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7"/>
        <w:pageBreakBefore w:val="0"/>
        <w:kinsoku/>
        <w:wordWrap/>
        <w:overflowPunct/>
        <w:topLinePunct w:val="0"/>
        <w:autoSpaceDE/>
        <w:autoSpaceDN/>
        <w:bidi w:val="0"/>
        <w:adjustRightInd/>
        <w:snapToGrid/>
        <w:spacing w:line="576" w:lineRule="exact"/>
        <w:ind w:left="0" w:leftChars="0" w:right="0" w:rightChars="0"/>
        <w:jc w:val="center"/>
        <w:textAlignment w:val="auto"/>
        <w:rPr>
          <w:rFonts w:hint="eastAsia" w:ascii="方正小标宋简体" w:hAnsi="方正小标宋简体" w:eastAsia="方正小标宋简体" w:cs="方正小标宋简体"/>
          <w:b/>
          <w:bCs/>
        </w:rPr>
      </w:pPr>
      <w:bookmarkStart w:id="0" w:name="_Hlk161239086"/>
      <w:bookmarkStart w:id="1" w:name="OLE_LINK2"/>
      <w:r>
        <w:rPr>
          <w:rFonts w:hint="eastAsia" w:ascii="方正小标宋简体" w:hAnsi="方正小标宋简体" w:eastAsia="方正小标宋简体" w:cs="方正小标宋简体"/>
          <w:b/>
          <w:bCs/>
          <w:lang w:eastAsia="zh-CN"/>
        </w:rPr>
        <w:t>西藏自治区</w:t>
      </w:r>
      <w:r>
        <w:rPr>
          <w:rFonts w:hint="eastAsia" w:ascii="方正小标宋简体" w:hAnsi="方正小标宋简体" w:eastAsia="方正小标宋简体" w:cs="方正小标宋简体"/>
          <w:b/>
          <w:bCs/>
        </w:rPr>
        <w:t>广播电视公共服务规范</w:t>
      </w:r>
    </w:p>
    <w:bookmarkEnd w:id="0"/>
    <w:p>
      <w:pPr>
        <w:pStyle w:val="57"/>
        <w:pageBreakBefore w:val="0"/>
        <w:kinsoku/>
        <w:wordWrap/>
        <w:overflowPunct/>
        <w:topLinePunct w:val="0"/>
        <w:autoSpaceDE/>
        <w:autoSpaceDN/>
        <w:bidi w:val="0"/>
        <w:adjustRightInd/>
        <w:snapToGrid/>
        <w:spacing w:before="0" w:after="0" w:afterLines="0" w:line="576"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征求意见</w:t>
      </w:r>
      <w:r>
        <w:rPr>
          <w:rFonts w:hint="eastAsia" w:ascii="仿宋_GB2312" w:hAnsi="仿宋_GB2312" w:eastAsia="仿宋_GB2312" w:cs="仿宋_GB2312"/>
          <w:sz w:val="32"/>
          <w:szCs w:val="32"/>
        </w:rPr>
        <w:t>稿）</w:t>
      </w:r>
      <w:bookmarkStart w:id="57" w:name="_GoBack"/>
      <w:bookmarkEnd w:id="57"/>
      <w:bookmarkStart w:id="2" w:name="_Toc186534163"/>
    </w:p>
    <w:bookmarkEnd w:id="1"/>
    <w:bookmarkEnd w:id="2"/>
    <w:p>
      <w:pPr>
        <w:pageBreakBefore w:val="0"/>
        <w:tabs>
          <w:tab w:val="left" w:pos="3686"/>
        </w:tabs>
        <w:kinsoku/>
        <w:wordWrap/>
        <w:overflowPunct/>
        <w:topLinePunct w:val="0"/>
        <w:autoSpaceDE/>
        <w:autoSpaceDN/>
        <w:bidi w:val="0"/>
        <w:adjustRightInd/>
        <w:snapToGrid/>
        <w:spacing w:before="624" w:beforeLines="200" w:after="624" w:afterLines="200" w:line="576" w:lineRule="exact"/>
        <w:ind w:left="0" w:leftChars="0" w:right="0" w:rightChars="0"/>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rPr>
        <w:t>目次</w:t>
      </w:r>
    </w:p>
    <w:p>
      <w:pPr>
        <w:pStyle w:val="18"/>
        <w:pageBreakBefore w:val="0"/>
        <w:kinsoku/>
        <w:wordWrap/>
        <w:overflowPunct/>
        <w:topLinePunct w:val="0"/>
        <w:autoSpaceDE/>
        <w:autoSpaceDN/>
        <w:bidi w:val="0"/>
        <w:adjustRightInd/>
        <w:snapToGrid/>
        <w:spacing w:line="576" w:lineRule="exact"/>
        <w:ind w:left="0" w:leftChars="0" w:right="0" w:right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highlight w:val="red"/>
        </w:rPr>
        <w:fldChar w:fldCharType="begin"/>
      </w:r>
      <w:r>
        <w:rPr>
          <w:rFonts w:hint="eastAsia" w:ascii="仿宋_GB2312" w:hAnsi="仿宋_GB2312" w:eastAsia="仿宋_GB2312" w:cs="仿宋_GB2312"/>
          <w:sz w:val="32"/>
          <w:szCs w:val="32"/>
          <w:highlight w:val="red"/>
        </w:rPr>
        <w:instrText xml:space="preserve"> TOC \o "1-3" \h \z \u </w:instrText>
      </w:r>
      <w:r>
        <w:rPr>
          <w:rFonts w:hint="eastAsia" w:ascii="仿宋_GB2312" w:hAnsi="仿宋_GB2312" w:eastAsia="仿宋_GB2312" w:cs="仿宋_GB2312"/>
          <w:sz w:val="32"/>
          <w:szCs w:val="32"/>
          <w:highlight w:val="red"/>
        </w:rPr>
        <w:fldChar w:fldCharType="separate"/>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"_Toc186534163"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前言</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fldChar w:fldCharType="end"/>
      </w:r>
    </w:p>
    <w:p>
      <w:pPr>
        <w:pStyle w:val="18"/>
        <w:pageBreakBefore w:val="0"/>
        <w:kinsoku/>
        <w:wordWrap/>
        <w:overflowPunct/>
        <w:topLinePunct w:val="0"/>
        <w:autoSpaceDE/>
        <w:autoSpaceDN/>
        <w:bidi w:val="0"/>
        <w:adjustRightInd/>
        <w:snapToGrid/>
        <w:spacing w:line="576" w:lineRule="exact"/>
        <w:ind w:left="0" w:leftChars="0" w:right="0" w:right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"_Toc186534165"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1 范围</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fldChar w:fldCharType="end"/>
      </w:r>
    </w:p>
    <w:p>
      <w:pPr>
        <w:pStyle w:val="18"/>
        <w:pageBreakBefore w:val="0"/>
        <w:kinsoku/>
        <w:wordWrap/>
        <w:overflowPunct/>
        <w:topLinePunct w:val="0"/>
        <w:autoSpaceDE/>
        <w:autoSpaceDN/>
        <w:bidi w:val="0"/>
        <w:adjustRightInd/>
        <w:snapToGrid/>
        <w:spacing w:line="576" w:lineRule="exact"/>
        <w:ind w:left="0" w:leftChars="0" w:right="0" w:right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"_Toc186534166"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2 规范性引用文件</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fldChar w:fldCharType="end"/>
      </w:r>
    </w:p>
    <w:p>
      <w:pPr>
        <w:pStyle w:val="18"/>
        <w:pageBreakBefore w:val="0"/>
        <w:kinsoku/>
        <w:wordWrap/>
        <w:overflowPunct/>
        <w:topLinePunct w:val="0"/>
        <w:autoSpaceDE/>
        <w:autoSpaceDN/>
        <w:bidi w:val="0"/>
        <w:adjustRightInd/>
        <w:snapToGrid/>
        <w:spacing w:line="576" w:lineRule="exact"/>
        <w:ind w:left="0" w:leftChars="0" w:right="0" w:right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"_Toc186534167"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3 术语和定义</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fldChar w:fldCharType="end"/>
      </w:r>
    </w:p>
    <w:p>
      <w:pPr>
        <w:pStyle w:val="18"/>
        <w:pageBreakBefore w:val="0"/>
        <w:kinsoku/>
        <w:wordWrap/>
        <w:overflowPunct/>
        <w:topLinePunct w:val="0"/>
        <w:autoSpaceDE/>
        <w:autoSpaceDN/>
        <w:bidi w:val="0"/>
        <w:adjustRightInd/>
        <w:snapToGrid/>
        <w:spacing w:line="576" w:lineRule="exact"/>
        <w:ind w:left="0" w:leftChars="0" w:right="0" w:right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"_Toc186534173"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4 基本原则</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3</w:t>
      </w:r>
    </w:p>
    <w:p>
      <w:pPr>
        <w:pStyle w:val="18"/>
        <w:pageBreakBefore w:val="0"/>
        <w:kinsoku/>
        <w:wordWrap/>
        <w:overflowPunct/>
        <w:topLinePunct w:val="0"/>
        <w:autoSpaceDE/>
        <w:autoSpaceDN/>
        <w:bidi w:val="0"/>
        <w:adjustRightInd/>
        <w:snapToGrid/>
        <w:spacing w:line="576" w:lineRule="exact"/>
        <w:ind w:left="0" w:leftChars="0" w:right="0" w:right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"_Toc186534178"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5 服务事项</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eastAsia="zh-CN"/>
        </w:rPr>
        <w:fldChar w:fldCharType="end"/>
      </w:r>
    </w:p>
    <w:p>
      <w:pPr>
        <w:pStyle w:val="18"/>
        <w:pageBreakBefore w:val="0"/>
        <w:kinsoku/>
        <w:wordWrap/>
        <w:overflowPunct/>
        <w:topLinePunct w:val="0"/>
        <w:autoSpaceDE/>
        <w:autoSpaceDN/>
        <w:bidi w:val="0"/>
        <w:adjustRightInd/>
        <w:snapToGrid/>
        <w:spacing w:line="576" w:lineRule="exact"/>
        <w:ind w:left="0" w:leftChars="0" w:right="0" w:right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"_Toc186534190"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6 保障措施</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en-US" w:eastAsia="zh-CN"/>
        </w:rPr>
        <w:fldChar w:fldCharType="end"/>
      </w:r>
    </w:p>
    <w:p>
      <w:pPr>
        <w:pStyle w:val="18"/>
        <w:pageBreakBefore w:val="0"/>
        <w:kinsoku/>
        <w:wordWrap/>
        <w:overflowPunct/>
        <w:topLinePunct w:val="0"/>
        <w:autoSpaceDE/>
        <w:autoSpaceDN/>
        <w:bidi w:val="0"/>
        <w:adjustRightInd/>
        <w:snapToGrid/>
        <w:spacing w:line="576" w:lineRule="exact"/>
        <w:ind w:left="0" w:leftChars="0" w:right="0" w:rightChars="0"/>
        <w:jc w:val="left"/>
        <w:textAlignment w:val="auto"/>
        <w:rPr>
          <w:rFonts w:hint="eastAsia" w:ascii="仿宋_GB2312" w:hAnsi="仿宋_GB2312" w:eastAsia="仿宋_GB2312" w:cs="仿宋_GB2312"/>
          <w:sz w:val="32"/>
          <w:szCs w:val="32"/>
          <w:lang w:val="en-US" w:eastAsia="zh-CN"/>
        </w:rPr>
      </w:pPr>
    </w:p>
    <w:p>
      <w:pPr>
        <w:pageBreakBefore w:val="0"/>
        <w:kinsoku/>
        <w:wordWrap/>
        <w:overflowPunct/>
        <w:topLinePunct w:val="0"/>
        <w:autoSpaceDE/>
        <w:autoSpaceDN/>
        <w:bidi w:val="0"/>
        <w:adjustRightInd/>
        <w:snapToGrid/>
        <w:spacing w:line="576" w:lineRule="exact"/>
        <w:ind w:left="0" w:leftChars="0" w:right="0" w:rightChars="0"/>
        <w:textAlignment w:val="auto"/>
        <w:rPr>
          <w:rFonts w:hint="eastAsia" w:ascii="仿宋_GB2312" w:hAnsi="仿宋_GB2312" w:eastAsia="仿宋_GB2312" w:cs="仿宋_GB2312"/>
          <w:sz w:val="32"/>
          <w:szCs w:val="32"/>
        </w:rPr>
      </w:pPr>
    </w:p>
    <w:p>
      <w:pPr>
        <w:pStyle w:val="57"/>
        <w:pageBreakBefore w:val="0"/>
        <w:kinsoku/>
        <w:wordWrap/>
        <w:overflowPunct/>
        <w:topLinePunct w:val="0"/>
        <w:autoSpaceDE/>
        <w:autoSpaceDN/>
        <w:bidi w:val="0"/>
        <w:adjustRightInd/>
        <w:snapToGrid/>
        <w:spacing w:before="0" w:after="0" w:afterLines="0" w:line="576" w:lineRule="exact"/>
        <w:ind w:left="0" w:leftChars="0" w:right="0" w:rightChars="0"/>
        <w:textAlignment w:val="auto"/>
        <w:rPr>
          <w:rFonts w:hint="eastAsia" w:ascii="仿宋_GB2312" w:hAnsi="仿宋_GB2312" w:eastAsia="仿宋_GB2312" w:cs="仿宋_GB2312"/>
          <w:b w:val="0"/>
          <w:sz w:val="32"/>
          <w:szCs w:val="32"/>
        </w:rPr>
      </w:pPr>
    </w:p>
    <w:p>
      <w:pPr>
        <w:pStyle w:val="57"/>
        <w:pageBreakBefore w:val="0"/>
        <w:kinsoku/>
        <w:wordWrap/>
        <w:overflowPunct/>
        <w:topLinePunct w:val="0"/>
        <w:autoSpaceDE/>
        <w:autoSpaceDN/>
        <w:bidi w:val="0"/>
        <w:adjustRightInd/>
        <w:snapToGrid/>
        <w:spacing w:before="0" w:after="0" w:afterLines="0" w:line="576" w:lineRule="exact"/>
        <w:ind w:left="0" w:leftChars="0" w:right="0" w:rightChars="0"/>
        <w:textAlignment w:val="auto"/>
        <w:rPr>
          <w:rFonts w:hint="eastAsia" w:ascii="仿宋_GB2312" w:hAnsi="仿宋_GB2312" w:eastAsia="仿宋_GB2312" w:cs="仿宋_GB2312"/>
          <w:b w:val="0"/>
          <w:sz w:val="32"/>
          <w:szCs w:val="32"/>
        </w:rPr>
      </w:pPr>
    </w:p>
    <w:p>
      <w:pPr>
        <w:pStyle w:val="57"/>
        <w:pageBreakBefore w:val="0"/>
        <w:kinsoku/>
        <w:wordWrap/>
        <w:overflowPunct/>
        <w:topLinePunct w:val="0"/>
        <w:autoSpaceDE/>
        <w:autoSpaceDN/>
        <w:bidi w:val="0"/>
        <w:adjustRightInd/>
        <w:snapToGrid/>
        <w:spacing w:before="0" w:after="0" w:afterLines="0" w:line="576" w:lineRule="exact"/>
        <w:ind w:left="0" w:leftChars="0" w:right="0" w:rightChars="0"/>
        <w:textAlignment w:val="auto"/>
        <w:rPr>
          <w:rFonts w:hint="eastAsia" w:ascii="仿宋_GB2312" w:hAnsi="仿宋_GB2312" w:eastAsia="仿宋_GB2312" w:cs="仿宋_GB2312"/>
          <w:b w:val="0"/>
          <w:sz w:val="32"/>
          <w:szCs w:val="32"/>
        </w:rPr>
      </w:pPr>
    </w:p>
    <w:p>
      <w:pPr>
        <w:pStyle w:val="57"/>
        <w:pageBreakBefore w:val="0"/>
        <w:kinsoku/>
        <w:wordWrap/>
        <w:overflowPunct/>
        <w:topLinePunct w:val="0"/>
        <w:autoSpaceDE/>
        <w:autoSpaceDN/>
        <w:bidi w:val="0"/>
        <w:adjustRightInd/>
        <w:snapToGrid/>
        <w:spacing w:before="0" w:after="0" w:afterLines="0" w:line="576" w:lineRule="exact"/>
        <w:ind w:left="0" w:leftChars="0" w:right="0" w:rightChars="0"/>
        <w:textAlignment w:val="auto"/>
        <w:rPr>
          <w:rFonts w:hint="eastAsia" w:ascii="仿宋_GB2312" w:hAnsi="仿宋_GB2312" w:eastAsia="仿宋_GB2312" w:cs="仿宋_GB2312"/>
          <w:b w:val="0"/>
          <w:sz w:val="32"/>
          <w:szCs w:val="32"/>
        </w:rPr>
      </w:pPr>
    </w:p>
    <w:p>
      <w:pPr>
        <w:pStyle w:val="57"/>
        <w:pageBreakBefore w:val="0"/>
        <w:kinsoku/>
        <w:wordWrap/>
        <w:overflowPunct/>
        <w:topLinePunct w:val="0"/>
        <w:autoSpaceDE/>
        <w:autoSpaceDN/>
        <w:bidi w:val="0"/>
        <w:adjustRightInd/>
        <w:snapToGrid/>
        <w:spacing w:before="0" w:after="0" w:afterLines="0" w:line="576" w:lineRule="exact"/>
        <w:ind w:left="0" w:leftChars="0" w:right="0" w:rightChars="0"/>
        <w:textAlignment w:val="auto"/>
        <w:rPr>
          <w:rFonts w:hint="eastAsia" w:ascii="仿宋_GB2312" w:hAnsi="仿宋_GB2312" w:eastAsia="仿宋_GB2312" w:cs="仿宋_GB2312"/>
          <w:b w:val="0"/>
          <w:sz w:val="32"/>
          <w:szCs w:val="32"/>
        </w:rPr>
      </w:pPr>
    </w:p>
    <w:p>
      <w:pPr>
        <w:pStyle w:val="57"/>
        <w:pageBreakBefore w:val="0"/>
        <w:kinsoku/>
        <w:wordWrap/>
        <w:overflowPunct/>
        <w:topLinePunct w:val="0"/>
        <w:autoSpaceDE/>
        <w:autoSpaceDN/>
        <w:bidi w:val="0"/>
        <w:adjustRightInd/>
        <w:snapToGrid/>
        <w:spacing w:before="0" w:after="0" w:afterLines="0" w:line="576" w:lineRule="exact"/>
        <w:ind w:left="0" w:leftChars="0" w:right="0" w:rightChars="0"/>
        <w:textAlignment w:val="auto"/>
        <w:rPr>
          <w:rFonts w:hint="eastAsia" w:ascii="仿宋_GB2312" w:hAnsi="仿宋_GB2312" w:eastAsia="仿宋_GB2312" w:cs="仿宋_GB2312"/>
          <w:b w:val="0"/>
          <w:sz w:val="32"/>
          <w:szCs w:val="32"/>
        </w:rPr>
      </w:pPr>
    </w:p>
    <w:p>
      <w:pPr>
        <w:pStyle w:val="57"/>
        <w:pageBreakBefore w:val="0"/>
        <w:kinsoku/>
        <w:wordWrap/>
        <w:overflowPunct/>
        <w:topLinePunct w:val="0"/>
        <w:autoSpaceDE/>
        <w:autoSpaceDN/>
        <w:bidi w:val="0"/>
        <w:adjustRightInd/>
        <w:snapToGrid/>
        <w:spacing w:before="0" w:after="0" w:afterLines="0" w:line="576" w:lineRule="exact"/>
        <w:ind w:left="0" w:leftChars="0" w:right="0" w:rightChars="0"/>
        <w:textAlignment w:val="auto"/>
        <w:rPr>
          <w:rFonts w:hint="eastAsia" w:ascii="仿宋_GB2312" w:hAnsi="仿宋_GB2312" w:eastAsia="仿宋_GB2312" w:cs="仿宋_GB2312"/>
          <w:b w:val="0"/>
          <w:sz w:val="32"/>
          <w:szCs w:val="32"/>
        </w:rPr>
      </w:pPr>
    </w:p>
    <w:p>
      <w:pPr>
        <w:pStyle w:val="57"/>
        <w:pageBreakBefore w:val="0"/>
        <w:kinsoku/>
        <w:wordWrap/>
        <w:overflowPunct/>
        <w:topLinePunct w:val="0"/>
        <w:autoSpaceDE/>
        <w:autoSpaceDN/>
        <w:bidi w:val="0"/>
        <w:adjustRightInd/>
        <w:snapToGrid/>
        <w:spacing w:before="0" w:after="0" w:afterLines="0" w:line="576" w:lineRule="exact"/>
        <w:ind w:left="0" w:leftChars="0" w:right="0" w:rightChars="0"/>
        <w:textAlignment w:val="auto"/>
        <w:rPr>
          <w:rFonts w:hint="eastAsia" w:ascii="仿宋_GB2312" w:hAnsi="仿宋_GB2312" w:eastAsia="仿宋_GB2312" w:cs="仿宋_GB2312"/>
          <w:b w:val="0"/>
          <w:sz w:val="32"/>
          <w:szCs w:val="32"/>
        </w:rPr>
      </w:pPr>
    </w:p>
    <w:p>
      <w:pPr>
        <w:pageBreakBefore w:val="0"/>
        <w:tabs>
          <w:tab w:val="left" w:pos="3686"/>
        </w:tabs>
        <w:kinsoku/>
        <w:wordWrap/>
        <w:overflowPunct/>
        <w:topLinePunct w:val="0"/>
        <w:autoSpaceDE/>
        <w:autoSpaceDN/>
        <w:bidi w:val="0"/>
        <w:adjustRightInd/>
        <w:snapToGrid/>
        <w:spacing w:before="624" w:beforeLines="200" w:after="624" w:afterLines="200" w:line="576" w:lineRule="exact"/>
        <w:ind w:left="0" w:leftChars="0" w:right="0" w:rightChars="0"/>
        <w:jc w:val="center"/>
        <w:textAlignment w:val="auto"/>
        <w:rPr>
          <w:rFonts w:hint="eastAsia" w:ascii="黑体" w:hAnsi="黑体" w:eastAsia="黑体" w:cs="黑体"/>
          <w:sz w:val="32"/>
          <w:szCs w:val="32"/>
        </w:rPr>
        <w:sectPr>
          <w:footerReference r:id="rId3" w:type="default"/>
          <w:pgSz w:w="11906" w:h="16838"/>
          <w:pgMar w:top="1440" w:right="1985" w:bottom="1440" w:left="1797" w:header="851" w:footer="992" w:gutter="0"/>
          <w:pgNumType w:fmt="numberInDash"/>
          <w:cols w:space="425" w:num="1"/>
          <w:docGrid w:type="lines" w:linePitch="312" w:charSpace="0"/>
        </w:sectPr>
      </w:pPr>
    </w:p>
    <w:p>
      <w:pPr>
        <w:pageBreakBefore w:val="0"/>
        <w:tabs>
          <w:tab w:val="left" w:pos="3686"/>
        </w:tabs>
        <w:kinsoku/>
        <w:wordWrap/>
        <w:overflowPunct/>
        <w:topLinePunct w:val="0"/>
        <w:autoSpaceDE/>
        <w:autoSpaceDN/>
        <w:bidi w:val="0"/>
        <w:adjustRightInd/>
        <w:snapToGrid/>
        <w:spacing w:before="624" w:beforeLines="200" w:after="624" w:afterLines="200" w:line="576" w:lineRule="exact"/>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前言</w:t>
      </w:r>
    </w:p>
    <w:p>
      <w:pPr>
        <w:pageBreakBefore w:val="0"/>
        <w:kinsoku/>
        <w:wordWrap/>
        <w:overflowPunct/>
        <w:topLinePunct w:val="0"/>
        <w:autoSpaceDE/>
        <w:autoSpaceDN/>
        <w:bidi w:val="0"/>
        <w:adjustRightInd/>
        <w:snapToGrid/>
        <w:spacing w:line="576" w:lineRule="exact"/>
        <w:ind w:left="0" w:leftChars="0" w:right="0" w:rightChars="0" w:firstLine="420" w:firstLineChars="200"/>
        <w:textAlignment w:val="auto"/>
        <w:rPr>
          <w:rFonts w:hint="eastAsia" w:ascii="仿宋_GB2312" w:hAnsi="仿宋_GB2312" w:eastAsia="仿宋_GB2312" w:cs="仿宋_GB2312"/>
          <w:sz w:val="32"/>
          <w:szCs w:val="32"/>
        </w:rPr>
      </w:pPr>
      <w:bookmarkStart w:id="3" w:name="_Hlk161239762"/>
      <w:bookmarkStart w:id="4" w:name="_Hlk161239789"/>
      <w:r>
        <w:rPr>
          <w:rFonts w:hint="eastAsia" w:ascii="仿宋_GB2312" w:hAnsi="仿宋_GB2312" w:eastAsia="仿宋_GB2312" w:cs="仿宋_GB2312"/>
          <w:sz w:val="32"/>
          <w:szCs w:val="32"/>
        </w:rPr>
        <w:t>本标准按照GB/T 1.1-2020《标准化工作导则 第1部分：标准化文件的结构和起草规则》的规定起草。</w:t>
      </w:r>
    </w:p>
    <w:p>
      <w:pPr>
        <w:pageBreakBefore w:val="0"/>
        <w:kinsoku/>
        <w:wordWrap/>
        <w:overflowPunct/>
        <w:topLinePunct w:val="0"/>
        <w:autoSpaceDE/>
        <w:autoSpaceDN/>
        <w:bidi w:val="0"/>
        <w:adjustRightInd/>
        <w:snapToGrid/>
        <w:spacing w:line="576" w:lineRule="exact"/>
        <w:ind w:left="0" w:leftChars="0" w:right="0" w:rightChars="0" w:firstLine="42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请注意本标准的某些内容可能涉及专利。本标准的发布机构不承担识别专利的责任。</w:t>
      </w:r>
    </w:p>
    <w:p>
      <w:pPr>
        <w:pageBreakBefore w:val="0"/>
        <w:kinsoku/>
        <w:wordWrap/>
        <w:overflowPunct/>
        <w:topLinePunct w:val="0"/>
        <w:autoSpaceDE/>
        <w:autoSpaceDN/>
        <w:bidi w:val="0"/>
        <w:adjustRightInd/>
        <w:snapToGrid/>
        <w:spacing w:line="576" w:lineRule="exact"/>
        <w:ind w:left="0" w:leftChars="0" w:right="0" w:rightChars="0" w:firstLine="42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本标准由西藏自治区广播电视局提出、归口并组织实施。</w:t>
      </w:r>
    </w:p>
    <w:p>
      <w:pPr>
        <w:pageBreakBefore w:val="0"/>
        <w:kinsoku/>
        <w:wordWrap/>
        <w:overflowPunct/>
        <w:topLinePunct w:val="0"/>
        <w:autoSpaceDE/>
        <w:autoSpaceDN/>
        <w:bidi w:val="0"/>
        <w:adjustRightInd/>
        <w:snapToGrid/>
        <w:spacing w:line="576" w:lineRule="exact"/>
        <w:ind w:left="0" w:leftChars="0" w:right="0" w:rightChars="0" w:firstLine="42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本标准起草单位：中广电广播电影电视设计研究院有限公司</w:t>
      </w:r>
      <w:r>
        <w:rPr>
          <w:rFonts w:hint="eastAsia" w:ascii="仿宋_GB2312" w:hAnsi="仿宋_GB2312" w:eastAsia="仿宋_GB2312" w:cs="仿宋_GB2312"/>
          <w:sz w:val="32"/>
          <w:szCs w:val="32"/>
          <w:lang w:eastAsia="zh-CN"/>
        </w:rPr>
        <w:t>。</w:t>
      </w:r>
    </w:p>
    <w:p>
      <w:pPr>
        <w:pageBreakBefore w:val="0"/>
        <w:kinsoku/>
        <w:wordWrap/>
        <w:overflowPunct/>
        <w:topLinePunct w:val="0"/>
        <w:autoSpaceDE/>
        <w:autoSpaceDN/>
        <w:bidi w:val="0"/>
        <w:adjustRightInd/>
        <w:snapToGrid/>
        <w:spacing w:line="576" w:lineRule="exact"/>
        <w:ind w:left="0" w:leftChars="0" w:right="0" w:rightChars="0" w:firstLine="420" w:firstLineChars="200"/>
        <w:textAlignment w:val="auto"/>
        <w:rPr>
          <w:rFonts w:hint="eastAsia" w:ascii="仿宋_GB2312" w:hAnsi="仿宋_GB2312" w:eastAsia="仿宋_GB2312" w:cs="仿宋_GB2312"/>
          <w:sz w:val="32"/>
          <w:szCs w:val="32"/>
          <w:lang w:eastAsia="zh-CN"/>
        </w:rPr>
        <w:sectPr>
          <w:footerReference r:id="rId4" w:type="default"/>
          <w:pgSz w:w="11906" w:h="16838"/>
          <w:pgMar w:top="1440" w:right="1985" w:bottom="1440" w:left="1797" w:header="851" w:footer="992" w:gutter="0"/>
          <w:pgNumType w:fmt="numberInDash" w:start="1"/>
          <w:cols w:space="425" w:num="1"/>
          <w:docGrid w:type="lines" w:linePitch="312" w:charSpace="0"/>
        </w:sectPr>
      </w:pPr>
      <w:r>
        <w:rPr>
          <w:rFonts w:hint="eastAsia" w:ascii="仿宋_GB2312" w:hAnsi="仿宋_GB2312" w:eastAsia="仿宋_GB2312" w:cs="仿宋_GB2312"/>
          <w:sz w:val="32"/>
          <w:szCs w:val="32"/>
        </w:rPr>
        <w:t>本标准主要起草人：</w:t>
      </w:r>
      <w:bookmarkEnd w:id="3"/>
      <w:bookmarkEnd w:id="4"/>
      <w:r>
        <w:rPr>
          <w:rFonts w:hint="eastAsia" w:ascii="仿宋_GB2312" w:hAnsi="仿宋_GB2312" w:eastAsia="仿宋_GB2312" w:cs="仿宋_GB2312"/>
          <w:sz w:val="32"/>
          <w:szCs w:val="32"/>
          <w:lang w:eastAsia="zh-CN"/>
        </w:rPr>
        <w:t>庞硕、王志峰、周凯。</w:t>
      </w:r>
    </w:p>
    <w:p>
      <w:pPr>
        <w:pStyle w:val="3"/>
        <w:pageBreakBefore w:val="0"/>
        <w:widowControl/>
        <w:numPr>
          <w:ilvl w:val="0"/>
          <w:numId w:val="0"/>
        </w:numPr>
        <w:kinsoku/>
        <w:wordWrap/>
        <w:overflowPunct/>
        <w:topLinePunct w:val="0"/>
        <w:autoSpaceDE/>
        <w:autoSpaceDN/>
        <w:bidi w:val="0"/>
        <w:adjustRightInd/>
        <w:snapToGrid/>
        <w:spacing w:before="936" w:beforeLines="300" w:after="312" w:afterLines="100" w:line="576" w:lineRule="exact"/>
        <w:ind w:left="0" w:leftChars="0" w:right="0" w:rightChars="0"/>
        <w:jc w:val="center"/>
        <w:textAlignment w:val="auto"/>
        <w:rPr>
          <w:rStyle w:val="61"/>
          <w:rFonts w:hint="eastAsia" w:ascii="黑体" w:hAnsi="黑体" w:eastAsia="黑体" w:cs="黑体"/>
          <w:b w:val="0"/>
          <w:sz w:val="32"/>
          <w:szCs w:val="32"/>
        </w:rPr>
      </w:pPr>
      <w:r>
        <w:rPr>
          <w:rFonts w:hint="eastAsia" w:ascii="仿宋_GB2312" w:hAnsi="仿宋_GB2312" w:eastAsia="仿宋_GB2312" w:cs="仿宋_GB2312"/>
          <w:sz w:val="32"/>
          <w:szCs w:val="32"/>
          <w:highlight w:val="red"/>
        </w:rPr>
        <w:fldChar w:fldCharType="end"/>
      </w:r>
      <w:bookmarkStart w:id="5" w:name="_Toc186534165"/>
      <w:bookmarkStart w:id="6" w:name="_Toc46216644"/>
      <w:bookmarkStart w:id="7" w:name="_Toc46140017"/>
      <w:bookmarkStart w:id="8" w:name="_Toc46217023"/>
      <w:bookmarkStart w:id="9" w:name="_Toc46216465"/>
      <w:bookmarkStart w:id="10" w:name="_Toc46192209"/>
      <w:bookmarkStart w:id="11" w:name="_Toc104351859"/>
      <w:bookmarkStart w:id="12" w:name="_Toc46192314"/>
      <w:bookmarkStart w:id="13" w:name="_Toc101673568"/>
      <w:bookmarkStart w:id="14" w:name="_Toc391539738"/>
      <w:bookmarkStart w:id="15" w:name="_Toc103406766"/>
      <w:bookmarkStart w:id="16" w:name="_Toc46216530"/>
      <w:bookmarkStart w:id="17" w:name="_Toc46141523"/>
      <w:bookmarkStart w:id="18" w:name="_Toc46139892"/>
      <w:r>
        <w:rPr>
          <w:rStyle w:val="61"/>
          <w:rFonts w:hint="eastAsia" w:ascii="黑体" w:hAnsi="黑体" w:eastAsia="黑体" w:cs="黑体"/>
          <w:b w:val="0"/>
          <w:sz w:val="32"/>
          <w:szCs w:val="32"/>
        </w:rPr>
        <w:t>1 范围</w:t>
      </w:r>
      <w:bookmarkEnd w:id="5"/>
    </w:p>
    <w:p>
      <w:pPr>
        <w:pageBreakBefore w:val="0"/>
        <w:kinsoku/>
        <w:wordWrap/>
        <w:overflowPunct/>
        <w:topLinePunct w:val="0"/>
        <w:autoSpaceDE/>
        <w:autoSpaceDN/>
        <w:bidi w:val="0"/>
        <w:adjustRightInd/>
        <w:snapToGrid/>
        <w:spacing w:line="576" w:lineRule="exact"/>
        <w:ind w:left="0" w:leftChars="0" w:right="0" w:rightChars="0" w:firstLine="42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本标准规定了</w:t>
      </w:r>
      <w:r>
        <w:rPr>
          <w:rFonts w:hint="eastAsia" w:ascii="仿宋_GB2312" w:hAnsi="仿宋_GB2312" w:eastAsia="仿宋_GB2312" w:cs="仿宋_GB2312"/>
          <w:sz w:val="32"/>
          <w:szCs w:val="32"/>
          <w:lang w:eastAsia="zh-CN"/>
        </w:rPr>
        <w:t>西藏自治区</w:t>
      </w:r>
      <w:r>
        <w:rPr>
          <w:rFonts w:hint="eastAsia" w:ascii="仿宋_GB2312" w:hAnsi="仿宋_GB2312" w:eastAsia="仿宋_GB2312" w:cs="仿宋_GB2312"/>
          <w:sz w:val="32"/>
          <w:szCs w:val="32"/>
        </w:rPr>
        <w:t>广播电视公共服务的总体原则、服务提供方要求、服务内容要求、服务管理要求、服务评价与改进。</w:t>
      </w:r>
    </w:p>
    <w:p>
      <w:pPr>
        <w:pageBreakBefore w:val="0"/>
        <w:kinsoku/>
        <w:wordWrap/>
        <w:overflowPunct/>
        <w:topLinePunct w:val="0"/>
        <w:autoSpaceDE/>
        <w:autoSpaceDN/>
        <w:bidi w:val="0"/>
        <w:adjustRightInd/>
        <w:snapToGrid/>
        <w:spacing w:line="576" w:lineRule="exact"/>
        <w:ind w:left="0" w:leftChars="0" w:right="0" w:rightChars="0" w:firstLine="42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本标准适用于广播电视公共服务。</w:t>
      </w:r>
    </w:p>
    <w:p>
      <w:pPr>
        <w:pStyle w:val="3"/>
        <w:pageBreakBefore w:val="0"/>
        <w:widowControl/>
        <w:numPr>
          <w:ilvl w:val="0"/>
          <w:numId w:val="0"/>
        </w:numPr>
        <w:kinsoku/>
        <w:wordWrap/>
        <w:overflowPunct/>
        <w:topLinePunct w:val="0"/>
        <w:autoSpaceDE/>
        <w:autoSpaceDN/>
        <w:bidi w:val="0"/>
        <w:adjustRightInd/>
        <w:snapToGrid/>
        <w:spacing w:before="936" w:beforeLines="300" w:after="312" w:afterLines="100" w:line="576" w:lineRule="exact"/>
        <w:ind w:left="0" w:leftChars="0" w:right="0" w:rightChars="0"/>
        <w:jc w:val="center"/>
        <w:textAlignment w:val="auto"/>
        <w:rPr>
          <w:rStyle w:val="61"/>
          <w:rFonts w:hint="eastAsia" w:ascii="黑体" w:hAnsi="黑体" w:eastAsia="黑体" w:cs="黑体"/>
          <w:b w:val="0"/>
          <w:sz w:val="32"/>
          <w:szCs w:val="32"/>
          <w:lang w:val="en-US" w:eastAsia="zh-CN"/>
        </w:rPr>
      </w:pPr>
      <w:bookmarkStart w:id="19" w:name="_Toc186534166"/>
      <w:r>
        <w:rPr>
          <w:rStyle w:val="61"/>
          <w:rFonts w:hint="eastAsia" w:ascii="黑体" w:hAnsi="黑体" w:eastAsia="黑体" w:cs="黑体"/>
          <w:b w:val="0"/>
          <w:sz w:val="32"/>
          <w:szCs w:val="32"/>
          <w:lang w:val="en-US" w:eastAsia="zh-CN"/>
        </w:rPr>
        <w:t>2 规范性引用文件</w:t>
      </w:r>
      <w:bookmarkEnd w:id="19"/>
    </w:p>
    <w:p>
      <w:pPr>
        <w:pageBreakBefore w:val="0"/>
        <w:kinsoku/>
        <w:wordWrap/>
        <w:overflowPunct/>
        <w:topLinePunct w:val="0"/>
        <w:autoSpaceDE/>
        <w:autoSpaceDN/>
        <w:bidi w:val="0"/>
        <w:adjustRightInd/>
        <w:snapToGrid/>
        <w:spacing w:line="576" w:lineRule="exact"/>
        <w:ind w:left="0" w:leftChars="0" w:right="0" w:rightChars="0" w:firstLine="42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下列文件中的内容通过文中的规范性引用而构成本标准必不可少的条款。其中，注日期的引用文件，仅该日期对应的版本适用于本标准；不注日期的引用文件，其最新版本（包括所有的修改单）适用于本标准。</w:t>
      </w:r>
    </w:p>
    <w:p>
      <w:pPr>
        <w:pageBreakBefore w:val="0"/>
        <w:kinsoku/>
        <w:wordWrap/>
        <w:overflowPunct/>
        <w:topLinePunct w:val="0"/>
        <w:autoSpaceDE/>
        <w:autoSpaceDN/>
        <w:bidi w:val="0"/>
        <w:adjustRightInd/>
        <w:snapToGrid/>
        <w:spacing w:line="576" w:lineRule="exact"/>
        <w:ind w:left="0" w:leftChars="0" w:right="0" w:rightChars="0" w:firstLine="42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GB/T 19012—2019 质量管理 顾客满意 组织投诉处理指南</w:t>
      </w:r>
    </w:p>
    <w:p>
      <w:pPr>
        <w:pageBreakBefore w:val="0"/>
        <w:kinsoku/>
        <w:wordWrap/>
        <w:overflowPunct/>
        <w:topLinePunct w:val="0"/>
        <w:autoSpaceDE/>
        <w:autoSpaceDN/>
        <w:bidi w:val="0"/>
        <w:adjustRightInd/>
        <w:snapToGrid/>
        <w:spacing w:line="576" w:lineRule="exact"/>
        <w:ind w:left="0" w:leftChars="0" w:right="0" w:rightChars="0" w:firstLine="42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GB/T 29245—2012 信息安全技术 政府部门信息安全管理基本要求</w:t>
      </w:r>
    </w:p>
    <w:p>
      <w:pPr>
        <w:pageBreakBefore w:val="0"/>
        <w:kinsoku/>
        <w:wordWrap/>
        <w:overflowPunct/>
        <w:topLinePunct w:val="0"/>
        <w:autoSpaceDE/>
        <w:autoSpaceDN/>
        <w:bidi w:val="0"/>
        <w:adjustRightInd/>
        <w:snapToGrid/>
        <w:spacing w:line="576" w:lineRule="exact"/>
        <w:ind w:left="0" w:leftChars="0" w:right="0" w:rightChars="0" w:firstLine="42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GY/T 352—2021 广播电视网络安全等级保护基本要求</w:t>
      </w:r>
    </w:p>
    <w:p>
      <w:pPr>
        <w:pStyle w:val="3"/>
        <w:pageBreakBefore w:val="0"/>
        <w:widowControl/>
        <w:numPr>
          <w:ilvl w:val="0"/>
          <w:numId w:val="0"/>
        </w:numPr>
        <w:kinsoku/>
        <w:wordWrap/>
        <w:overflowPunct/>
        <w:topLinePunct w:val="0"/>
        <w:autoSpaceDE/>
        <w:autoSpaceDN/>
        <w:bidi w:val="0"/>
        <w:adjustRightInd/>
        <w:snapToGrid/>
        <w:spacing w:before="936" w:beforeLines="300" w:after="312" w:afterLines="100" w:line="576" w:lineRule="exact"/>
        <w:ind w:left="0" w:leftChars="0" w:right="0" w:rightChars="0"/>
        <w:jc w:val="center"/>
        <w:textAlignment w:val="auto"/>
        <w:rPr>
          <w:rStyle w:val="61"/>
          <w:rFonts w:hint="eastAsia" w:ascii="黑体" w:hAnsi="黑体" w:eastAsia="黑体" w:cs="黑体"/>
          <w:b w:val="0"/>
          <w:sz w:val="32"/>
          <w:szCs w:val="32"/>
          <w:lang w:val="en-US" w:eastAsia="zh-CN"/>
        </w:rPr>
      </w:pPr>
      <w:bookmarkStart w:id="20" w:name="_Toc186534167"/>
      <w:r>
        <w:rPr>
          <w:rStyle w:val="61"/>
          <w:rFonts w:hint="eastAsia" w:ascii="黑体" w:hAnsi="黑体" w:eastAsia="黑体" w:cs="黑体"/>
          <w:b w:val="0"/>
          <w:sz w:val="32"/>
          <w:szCs w:val="32"/>
          <w:lang w:val="en-US" w:eastAsia="zh-CN"/>
        </w:rPr>
        <w:t>3 术语和定义</w:t>
      </w:r>
      <w:bookmarkEnd w:id="20"/>
    </w:p>
    <w:p>
      <w:pPr>
        <w:pStyle w:val="2"/>
        <w:pageBreakBefore w:val="0"/>
        <w:kinsoku/>
        <w:wordWrap/>
        <w:overflowPunct/>
        <w:topLinePunct w:val="0"/>
        <w:autoSpaceDE/>
        <w:autoSpaceDN/>
        <w:bidi w:val="0"/>
        <w:adjustRightInd/>
        <w:snapToGrid/>
        <w:spacing w:before="0" w:after="0" w:line="576" w:lineRule="exact"/>
        <w:ind w:left="0" w:leftChars="0" w:right="0" w:rightChars="0"/>
        <w:textAlignment w:val="auto"/>
        <w:rPr>
          <w:rFonts w:hint="eastAsia" w:ascii="仿宋_GB2312" w:hAnsi="仿宋_GB2312" w:eastAsia="仿宋_GB2312" w:cs="仿宋_GB2312"/>
          <w:b w:val="0"/>
          <w:sz w:val="32"/>
          <w:szCs w:val="32"/>
        </w:rPr>
      </w:pPr>
      <w:bookmarkStart w:id="21" w:name="_Toc186534168"/>
      <w:r>
        <w:rPr>
          <w:rFonts w:hint="eastAsia" w:ascii="仿宋_GB2312" w:hAnsi="仿宋_GB2312" w:eastAsia="仿宋_GB2312" w:cs="仿宋_GB2312"/>
          <w:b w:val="0"/>
          <w:sz w:val="32"/>
          <w:szCs w:val="32"/>
          <w:lang w:val="en-US" w:eastAsia="zh-CN"/>
        </w:rPr>
        <w:t xml:space="preserve">    </w:t>
      </w:r>
      <w:r>
        <w:rPr>
          <w:rFonts w:hint="eastAsia" w:ascii="仿宋_GB2312" w:hAnsi="仿宋_GB2312" w:eastAsia="仿宋_GB2312" w:cs="仿宋_GB2312"/>
          <w:b w:val="0"/>
          <w:sz w:val="32"/>
          <w:szCs w:val="32"/>
        </w:rPr>
        <w:t>3.1 广播电视公共服务</w:t>
      </w:r>
      <w:bookmarkEnd w:id="21"/>
    </w:p>
    <w:p>
      <w:pPr>
        <w:pageBreakBefore w:val="0"/>
        <w:kinsoku/>
        <w:wordWrap/>
        <w:overflowPunct/>
        <w:topLinePunct w:val="0"/>
        <w:autoSpaceDE/>
        <w:autoSpaceDN/>
        <w:bidi w:val="0"/>
        <w:adjustRightInd/>
        <w:snapToGrid/>
        <w:spacing w:line="576" w:lineRule="exact"/>
        <w:ind w:left="0" w:leftChars="0" w:right="0" w:rightChars="0" w:firstLine="42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政府主导、社会参与的方式，以提供社会公共信息和满足公民基本文化需求为主要目的，依托广播电视、网络视听等多媒体渠道，面向社会公众有计划地提供广播电视产品和服务的活动，主要包括基本公共服务、普惠性非基本公共服务和生活服务。</w:t>
      </w:r>
    </w:p>
    <w:p>
      <w:pPr>
        <w:pStyle w:val="2"/>
        <w:pageBreakBefore w:val="0"/>
        <w:kinsoku/>
        <w:wordWrap/>
        <w:overflowPunct/>
        <w:topLinePunct w:val="0"/>
        <w:autoSpaceDE/>
        <w:autoSpaceDN/>
        <w:bidi w:val="0"/>
        <w:adjustRightInd/>
        <w:snapToGrid/>
        <w:spacing w:before="0" w:after="0" w:line="576" w:lineRule="exact"/>
        <w:ind w:left="0" w:leftChars="0" w:right="0" w:rightChars="0"/>
        <w:textAlignment w:val="auto"/>
        <w:rPr>
          <w:rFonts w:hint="eastAsia" w:ascii="仿宋_GB2312" w:hAnsi="仿宋_GB2312" w:eastAsia="仿宋_GB2312" w:cs="仿宋_GB2312"/>
          <w:b w:val="0"/>
          <w:sz w:val="32"/>
          <w:szCs w:val="32"/>
        </w:rPr>
      </w:pPr>
      <w:bookmarkStart w:id="22" w:name="_Toc186534169"/>
      <w:r>
        <w:rPr>
          <w:rFonts w:hint="eastAsia" w:ascii="仿宋_GB2312" w:hAnsi="仿宋_GB2312" w:eastAsia="仿宋_GB2312" w:cs="仿宋_GB2312"/>
          <w:b w:val="0"/>
          <w:sz w:val="32"/>
          <w:szCs w:val="32"/>
          <w:lang w:val="en-US" w:eastAsia="zh-CN"/>
        </w:rPr>
        <w:t xml:space="preserve">    </w:t>
      </w:r>
      <w:r>
        <w:rPr>
          <w:rFonts w:hint="eastAsia" w:ascii="仿宋_GB2312" w:hAnsi="仿宋_GB2312" w:eastAsia="仿宋_GB2312" w:cs="仿宋_GB2312"/>
          <w:b w:val="0"/>
          <w:sz w:val="32"/>
          <w:szCs w:val="32"/>
        </w:rPr>
        <w:t>3.2 广播电视基本公共服务</w:t>
      </w:r>
      <w:bookmarkEnd w:id="22"/>
    </w:p>
    <w:p>
      <w:pPr>
        <w:pageBreakBefore w:val="0"/>
        <w:kinsoku/>
        <w:wordWrap/>
        <w:overflowPunct/>
        <w:topLinePunct w:val="0"/>
        <w:autoSpaceDE/>
        <w:autoSpaceDN/>
        <w:bidi w:val="0"/>
        <w:adjustRightInd/>
        <w:snapToGrid/>
        <w:spacing w:line="576" w:lineRule="exact"/>
        <w:ind w:left="0" w:leftChars="0" w:right="0" w:rightChars="0" w:firstLine="42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保障全体人民基本视听需要、与经济社会发展水平相适应的广播电视公共服务，由政府承担保障供给数量和质量的主要责任，引导市场主体和公益性社会机构补充供给</w:t>
      </w:r>
      <w:r>
        <w:rPr>
          <w:rFonts w:hint="eastAsia" w:ascii="仿宋_GB2312" w:hAnsi="仿宋_GB2312" w:eastAsia="仿宋_GB2312" w:cs="仿宋_GB2312"/>
          <w:sz w:val="32"/>
          <w:szCs w:val="32"/>
        </w:rPr>
        <w:t>。</w:t>
      </w:r>
    </w:p>
    <w:p>
      <w:pPr>
        <w:pStyle w:val="2"/>
        <w:pageBreakBefore w:val="0"/>
        <w:kinsoku/>
        <w:wordWrap/>
        <w:overflowPunct/>
        <w:topLinePunct w:val="0"/>
        <w:autoSpaceDE/>
        <w:autoSpaceDN/>
        <w:bidi w:val="0"/>
        <w:adjustRightInd/>
        <w:snapToGrid/>
        <w:spacing w:before="0" w:after="0" w:line="576" w:lineRule="exact"/>
        <w:ind w:left="0" w:leftChars="0" w:right="0" w:rightChars="0"/>
        <w:textAlignment w:val="auto"/>
        <w:rPr>
          <w:rFonts w:hint="eastAsia" w:ascii="仿宋_GB2312" w:hAnsi="仿宋_GB2312" w:eastAsia="仿宋_GB2312" w:cs="仿宋_GB2312"/>
          <w:b w:val="0"/>
          <w:sz w:val="32"/>
          <w:szCs w:val="32"/>
        </w:rPr>
      </w:pPr>
      <w:bookmarkStart w:id="23" w:name="_Toc186534170"/>
      <w:r>
        <w:rPr>
          <w:rFonts w:hint="eastAsia" w:ascii="仿宋_GB2312" w:hAnsi="仿宋_GB2312" w:eastAsia="仿宋_GB2312" w:cs="仿宋_GB2312"/>
          <w:b w:val="0"/>
          <w:sz w:val="32"/>
          <w:szCs w:val="32"/>
          <w:lang w:val="en-US" w:eastAsia="zh-CN"/>
        </w:rPr>
        <w:t xml:space="preserve">    </w:t>
      </w:r>
      <w:r>
        <w:rPr>
          <w:rFonts w:hint="eastAsia" w:ascii="仿宋_GB2312" w:hAnsi="仿宋_GB2312" w:eastAsia="仿宋_GB2312" w:cs="仿宋_GB2312"/>
          <w:b w:val="0"/>
          <w:sz w:val="32"/>
          <w:szCs w:val="32"/>
        </w:rPr>
        <w:t>3.3 广播电视</w:t>
      </w:r>
      <w:bookmarkStart w:id="24" w:name="OLE_LINK3"/>
      <w:bookmarkStart w:id="25" w:name="OLE_LINK1"/>
      <w:r>
        <w:rPr>
          <w:rFonts w:hint="eastAsia" w:ascii="仿宋_GB2312" w:hAnsi="仿宋_GB2312" w:eastAsia="仿宋_GB2312" w:cs="仿宋_GB2312"/>
          <w:b w:val="0"/>
          <w:sz w:val="32"/>
          <w:szCs w:val="32"/>
        </w:rPr>
        <w:t>普惠性非基本公共服务</w:t>
      </w:r>
      <w:bookmarkEnd w:id="23"/>
      <w:bookmarkEnd w:id="24"/>
      <w:bookmarkEnd w:id="25"/>
    </w:p>
    <w:p>
      <w:pPr>
        <w:pageBreakBefore w:val="0"/>
        <w:kinsoku/>
        <w:wordWrap/>
        <w:overflowPunct/>
        <w:topLinePunct w:val="0"/>
        <w:autoSpaceDE/>
        <w:autoSpaceDN/>
        <w:bidi w:val="0"/>
        <w:adjustRightInd/>
        <w:snapToGrid/>
        <w:spacing w:line="576" w:lineRule="exact"/>
        <w:ind w:left="0" w:leftChars="0" w:right="0" w:rightChars="0" w:firstLine="42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为满足公民更高层次需求、保障社会整体福利水平所必需但市场自发供给不足的广播电视公共服务。</w:t>
      </w:r>
    </w:p>
    <w:p>
      <w:pPr>
        <w:pStyle w:val="2"/>
        <w:pageBreakBefore w:val="0"/>
        <w:kinsoku/>
        <w:wordWrap/>
        <w:overflowPunct/>
        <w:topLinePunct w:val="0"/>
        <w:autoSpaceDE/>
        <w:autoSpaceDN/>
        <w:bidi w:val="0"/>
        <w:adjustRightInd/>
        <w:snapToGrid/>
        <w:spacing w:before="0" w:after="0" w:line="576" w:lineRule="exact"/>
        <w:ind w:left="0" w:leftChars="0" w:right="0" w:rightChars="0"/>
        <w:textAlignment w:val="auto"/>
        <w:rPr>
          <w:rFonts w:hint="eastAsia" w:ascii="仿宋_GB2312" w:hAnsi="仿宋_GB2312" w:eastAsia="仿宋_GB2312" w:cs="仿宋_GB2312"/>
          <w:sz w:val="32"/>
          <w:szCs w:val="32"/>
        </w:rPr>
      </w:pPr>
      <w:bookmarkStart w:id="26" w:name="_Toc186534171"/>
      <w:r>
        <w:rPr>
          <w:rFonts w:hint="eastAsia" w:ascii="仿宋_GB2312" w:hAnsi="仿宋_GB2312" w:eastAsia="仿宋_GB2312" w:cs="仿宋_GB2312"/>
          <w:b w:val="0"/>
          <w:sz w:val="32"/>
          <w:szCs w:val="32"/>
          <w:lang w:val="en-US" w:eastAsia="zh-CN"/>
        </w:rPr>
        <w:t xml:space="preserve">    </w:t>
      </w:r>
      <w:r>
        <w:rPr>
          <w:rFonts w:hint="eastAsia" w:ascii="仿宋_GB2312" w:hAnsi="仿宋_GB2312" w:eastAsia="仿宋_GB2312" w:cs="仿宋_GB2312"/>
          <w:b w:val="0"/>
          <w:sz w:val="32"/>
          <w:szCs w:val="32"/>
        </w:rPr>
        <w:t xml:space="preserve">3.4 </w:t>
      </w:r>
      <w:bookmarkStart w:id="27" w:name="OLE_LINK4"/>
      <w:r>
        <w:rPr>
          <w:rFonts w:hint="eastAsia" w:ascii="仿宋_GB2312" w:hAnsi="仿宋_GB2312" w:eastAsia="仿宋_GB2312" w:cs="仿宋_GB2312"/>
          <w:b w:val="0"/>
          <w:sz w:val="32"/>
          <w:szCs w:val="32"/>
        </w:rPr>
        <w:t>广播电视生活服务</w:t>
      </w:r>
      <w:bookmarkEnd w:id="26"/>
      <w:bookmarkEnd w:id="27"/>
    </w:p>
    <w:p>
      <w:pPr>
        <w:pageBreakBefore w:val="0"/>
        <w:kinsoku/>
        <w:wordWrap/>
        <w:overflowPunct/>
        <w:topLinePunct w:val="0"/>
        <w:autoSpaceDE/>
        <w:autoSpaceDN/>
        <w:bidi w:val="0"/>
        <w:adjustRightInd/>
        <w:snapToGrid/>
        <w:spacing w:line="576" w:lineRule="exact"/>
        <w:ind w:left="0" w:leftChars="0" w:right="0" w:rightChars="0" w:firstLine="42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为满足</w:t>
      </w:r>
      <w:r>
        <w:rPr>
          <w:rFonts w:hint="eastAsia" w:ascii="仿宋_GB2312" w:hAnsi="仿宋_GB2312" w:eastAsia="仿宋_GB2312" w:cs="仿宋_GB2312"/>
          <w:sz w:val="32"/>
          <w:szCs w:val="32"/>
          <w:lang w:eastAsia="zh-CN"/>
        </w:rPr>
        <w:t>公民</w:t>
      </w:r>
      <w:r>
        <w:rPr>
          <w:rFonts w:hint="eastAsia" w:ascii="仿宋_GB2312" w:hAnsi="仿宋_GB2312" w:eastAsia="仿宋_GB2312" w:cs="仿宋_GB2312"/>
          <w:sz w:val="32"/>
          <w:szCs w:val="32"/>
        </w:rPr>
        <w:t>多样化、个性化、高品质服务需求，</w:t>
      </w:r>
      <w:r>
        <w:rPr>
          <w:rFonts w:hint="eastAsia" w:ascii="仿宋_GB2312" w:hAnsi="仿宋_GB2312" w:eastAsia="仿宋_GB2312" w:cs="仿宋_GB2312"/>
          <w:sz w:val="32"/>
          <w:szCs w:val="32"/>
          <w:lang w:eastAsia="zh-CN"/>
        </w:rPr>
        <w:t>完全</w:t>
      </w:r>
      <w:r>
        <w:rPr>
          <w:rFonts w:hint="eastAsia" w:ascii="仿宋_GB2312" w:hAnsi="仿宋_GB2312" w:eastAsia="仿宋_GB2312" w:cs="仿宋_GB2312"/>
          <w:sz w:val="32"/>
          <w:szCs w:val="32"/>
        </w:rPr>
        <w:t>由市场</w:t>
      </w:r>
      <w:r>
        <w:rPr>
          <w:rFonts w:hint="eastAsia" w:ascii="仿宋_GB2312" w:hAnsi="仿宋_GB2312" w:eastAsia="仿宋_GB2312" w:cs="仿宋_GB2312"/>
          <w:sz w:val="32"/>
          <w:szCs w:val="32"/>
          <w:lang w:eastAsia="zh-CN"/>
        </w:rPr>
        <w:t>供给、居民付费享有</w:t>
      </w:r>
      <w:r>
        <w:rPr>
          <w:rFonts w:hint="eastAsia" w:ascii="仿宋_GB2312" w:hAnsi="仿宋_GB2312" w:eastAsia="仿宋_GB2312" w:cs="仿宋_GB2312"/>
          <w:sz w:val="32"/>
          <w:szCs w:val="32"/>
        </w:rPr>
        <w:t>的广播电视服务，</w:t>
      </w:r>
      <w:r>
        <w:rPr>
          <w:rFonts w:hint="eastAsia" w:ascii="仿宋_GB2312" w:hAnsi="仿宋_GB2312" w:eastAsia="仿宋_GB2312" w:cs="仿宋_GB2312"/>
          <w:sz w:val="32"/>
          <w:szCs w:val="32"/>
          <w:lang w:eastAsia="zh-CN"/>
        </w:rPr>
        <w:t>作为公共服务体系的有益补充。</w:t>
      </w:r>
      <w:bookmarkStart w:id="28" w:name="_Toc186534173"/>
    </w:p>
    <w:p>
      <w:pPr>
        <w:pStyle w:val="2"/>
        <w:rPr>
          <w:rFonts w:hint="eastAsia"/>
          <w:lang w:eastAsia="zh-CN"/>
        </w:rPr>
      </w:pPr>
    </w:p>
    <w:p>
      <w:pPr>
        <w:pageBreakBefore w:val="0"/>
        <w:kinsoku/>
        <w:wordWrap/>
        <w:overflowPunct/>
        <w:topLinePunct w:val="0"/>
        <w:autoSpaceDE/>
        <w:autoSpaceDN/>
        <w:bidi w:val="0"/>
        <w:adjustRightInd/>
        <w:snapToGrid/>
        <w:spacing w:line="576" w:lineRule="exact"/>
        <w:ind w:right="0" w:rightChars="0"/>
        <w:jc w:val="center"/>
        <w:textAlignment w:val="auto"/>
        <w:rPr>
          <w:rStyle w:val="61"/>
          <w:rFonts w:hint="eastAsia" w:ascii="黑体" w:hAnsi="黑体" w:eastAsia="黑体" w:cs="黑体"/>
          <w:b w:val="0"/>
          <w:sz w:val="32"/>
          <w:szCs w:val="32"/>
          <w:lang w:val="en-US" w:eastAsia="zh-CN"/>
        </w:rPr>
      </w:pPr>
      <w:r>
        <w:rPr>
          <w:rStyle w:val="61"/>
          <w:rFonts w:hint="eastAsia" w:ascii="黑体" w:hAnsi="黑体" w:eastAsia="黑体" w:cs="黑体"/>
          <w:b w:val="0"/>
          <w:sz w:val="32"/>
          <w:szCs w:val="32"/>
          <w:lang w:val="en-US" w:eastAsia="zh-CN"/>
        </w:rPr>
        <w:t>4 基本原则</w:t>
      </w:r>
      <w:bookmarkEnd w:id="28"/>
    </w:p>
    <w:p>
      <w:pPr>
        <w:pStyle w:val="2"/>
        <w:pageBreakBefore w:val="0"/>
        <w:kinsoku/>
        <w:wordWrap/>
        <w:overflowPunct/>
        <w:topLinePunct w:val="0"/>
        <w:autoSpaceDE/>
        <w:autoSpaceDN/>
        <w:bidi w:val="0"/>
        <w:adjustRightInd/>
        <w:snapToGrid/>
        <w:spacing w:before="0" w:after="0" w:line="576" w:lineRule="exact"/>
        <w:ind w:left="0" w:leftChars="0" w:right="0" w:rightChars="0"/>
        <w:textAlignment w:val="auto"/>
        <w:rPr>
          <w:rFonts w:hint="eastAsia" w:ascii="仿宋_GB2312" w:hAnsi="仿宋_GB2312" w:eastAsia="仿宋_GB2312" w:cs="仿宋_GB2312"/>
          <w:b w:val="0"/>
          <w:sz w:val="32"/>
          <w:szCs w:val="32"/>
        </w:rPr>
      </w:pPr>
      <w:bookmarkStart w:id="29" w:name="_Toc186534174"/>
      <w:r>
        <w:rPr>
          <w:rFonts w:hint="eastAsia" w:ascii="仿宋_GB2312" w:hAnsi="仿宋_GB2312" w:eastAsia="仿宋_GB2312" w:cs="仿宋_GB2312"/>
          <w:b w:val="0"/>
          <w:sz w:val="32"/>
          <w:szCs w:val="32"/>
          <w:lang w:val="en-US" w:eastAsia="zh-CN"/>
        </w:rPr>
        <w:t xml:space="preserve">    </w:t>
      </w:r>
      <w:r>
        <w:rPr>
          <w:rFonts w:hint="eastAsia" w:ascii="仿宋_GB2312" w:hAnsi="仿宋_GB2312" w:eastAsia="仿宋_GB2312" w:cs="仿宋_GB2312"/>
          <w:b w:val="0"/>
          <w:sz w:val="32"/>
          <w:szCs w:val="32"/>
        </w:rPr>
        <w:t>4.1 尽力而为，量力而行</w:t>
      </w:r>
      <w:bookmarkEnd w:id="29"/>
    </w:p>
    <w:p>
      <w:pPr>
        <w:pageBreakBefore w:val="0"/>
        <w:kinsoku/>
        <w:wordWrap/>
        <w:overflowPunct/>
        <w:topLinePunct w:val="0"/>
        <w:autoSpaceDE/>
        <w:autoSpaceDN/>
        <w:bidi w:val="0"/>
        <w:adjustRightInd/>
        <w:snapToGrid/>
        <w:spacing w:line="576" w:lineRule="exact"/>
        <w:ind w:left="0" w:leftChars="0" w:right="0" w:rightChars="0" w:firstLine="42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立足实际，充分考虑经济发展状况和财力负担的可持续性，既关注响应群众呼声，明确政府兜底保障的标准与水平，不断加大投入力度，也合理引导社会预期，不超越发展阶段，不一味提高标准、盲目攀比。新增公共服务项目内容、提高基本公共服务标准要进行充分的财力评估。</w:t>
      </w:r>
    </w:p>
    <w:p>
      <w:pPr>
        <w:pStyle w:val="2"/>
        <w:pageBreakBefore w:val="0"/>
        <w:kinsoku/>
        <w:wordWrap/>
        <w:overflowPunct/>
        <w:topLinePunct w:val="0"/>
        <w:autoSpaceDE/>
        <w:autoSpaceDN/>
        <w:bidi w:val="0"/>
        <w:adjustRightInd/>
        <w:snapToGrid/>
        <w:spacing w:before="0" w:after="0" w:line="576" w:lineRule="exact"/>
        <w:ind w:left="0" w:leftChars="0" w:right="0" w:rightChars="0"/>
        <w:textAlignment w:val="auto"/>
        <w:rPr>
          <w:rFonts w:hint="eastAsia" w:ascii="仿宋_GB2312" w:hAnsi="仿宋_GB2312" w:eastAsia="仿宋_GB2312" w:cs="仿宋_GB2312"/>
          <w:sz w:val="32"/>
          <w:szCs w:val="32"/>
        </w:rPr>
      </w:pPr>
      <w:bookmarkStart w:id="30" w:name="_Toc186534175"/>
      <w:r>
        <w:rPr>
          <w:rFonts w:hint="eastAsia" w:ascii="仿宋_GB2312" w:hAnsi="仿宋_GB2312" w:eastAsia="仿宋_GB2312" w:cs="仿宋_GB2312"/>
          <w:b w:val="0"/>
          <w:sz w:val="32"/>
          <w:szCs w:val="32"/>
          <w:lang w:val="en-US" w:eastAsia="zh-CN"/>
        </w:rPr>
        <w:t xml:space="preserve">    </w:t>
      </w:r>
      <w:r>
        <w:rPr>
          <w:rFonts w:hint="eastAsia" w:ascii="仿宋_GB2312" w:hAnsi="仿宋_GB2312" w:eastAsia="仿宋_GB2312" w:cs="仿宋_GB2312"/>
          <w:b w:val="0"/>
          <w:sz w:val="32"/>
          <w:szCs w:val="32"/>
        </w:rPr>
        <w:t>4.2 兜住底线，均等可及</w:t>
      </w:r>
      <w:bookmarkEnd w:id="30"/>
    </w:p>
    <w:p>
      <w:pPr>
        <w:pageBreakBefore w:val="0"/>
        <w:kinsoku/>
        <w:wordWrap/>
        <w:overflowPunct/>
        <w:topLinePunct w:val="0"/>
        <w:autoSpaceDE/>
        <w:autoSpaceDN/>
        <w:bidi w:val="0"/>
        <w:adjustRightInd/>
        <w:snapToGrid/>
        <w:spacing w:line="576" w:lineRule="exact"/>
        <w:ind w:left="0" w:leftChars="0" w:right="0" w:rightChars="0" w:firstLine="42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牢牢把握基本民生需要，优先保障基本公共服务供给，补齐突出短板，促进基本公共服务资源向基层延伸、向农牧区覆盖、向生活困难群众倾斜，增强兜底保障能力。考虑地广人稀实际，立足服务人口和服务半径，因地制宜优化公共服务资源布局，实现基本公共服务公平便利享有。</w:t>
      </w:r>
    </w:p>
    <w:p>
      <w:pPr>
        <w:pStyle w:val="2"/>
        <w:pageBreakBefore w:val="0"/>
        <w:kinsoku/>
        <w:wordWrap/>
        <w:overflowPunct/>
        <w:topLinePunct w:val="0"/>
        <w:autoSpaceDE/>
        <w:autoSpaceDN/>
        <w:bidi w:val="0"/>
        <w:adjustRightInd/>
        <w:snapToGrid/>
        <w:spacing w:before="0" w:after="0" w:line="576" w:lineRule="exact"/>
        <w:ind w:left="0" w:leftChars="0" w:right="0" w:rightChars="0"/>
        <w:textAlignment w:val="auto"/>
        <w:rPr>
          <w:rFonts w:hint="eastAsia" w:ascii="仿宋_GB2312" w:hAnsi="仿宋_GB2312" w:eastAsia="仿宋_GB2312" w:cs="仿宋_GB2312"/>
          <w:sz w:val="32"/>
          <w:szCs w:val="32"/>
        </w:rPr>
      </w:pPr>
      <w:bookmarkStart w:id="31" w:name="_Toc186534176"/>
      <w:r>
        <w:rPr>
          <w:rFonts w:hint="eastAsia" w:ascii="仿宋_GB2312" w:hAnsi="仿宋_GB2312" w:eastAsia="仿宋_GB2312" w:cs="仿宋_GB2312"/>
          <w:b w:val="0"/>
          <w:sz w:val="32"/>
          <w:szCs w:val="32"/>
          <w:lang w:val="en-US" w:eastAsia="zh-CN"/>
        </w:rPr>
        <w:t xml:space="preserve">    </w:t>
      </w:r>
      <w:r>
        <w:rPr>
          <w:rFonts w:hint="eastAsia" w:ascii="仿宋_GB2312" w:hAnsi="仿宋_GB2312" w:eastAsia="仿宋_GB2312" w:cs="仿宋_GB2312"/>
          <w:b w:val="0"/>
          <w:sz w:val="32"/>
          <w:szCs w:val="32"/>
        </w:rPr>
        <w:t>4.3 扩大供给，普惠享有</w:t>
      </w:r>
      <w:bookmarkEnd w:id="31"/>
    </w:p>
    <w:p>
      <w:pPr>
        <w:pageBreakBefore w:val="0"/>
        <w:kinsoku/>
        <w:wordWrap/>
        <w:overflowPunct/>
        <w:topLinePunct w:val="0"/>
        <w:autoSpaceDE/>
        <w:autoSpaceDN/>
        <w:bidi w:val="0"/>
        <w:adjustRightInd/>
        <w:snapToGrid/>
        <w:spacing w:line="576" w:lineRule="exact"/>
        <w:ind w:left="0" w:leftChars="0" w:right="0" w:rightChars="0" w:firstLine="42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动基本公共服务提供主体多元化、提供方式多样化，整合优化资源配置，改革创新体制机制，着力提升服务效能，推动优质服务资源延伸下沉和提质扩容。扩大普惠性非基本公共服务资源供给，不断提升质量水平，实现普惠性非基本公共服务付费可享有、价格可承受、质量有保障、安全有监管。</w:t>
      </w:r>
    </w:p>
    <w:p>
      <w:pPr>
        <w:pStyle w:val="2"/>
        <w:pageBreakBefore w:val="0"/>
        <w:kinsoku/>
        <w:wordWrap/>
        <w:overflowPunct/>
        <w:topLinePunct w:val="0"/>
        <w:autoSpaceDE/>
        <w:autoSpaceDN/>
        <w:bidi w:val="0"/>
        <w:adjustRightInd/>
        <w:snapToGrid/>
        <w:spacing w:before="0" w:after="0" w:line="576" w:lineRule="exact"/>
        <w:ind w:left="0" w:leftChars="0" w:right="0" w:rightChars="0"/>
        <w:textAlignment w:val="auto"/>
        <w:rPr>
          <w:rFonts w:hint="eastAsia" w:ascii="仿宋_GB2312" w:hAnsi="仿宋_GB2312" w:eastAsia="仿宋_GB2312" w:cs="仿宋_GB2312"/>
          <w:b w:val="0"/>
          <w:sz w:val="32"/>
          <w:szCs w:val="32"/>
        </w:rPr>
      </w:pPr>
      <w:bookmarkStart w:id="32" w:name="_Toc186534177"/>
      <w:r>
        <w:rPr>
          <w:rFonts w:hint="eastAsia" w:ascii="仿宋_GB2312" w:hAnsi="仿宋_GB2312" w:eastAsia="仿宋_GB2312" w:cs="仿宋_GB2312"/>
          <w:b w:val="0"/>
          <w:sz w:val="32"/>
          <w:szCs w:val="32"/>
          <w:lang w:val="en-US" w:eastAsia="zh-CN"/>
        </w:rPr>
        <w:t xml:space="preserve">    </w:t>
      </w:r>
      <w:r>
        <w:rPr>
          <w:rFonts w:hint="eastAsia" w:ascii="仿宋_GB2312" w:hAnsi="仿宋_GB2312" w:eastAsia="仿宋_GB2312" w:cs="仿宋_GB2312"/>
          <w:b w:val="0"/>
          <w:sz w:val="32"/>
          <w:szCs w:val="32"/>
        </w:rPr>
        <w:t>4.4 政府主导，多元参与</w:t>
      </w:r>
      <w:bookmarkEnd w:id="32"/>
    </w:p>
    <w:p>
      <w:pPr>
        <w:pageBreakBefore w:val="0"/>
        <w:kinsoku/>
        <w:wordWrap/>
        <w:overflowPunct/>
        <w:topLinePunct w:val="0"/>
        <w:autoSpaceDE/>
        <w:autoSpaceDN/>
        <w:bidi w:val="0"/>
        <w:adjustRightInd/>
        <w:snapToGrid/>
        <w:spacing w:line="576" w:lineRule="exact"/>
        <w:ind w:left="0" w:leftChars="0" w:right="0" w:rightChars="0" w:firstLine="42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筹有效市场和有为政府作用，明晰各级政府对基本公共服务的兜底责任和对普惠性非基本公共服务的主导作用，鼓励和引导社会力量参与，充分发挥市场和社会组织的作用，构建以基本公共服务和普惠性非基本公共服务为主体、多层次多样化生活服务为有益补充的广播电视公共服务体系。</w:t>
      </w:r>
    </w:p>
    <w:bookmarkEnd w:id="6"/>
    <w:bookmarkEnd w:id="7"/>
    <w:bookmarkEnd w:id="8"/>
    <w:bookmarkEnd w:id="9"/>
    <w:bookmarkEnd w:id="10"/>
    <w:bookmarkEnd w:id="11"/>
    <w:bookmarkEnd w:id="12"/>
    <w:bookmarkEnd w:id="13"/>
    <w:bookmarkEnd w:id="14"/>
    <w:bookmarkEnd w:id="15"/>
    <w:bookmarkEnd w:id="16"/>
    <w:bookmarkEnd w:id="17"/>
    <w:bookmarkEnd w:id="18"/>
    <w:p>
      <w:pPr>
        <w:pStyle w:val="3"/>
        <w:pageBreakBefore w:val="0"/>
        <w:numPr>
          <w:ilvl w:val="0"/>
          <w:numId w:val="0"/>
        </w:numPr>
        <w:kinsoku/>
        <w:wordWrap/>
        <w:overflowPunct/>
        <w:topLinePunct w:val="0"/>
        <w:autoSpaceDE/>
        <w:autoSpaceDN/>
        <w:bidi w:val="0"/>
        <w:adjustRightInd/>
        <w:snapToGrid/>
        <w:spacing w:line="576" w:lineRule="exact"/>
        <w:ind w:left="0" w:leftChars="0" w:right="0" w:rightChars="0"/>
        <w:jc w:val="center"/>
        <w:textAlignment w:val="auto"/>
        <w:rPr>
          <w:rStyle w:val="61"/>
          <w:rFonts w:hint="eastAsia" w:ascii="黑体" w:hAnsi="黑体" w:eastAsia="黑体" w:cs="黑体"/>
          <w:b w:val="0"/>
          <w:sz w:val="32"/>
          <w:szCs w:val="32"/>
        </w:rPr>
      </w:pPr>
      <w:bookmarkStart w:id="33" w:name="_Toc186534178"/>
      <w:r>
        <w:rPr>
          <w:rStyle w:val="61"/>
          <w:rFonts w:hint="eastAsia" w:ascii="黑体" w:hAnsi="黑体" w:eastAsia="黑体" w:cs="黑体"/>
          <w:b w:val="0"/>
          <w:sz w:val="32"/>
          <w:szCs w:val="32"/>
        </w:rPr>
        <w:t>5 服务事项</w:t>
      </w:r>
      <w:bookmarkEnd w:id="33"/>
    </w:p>
    <w:p>
      <w:pPr>
        <w:pStyle w:val="2"/>
        <w:pageBreakBefore w:val="0"/>
        <w:kinsoku/>
        <w:wordWrap/>
        <w:overflowPunct/>
        <w:topLinePunct w:val="0"/>
        <w:autoSpaceDE/>
        <w:autoSpaceDN/>
        <w:bidi w:val="0"/>
        <w:adjustRightInd/>
        <w:snapToGrid/>
        <w:spacing w:before="0" w:after="0" w:line="576" w:lineRule="exact"/>
        <w:ind w:left="0" w:leftChars="0" w:right="0" w:rightChars="0"/>
        <w:textAlignment w:val="auto"/>
        <w:rPr>
          <w:rFonts w:hint="eastAsia" w:ascii="仿宋_GB2312" w:hAnsi="仿宋_GB2312" w:eastAsia="仿宋_GB2312" w:cs="仿宋_GB2312"/>
          <w:b w:val="0"/>
          <w:sz w:val="32"/>
          <w:szCs w:val="32"/>
        </w:rPr>
      </w:pPr>
      <w:bookmarkStart w:id="34" w:name="_Toc186534179"/>
      <w:r>
        <w:rPr>
          <w:rFonts w:hint="eastAsia" w:ascii="仿宋_GB2312" w:hAnsi="仿宋_GB2312" w:eastAsia="仿宋_GB2312" w:cs="仿宋_GB2312"/>
          <w:b w:val="0"/>
          <w:sz w:val="32"/>
          <w:szCs w:val="32"/>
          <w:lang w:val="en-US" w:eastAsia="zh-CN"/>
        </w:rPr>
        <w:t xml:space="preserve">    </w:t>
      </w:r>
      <w:r>
        <w:rPr>
          <w:rFonts w:hint="eastAsia" w:ascii="仿宋_GB2312" w:hAnsi="仿宋_GB2312" w:eastAsia="仿宋_GB2312" w:cs="仿宋_GB2312"/>
          <w:b w:val="0"/>
          <w:sz w:val="32"/>
          <w:szCs w:val="32"/>
        </w:rPr>
        <w:t>5.1 基本公共服务</w:t>
      </w:r>
      <w:bookmarkEnd w:id="34"/>
    </w:p>
    <w:p>
      <w:pPr>
        <w:pStyle w:val="4"/>
        <w:pageBreakBefore w:val="0"/>
        <w:kinsoku/>
        <w:wordWrap/>
        <w:overflowPunct/>
        <w:topLinePunct w:val="0"/>
        <w:autoSpaceDE/>
        <w:autoSpaceDN/>
        <w:bidi w:val="0"/>
        <w:adjustRightInd/>
        <w:snapToGrid/>
        <w:spacing w:before="0" w:after="0" w:line="576" w:lineRule="exact"/>
        <w:ind w:left="0" w:leftChars="0" w:right="0" w:rightChars="0"/>
        <w:textAlignment w:val="auto"/>
        <w:rPr>
          <w:rFonts w:hint="eastAsia" w:ascii="仿宋_GB2312" w:hAnsi="仿宋_GB2312" w:eastAsia="仿宋_GB2312" w:cs="仿宋_GB2312"/>
          <w:b w:val="0"/>
          <w:sz w:val="32"/>
          <w:szCs w:val="32"/>
        </w:rPr>
      </w:pPr>
      <w:bookmarkStart w:id="35" w:name="_Toc186534180"/>
      <w:r>
        <w:rPr>
          <w:rFonts w:hint="eastAsia" w:ascii="仿宋_GB2312" w:hAnsi="仿宋_GB2312" w:eastAsia="仿宋_GB2312" w:cs="仿宋_GB2312"/>
          <w:b w:val="0"/>
          <w:sz w:val="32"/>
          <w:szCs w:val="32"/>
          <w:lang w:val="en-US" w:eastAsia="zh-CN"/>
        </w:rPr>
        <w:t xml:space="preserve">    </w:t>
      </w:r>
      <w:r>
        <w:rPr>
          <w:rFonts w:hint="eastAsia" w:ascii="仿宋_GB2312" w:hAnsi="仿宋_GB2312" w:eastAsia="仿宋_GB2312" w:cs="仿宋_GB2312"/>
          <w:b w:val="0"/>
          <w:sz w:val="32"/>
          <w:szCs w:val="32"/>
        </w:rPr>
        <w:t>5.1.1 收听广播</w:t>
      </w:r>
      <w:bookmarkEnd w:id="35"/>
    </w:p>
    <w:p>
      <w:pPr>
        <w:pageBreakBefore w:val="0"/>
        <w:kinsoku/>
        <w:wordWrap/>
        <w:overflowPunct/>
        <w:topLinePunct w:val="0"/>
        <w:autoSpaceDE/>
        <w:autoSpaceDN/>
        <w:bidi w:val="0"/>
        <w:adjustRightInd/>
        <w:snapToGrid/>
        <w:spacing w:line="576" w:lineRule="exact"/>
        <w:ind w:left="0" w:leftChars="0" w:right="0" w:rightChars="0" w:firstLine="42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提供不少于15套广播节目；在直播卫星公共服务覆盖地区，提供不少于17套广播节目。</w:t>
      </w:r>
      <w:r>
        <w:rPr>
          <w:rFonts w:hint="eastAsia" w:ascii="仿宋_GB2312" w:hAnsi="仿宋_GB2312" w:eastAsia="仿宋_GB2312" w:cs="仿宋_GB2312"/>
          <w:sz w:val="32"/>
          <w:szCs w:val="32"/>
          <w:lang w:eastAsia="zh-CN"/>
        </w:rPr>
        <w:t>各级广播电视台每周播出对农牧节目不少于</w:t>
      </w:r>
      <w:r>
        <w:rPr>
          <w:rFonts w:hint="eastAsia" w:ascii="仿宋_GB2312" w:hAnsi="仿宋_GB2312" w:eastAsia="仿宋_GB2312" w:cs="仿宋_GB2312"/>
          <w:sz w:val="32"/>
          <w:szCs w:val="32"/>
          <w:lang w:val="en-US" w:eastAsia="zh-CN"/>
        </w:rPr>
        <w:t>1档，公益广告播出时长不少于商业广告时长的3%。</w:t>
      </w:r>
      <w:r>
        <w:rPr>
          <w:rFonts w:hint="eastAsia" w:ascii="仿宋_GB2312" w:hAnsi="仿宋_GB2312" w:eastAsia="仿宋_GB2312" w:cs="仿宋_GB2312"/>
          <w:sz w:val="32"/>
          <w:szCs w:val="32"/>
          <w:lang w:eastAsia="zh-CN"/>
        </w:rPr>
        <w:t>提供突发事件应急广播服务，应急广播终端实时在线率应达到</w:t>
      </w:r>
      <w:r>
        <w:rPr>
          <w:rFonts w:hint="eastAsia" w:ascii="仿宋_GB2312" w:hAnsi="仿宋_GB2312" w:eastAsia="仿宋_GB2312" w:cs="仿宋_GB2312"/>
          <w:sz w:val="32"/>
          <w:szCs w:val="32"/>
          <w:lang w:val="en-US" w:eastAsia="zh-CN"/>
        </w:rPr>
        <w:t>90%以上，每个行政村至少部署2套、20户以上自然村、灾害事故多发易发地区至少部署1套应急广播终端，为医院、学校、大型商业超市和综合体等重要区域和人口密集场所提供应急广播服务，临时建立的避灾场所、安置点等公共区域应按需部署应急广播终端。</w:t>
      </w:r>
      <w:bookmarkStart w:id="36" w:name="_Toc186534181"/>
    </w:p>
    <w:p>
      <w:pPr>
        <w:pageBreakBefore w:val="0"/>
        <w:kinsoku/>
        <w:wordWrap/>
        <w:overflowPunct/>
        <w:topLinePunct w:val="0"/>
        <w:autoSpaceDE/>
        <w:autoSpaceDN/>
        <w:bidi w:val="0"/>
        <w:adjustRightInd/>
        <w:snapToGrid/>
        <w:spacing w:line="576" w:lineRule="exact"/>
        <w:ind w:left="0" w:leftChars="0" w:right="0" w:rightChars="0" w:firstLine="42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5.1.2 观看电视</w:t>
      </w:r>
      <w:bookmarkEnd w:id="36"/>
    </w:p>
    <w:p>
      <w:pPr>
        <w:pageBreakBefore w:val="0"/>
        <w:kinsoku/>
        <w:wordWrap/>
        <w:overflowPunct/>
        <w:topLinePunct w:val="0"/>
        <w:autoSpaceDE/>
        <w:autoSpaceDN/>
        <w:bidi w:val="0"/>
        <w:adjustRightInd/>
        <w:snapToGrid/>
        <w:spacing w:line="576" w:lineRule="exact"/>
        <w:ind w:left="0" w:leftChars="0" w:right="0" w:rightChars="0" w:firstLine="42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提供不少于15套电视节目；在直播卫星公共服务覆盖地区，提供不少于25套电视节目。</w:t>
      </w:r>
      <w:r>
        <w:rPr>
          <w:rFonts w:hint="eastAsia" w:ascii="仿宋_GB2312" w:hAnsi="仿宋_GB2312" w:eastAsia="仿宋_GB2312" w:cs="仿宋_GB2312"/>
          <w:sz w:val="32"/>
          <w:szCs w:val="32"/>
          <w:lang w:eastAsia="zh-CN"/>
        </w:rPr>
        <w:t>各级广播电视台每周播出对农牧节目不少于</w:t>
      </w:r>
      <w:r>
        <w:rPr>
          <w:rFonts w:hint="eastAsia" w:ascii="仿宋_GB2312" w:hAnsi="仿宋_GB2312" w:eastAsia="仿宋_GB2312" w:cs="仿宋_GB2312"/>
          <w:sz w:val="32"/>
          <w:szCs w:val="32"/>
          <w:lang w:val="en-US" w:eastAsia="zh-CN"/>
        </w:rPr>
        <w:t>1档，公益广告播出时长不少于商业广告时长的3%。</w:t>
      </w:r>
    </w:p>
    <w:p>
      <w:pPr>
        <w:pStyle w:val="4"/>
        <w:pageBreakBefore w:val="0"/>
        <w:kinsoku/>
        <w:wordWrap/>
        <w:overflowPunct/>
        <w:topLinePunct w:val="0"/>
        <w:autoSpaceDE/>
        <w:autoSpaceDN/>
        <w:bidi w:val="0"/>
        <w:adjustRightInd/>
        <w:snapToGrid/>
        <w:spacing w:before="0" w:after="0" w:line="576" w:lineRule="exact"/>
        <w:ind w:left="0" w:leftChars="0" w:right="0" w:rightChars="0"/>
        <w:textAlignment w:val="auto"/>
        <w:rPr>
          <w:rFonts w:hint="eastAsia" w:ascii="仿宋_GB2312" w:hAnsi="仿宋_GB2312" w:eastAsia="仿宋_GB2312" w:cs="仿宋_GB2312"/>
          <w:b w:val="0"/>
          <w:sz w:val="32"/>
          <w:szCs w:val="32"/>
        </w:rPr>
      </w:pPr>
      <w:bookmarkStart w:id="37" w:name="_Toc186534182"/>
      <w:r>
        <w:rPr>
          <w:rFonts w:hint="eastAsia" w:ascii="仿宋_GB2312" w:hAnsi="仿宋_GB2312" w:eastAsia="仿宋_GB2312" w:cs="仿宋_GB2312"/>
          <w:b w:val="0"/>
          <w:sz w:val="32"/>
          <w:szCs w:val="32"/>
          <w:lang w:val="en-US" w:eastAsia="zh-CN"/>
        </w:rPr>
        <w:t xml:space="preserve">    </w:t>
      </w:r>
      <w:r>
        <w:rPr>
          <w:rFonts w:hint="eastAsia" w:ascii="仿宋_GB2312" w:hAnsi="仿宋_GB2312" w:eastAsia="仿宋_GB2312" w:cs="仿宋_GB2312"/>
          <w:b w:val="0"/>
          <w:sz w:val="32"/>
          <w:szCs w:val="32"/>
        </w:rPr>
        <w:t>5.1.3 残疾人</w:t>
      </w:r>
      <w:r>
        <w:rPr>
          <w:rFonts w:hint="eastAsia" w:ascii="仿宋_GB2312" w:hAnsi="仿宋_GB2312" w:eastAsia="仿宋_GB2312" w:cs="仿宋_GB2312"/>
          <w:b w:val="0"/>
          <w:sz w:val="32"/>
          <w:szCs w:val="32"/>
          <w:lang w:eastAsia="zh-CN"/>
        </w:rPr>
        <w:t>等特殊群体</w:t>
      </w:r>
      <w:r>
        <w:rPr>
          <w:rFonts w:hint="eastAsia" w:ascii="仿宋_GB2312" w:hAnsi="仿宋_GB2312" w:eastAsia="仿宋_GB2312" w:cs="仿宋_GB2312"/>
          <w:b w:val="0"/>
          <w:sz w:val="32"/>
          <w:szCs w:val="32"/>
        </w:rPr>
        <w:t>广电服务</w:t>
      </w:r>
      <w:bookmarkEnd w:id="37"/>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rPr>
        <w:t>自治区、地市级广播电视台按照《国家通用手语常用词语表》开设手语节目或加配字幕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val="en-US" w:eastAsia="zh-CN"/>
        </w:rPr>
        <w:t>县级广播电视台可参照执行。面</w:t>
      </w:r>
      <w:r>
        <w:rPr>
          <w:rFonts w:hint="eastAsia" w:ascii="仿宋_GB2312" w:eastAsia="仿宋_GB2312"/>
          <w:sz w:val="32"/>
          <w:szCs w:val="32"/>
          <w:lang w:val="en-US" w:eastAsia="zh-CN"/>
        </w:rPr>
        <w:t>向各级民政、农业农村、退役军人事务、残联等部门认定的特殊群体提供免费收视有线电视服务。</w:t>
      </w:r>
    </w:p>
    <w:p>
      <w:pPr>
        <w:pStyle w:val="4"/>
        <w:pageBreakBefore w:val="0"/>
        <w:kinsoku/>
        <w:wordWrap/>
        <w:overflowPunct/>
        <w:topLinePunct w:val="0"/>
        <w:autoSpaceDE/>
        <w:autoSpaceDN/>
        <w:bidi w:val="0"/>
        <w:adjustRightInd/>
        <w:snapToGrid/>
        <w:spacing w:before="0" w:after="0" w:line="576" w:lineRule="exact"/>
        <w:ind w:left="0" w:leftChars="0" w:right="0" w:rightChars="0"/>
        <w:textAlignment w:val="auto"/>
        <w:rPr>
          <w:rFonts w:hint="eastAsia" w:ascii="仿宋_GB2312" w:hAnsi="仿宋_GB2312" w:eastAsia="仿宋_GB2312" w:cs="仿宋_GB2312"/>
          <w:b w:val="0"/>
          <w:sz w:val="32"/>
          <w:szCs w:val="32"/>
        </w:rPr>
      </w:pPr>
      <w:bookmarkStart w:id="38" w:name="_Toc186534183"/>
      <w:r>
        <w:rPr>
          <w:rFonts w:hint="eastAsia" w:ascii="仿宋_GB2312" w:hAnsi="仿宋_GB2312" w:eastAsia="仿宋_GB2312" w:cs="仿宋_GB2312"/>
          <w:b w:val="0"/>
          <w:sz w:val="32"/>
          <w:szCs w:val="32"/>
          <w:lang w:val="en-US" w:eastAsia="zh-CN"/>
        </w:rPr>
        <w:t xml:space="preserve">    </w:t>
      </w:r>
      <w:r>
        <w:rPr>
          <w:rFonts w:hint="eastAsia" w:ascii="仿宋_GB2312" w:hAnsi="仿宋_GB2312" w:eastAsia="仿宋_GB2312" w:cs="仿宋_GB2312"/>
          <w:b w:val="0"/>
          <w:sz w:val="32"/>
          <w:szCs w:val="32"/>
        </w:rPr>
        <w:t>5.1.4 少数民族广电服务</w:t>
      </w:r>
      <w:bookmarkEnd w:id="38"/>
    </w:p>
    <w:p>
      <w:pPr>
        <w:pageBreakBefore w:val="0"/>
        <w:kinsoku/>
        <w:wordWrap/>
        <w:overflowPunct/>
        <w:topLinePunct w:val="0"/>
        <w:autoSpaceDE/>
        <w:autoSpaceDN/>
        <w:bidi w:val="0"/>
        <w:adjustRightInd/>
        <w:snapToGrid/>
        <w:spacing w:line="576" w:lineRule="exact"/>
        <w:ind w:left="0" w:leftChars="0" w:right="0" w:rightChars="0" w:firstLine="42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通过</w:t>
      </w:r>
      <w:r>
        <w:rPr>
          <w:rFonts w:hint="eastAsia" w:ascii="仿宋_GB2312" w:hAnsi="仿宋_GB2312" w:eastAsia="仿宋_GB2312" w:cs="仿宋_GB2312"/>
          <w:sz w:val="32"/>
          <w:szCs w:val="32"/>
        </w:rPr>
        <w:t>有线、无线、卫星等方式</w:t>
      </w:r>
      <w:r>
        <w:rPr>
          <w:rFonts w:hint="eastAsia" w:ascii="仿宋_GB2312" w:hAnsi="仿宋_GB2312" w:eastAsia="仿宋_GB2312" w:cs="仿宋_GB2312"/>
          <w:sz w:val="32"/>
          <w:szCs w:val="32"/>
          <w:lang w:eastAsia="zh-CN"/>
        </w:rPr>
        <w:t>提供民族语言</w:t>
      </w:r>
      <w:r>
        <w:rPr>
          <w:rFonts w:hint="eastAsia" w:ascii="仿宋_GB2312" w:hAnsi="仿宋_GB2312" w:eastAsia="仿宋_GB2312" w:cs="仿宋_GB2312"/>
          <w:sz w:val="32"/>
          <w:szCs w:val="32"/>
        </w:rPr>
        <w:t>广播电视节目。</w:t>
      </w:r>
      <w:r>
        <w:rPr>
          <w:rFonts w:hint="eastAsia" w:ascii="仿宋_GB2312" w:hAnsi="仿宋_GB2312" w:eastAsia="仿宋_GB2312" w:cs="仿宋_GB2312"/>
          <w:sz w:val="32"/>
          <w:szCs w:val="32"/>
          <w:lang w:eastAsia="zh-CN"/>
        </w:rPr>
        <w:t>以铸牢中华民族共同体意识为主线，以民族团结进步为主题，译制制作民族语广播电视节目，创作生产本地化节目，开展广电惠民服务活动，推动各民族交往交流交融。</w:t>
      </w:r>
    </w:p>
    <w:p>
      <w:pPr>
        <w:pStyle w:val="2"/>
        <w:pageBreakBefore w:val="0"/>
        <w:kinsoku/>
        <w:wordWrap/>
        <w:overflowPunct/>
        <w:topLinePunct w:val="0"/>
        <w:autoSpaceDE/>
        <w:autoSpaceDN/>
        <w:bidi w:val="0"/>
        <w:adjustRightInd/>
        <w:snapToGrid/>
        <w:spacing w:before="0" w:after="0" w:line="576" w:lineRule="exact"/>
        <w:ind w:left="0" w:leftChars="0" w:right="0" w:rightChars="0"/>
        <w:textAlignment w:val="auto"/>
        <w:rPr>
          <w:rFonts w:hint="eastAsia" w:ascii="仿宋_GB2312" w:hAnsi="仿宋_GB2312" w:eastAsia="仿宋_GB2312" w:cs="仿宋_GB2312"/>
          <w:b w:val="0"/>
          <w:sz w:val="32"/>
          <w:szCs w:val="32"/>
        </w:rPr>
      </w:pPr>
      <w:bookmarkStart w:id="39" w:name="_Toc186534184"/>
      <w:r>
        <w:rPr>
          <w:rFonts w:hint="eastAsia" w:ascii="仿宋_GB2312" w:hAnsi="仿宋_GB2312" w:eastAsia="仿宋_GB2312" w:cs="仿宋_GB2312"/>
          <w:b w:val="0"/>
          <w:sz w:val="32"/>
          <w:szCs w:val="32"/>
          <w:lang w:val="en-US" w:eastAsia="zh-CN"/>
        </w:rPr>
        <w:t xml:space="preserve">    </w:t>
      </w:r>
      <w:r>
        <w:rPr>
          <w:rFonts w:hint="eastAsia" w:ascii="仿宋_GB2312" w:hAnsi="仿宋_GB2312" w:eastAsia="仿宋_GB2312" w:cs="仿宋_GB2312"/>
          <w:b w:val="0"/>
          <w:sz w:val="32"/>
          <w:szCs w:val="32"/>
        </w:rPr>
        <w:t>5.2 普惠性非基本公共服务</w:t>
      </w:r>
      <w:bookmarkEnd w:id="39"/>
    </w:p>
    <w:p>
      <w:pPr>
        <w:pStyle w:val="4"/>
        <w:pageBreakBefore w:val="0"/>
        <w:kinsoku/>
        <w:wordWrap/>
        <w:overflowPunct/>
        <w:topLinePunct w:val="0"/>
        <w:autoSpaceDE/>
        <w:autoSpaceDN/>
        <w:bidi w:val="0"/>
        <w:adjustRightInd/>
        <w:snapToGrid/>
        <w:spacing w:before="0" w:after="0" w:line="576" w:lineRule="exact"/>
        <w:ind w:left="0" w:leftChars="0" w:right="0" w:rightChars="0"/>
        <w:textAlignment w:val="auto"/>
        <w:rPr>
          <w:rFonts w:hint="eastAsia" w:ascii="仿宋_GB2312" w:hAnsi="仿宋_GB2312" w:eastAsia="仿宋_GB2312" w:cs="仿宋_GB2312"/>
          <w:b w:val="0"/>
          <w:sz w:val="32"/>
          <w:szCs w:val="32"/>
        </w:rPr>
      </w:pPr>
      <w:bookmarkStart w:id="40" w:name="_Toc186534185"/>
      <w:r>
        <w:rPr>
          <w:rFonts w:hint="eastAsia" w:ascii="仿宋_GB2312" w:hAnsi="仿宋_GB2312" w:eastAsia="仿宋_GB2312" w:cs="仿宋_GB2312"/>
          <w:b w:val="0"/>
          <w:sz w:val="32"/>
          <w:szCs w:val="32"/>
          <w:lang w:val="en-US" w:eastAsia="zh-CN"/>
        </w:rPr>
        <w:t xml:space="preserve">    </w:t>
      </w:r>
      <w:r>
        <w:rPr>
          <w:rFonts w:hint="eastAsia" w:ascii="仿宋_GB2312" w:hAnsi="仿宋_GB2312" w:eastAsia="仿宋_GB2312" w:cs="仿宋_GB2312"/>
          <w:b w:val="0"/>
          <w:sz w:val="32"/>
          <w:szCs w:val="32"/>
        </w:rPr>
        <w:t>有线电视一般服务</w:t>
      </w:r>
      <w:bookmarkEnd w:id="40"/>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eastAsia="仿宋_GB2312"/>
          <w:sz w:val="32"/>
          <w:szCs w:val="32"/>
          <w:lang w:val="en-US" w:eastAsia="zh-CN"/>
        </w:rPr>
        <w:t>有线电视网络运营服务</w:t>
      </w:r>
      <w:r>
        <w:rPr>
          <w:rFonts w:hint="eastAsia" w:ascii="仿宋_GB2312" w:hAnsi="仿宋_GB2312" w:eastAsia="仿宋_GB2312" w:cs="仿宋_GB2312"/>
          <w:sz w:val="32"/>
          <w:szCs w:val="32"/>
        </w:rPr>
        <w:t>机构向社会公布所传送的基本收视</w:t>
      </w:r>
      <w:r>
        <w:rPr>
          <w:rFonts w:hint="eastAsia" w:ascii="仿宋_GB2312" w:hAnsi="仿宋_GB2312" w:eastAsia="仿宋_GB2312" w:cs="仿宋_GB2312"/>
          <w:sz w:val="32"/>
          <w:szCs w:val="32"/>
          <w:lang w:eastAsia="zh-CN"/>
        </w:rPr>
        <w:t>频率</w:t>
      </w:r>
      <w:r>
        <w:rPr>
          <w:rFonts w:hint="eastAsia" w:ascii="仿宋_GB2312" w:hAnsi="仿宋_GB2312" w:eastAsia="仿宋_GB2312" w:cs="仿宋_GB2312"/>
          <w:sz w:val="32"/>
          <w:szCs w:val="32"/>
        </w:rPr>
        <w:t>频道目录，基本收视</w:t>
      </w:r>
      <w:r>
        <w:rPr>
          <w:rFonts w:hint="eastAsia" w:ascii="仿宋_GB2312" w:hAnsi="仿宋_GB2312" w:eastAsia="仿宋_GB2312" w:cs="仿宋_GB2312"/>
          <w:b w:val="0"/>
          <w:bCs w:val="0"/>
          <w:color w:val="auto"/>
          <w:sz w:val="32"/>
          <w:szCs w:val="32"/>
          <w:lang w:val="en-US" w:eastAsia="zh-CN"/>
        </w:rPr>
        <w:t>电视节目</w:t>
      </w:r>
      <w:r>
        <w:rPr>
          <w:rFonts w:hint="eastAsia" w:ascii="仿宋_GB2312" w:hAnsi="仿宋_GB2312" w:eastAsia="仿宋_GB2312" w:cs="仿宋_GB2312"/>
          <w:sz w:val="32"/>
          <w:szCs w:val="32"/>
          <w:lang w:eastAsia="zh-CN"/>
        </w:rPr>
        <w:t>应不低于</w:t>
      </w:r>
      <w:r>
        <w:rPr>
          <w:rFonts w:hint="eastAsia" w:ascii="仿宋_GB2312" w:hAnsi="仿宋_GB2312" w:eastAsia="仿宋_GB2312" w:cs="仿宋_GB2312"/>
          <w:b w:val="0"/>
          <w:bCs w:val="0"/>
          <w:color w:val="auto"/>
          <w:sz w:val="32"/>
          <w:szCs w:val="32"/>
          <w:lang w:val="en-US" w:eastAsia="zh-CN"/>
        </w:rPr>
        <w:t>60套、广播节目应不低于10套，</w:t>
      </w:r>
      <w:r>
        <w:rPr>
          <w:rFonts w:hint="eastAsia" w:ascii="仿宋_GB2312" w:hAnsi="仿宋_GB2312" w:eastAsia="仿宋_GB2312" w:cs="仿宋_GB2312"/>
          <w:sz w:val="32"/>
          <w:szCs w:val="32"/>
        </w:rPr>
        <w:t>包括中央和自治区、地市、县广播电视播出机构主要</w:t>
      </w:r>
      <w:r>
        <w:rPr>
          <w:rFonts w:hint="eastAsia" w:ascii="仿宋_GB2312" w:hAnsi="仿宋_GB2312" w:eastAsia="仿宋_GB2312" w:cs="仿宋_GB2312"/>
          <w:sz w:val="32"/>
          <w:szCs w:val="32"/>
          <w:lang w:eastAsia="zh-CN"/>
        </w:rPr>
        <w:t>频率</w:t>
      </w:r>
      <w:r>
        <w:rPr>
          <w:rFonts w:hint="eastAsia" w:ascii="仿宋_GB2312" w:hAnsi="仿宋_GB2312" w:eastAsia="仿宋_GB2312" w:cs="仿宋_GB2312"/>
          <w:sz w:val="32"/>
          <w:szCs w:val="32"/>
        </w:rPr>
        <w:t>频道。</w:t>
      </w:r>
      <w:r>
        <w:rPr>
          <w:rFonts w:hint="eastAsia" w:ascii="仿宋_GB2312" w:hAnsi="仿宋_GB2312" w:eastAsia="仿宋_GB2312" w:cs="仿宋_GB2312"/>
          <w:sz w:val="32"/>
          <w:szCs w:val="32"/>
          <w:lang w:eastAsia="zh-CN"/>
        </w:rPr>
        <w:t>优化升级有线电视网络</w:t>
      </w:r>
      <w:r>
        <w:rPr>
          <w:rFonts w:hint="eastAsia" w:ascii="仿宋_GB2312" w:eastAsia="仿宋_GB2312"/>
          <w:sz w:val="32"/>
          <w:szCs w:val="32"/>
          <w:lang w:val="en-US" w:eastAsia="zh-CN"/>
        </w:rPr>
        <w:t>，提升有线电视网络乡村通达率。</w:t>
      </w:r>
    </w:p>
    <w:p>
      <w:pPr>
        <w:pStyle w:val="2"/>
        <w:pageBreakBefore w:val="0"/>
        <w:kinsoku/>
        <w:wordWrap/>
        <w:overflowPunct/>
        <w:topLinePunct w:val="0"/>
        <w:autoSpaceDE/>
        <w:autoSpaceDN/>
        <w:bidi w:val="0"/>
        <w:adjustRightInd/>
        <w:snapToGrid/>
        <w:spacing w:before="0" w:after="0" w:line="576" w:lineRule="exact"/>
        <w:ind w:left="0" w:leftChars="0" w:right="0" w:rightChars="0"/>
        <w:textAlignment w:val="auto"/>
        <w:rPr>
          <w:rFonts w:hint="eastAsia" w:ascii="仿宋_GB2312" w:hAnsi="仿宋_GB2312" w:eastAsia="仿宋_GB2312" w:cs="仿宋_GB2312"/>
          <w:b w:val="0"/>
          <w:sz w:val="32"/>
          <w:szCs w:val="32"/>
        </w:rPr>
      </w:pPr>
      <w:bookmarkStart w:id="41" w:name="_Toc186534186"/>
      <w:r>
        <w:rPr>
          <w:rFonts w:hint="eastAsia" w:ascii="仿宋_GB2312" w:hAnsi="仿宋_GB2312" w:eastAsia="仿宋_GB2312" w:cs="仿宋_GB2312"/>
          <w:b w:val="0"/>
          <w:sz w:val="32"/>
          <w:szCs w:val="32"/>
          <w:lang w:val="en-US" w:eastAsia="zh-CN"/>
        </w:rPr>
        <w:t xml:space="preserve">    </w:t>
      </w:r>
      <w:r>
        <w:rPr>
          <w:rFonts w:hint="eastAsia" w:ascii="仿宋_GB2312" w:hAnsi="仿宋_GB2312" w:eastAsia="仿宋_GB2312" w:cs="仿宋_GB2312"/>
          <w:b w:val="0"/>
          <w:sz w:val="32"/>
          <w:szCs w:val="32"/>
        </w:rPr>
        <w:t>5.3 生活服务</w:t>
      </w:r>
      <w:bookmarkEnd w:id="41"/>
    </w:p>
    <w:p>
      <w:pPr>
        <w:pStyle w:val="4"/>
        <w:pageBreakBefore w:val="0"/>
        <w:kinsoku/>
        <w:wordWrap/>
        <w:overflowPunct/>
        <w:topLinePunct w:val="0"/>
        <w:autoSpaceDE/>
        <w:autoSpaceDN/>
        <w:bidi w:val="0"/>
        <w:adjustRightInd/>
        <w:snapToGrid/>
        <w:spacing w:before="0" w:after="0" w:line="576" w:lineRule="exact"/>
        <w:ind w:left="0" w:leftChars="0" w:right="0" w:rightChars="0"/>
        <w:textAlignment w:val="auto"/>
        <w:rPr>
          <w:rFonts w:hint="eastAsia" w:ascii="仿宋_GB2312" w:hAnsi="仿宋_GB2312" w:eastAsia="仿宋_GB2312" w:cs="仿宋_GB2312"/>
          <w:b w:val="0"/>
          <w:sz w:val="32"/>
          <w:szCs w:val="32"/>
        </w:rPr>
      </w:pPr>
      <w:bookmarkStart w:id="42" w:name="_Toc186534187"/>
      <w:r>
        <w:rPr>
          <w:rFonts w:hint="eastAsia" w:ascii="仿宋_GB2312" w:hAnsi="仿宋_GB2312" w:eastAsia="仿宋_GB2312" w:cs="仿宋_GB2312"/>
          <w:b w:val="0"/>
          <w:sz w:val="32"/>
          <w:szCs w:val="32"/>
          <w:lang w:val="en-US" w:eastAsia="zh-CN"/>
        </w:rPr>
        <w:t xml:space="preserve">    </w:t>
      </w:r>
      <w:r>
        <w:rPr>
          <w:rFonts w:hint="eastAsia" w:ascii="仿宋_GB2312" w:hAnsi="仿宋_GB2312" w:eastAsia="仿宋_GB2312" w:cs="仿宋_GB2312"/>
          <w:b w:val="0"/>
          <w:sz w:val="32"/>
          <w:szCs w:val="32"/>
        </w:rPr>
        <w:t>5.3.1 节目点播</w:t>
      </w:r>
      <w:bookmarkEnd w:id="42"/>
    </w:p>
    <w:p>
      <w:pPr>
        <w:pageBreakBefore w:val="0"/>
        <w:kinsoku/>
        <w:wordWrap/>
        <w:overflowPunct/>
        <w:topLinePunct w:val="0"/>
        <w:autoSpaceDE/>
        <w:autoSpaceDN/>
        <w:bidi w:val="0"/>
        <w:adjustRightInd/>
        <w:snapToGrid/>
        <w:spacing w:line="576" w:lineRule="exact"/>
        <w:ind w:left="0" w:leftChars="0" w:right="0" w:rightChars="0" w:firstLine="420" w:firstLineChars="200"/>
        <w:textAlignment w:val="auto"/>
        <w:rPr>
          <w:rFonts w:hint="eastAsia" w:ascii="仿宋_GB2312" w:hAnsi="仿宋_GB2312" w:eastAsia="仿宋_GB2312" w:cs="仿宋_GB2312"/>
          <w:sz w:val="32"/>
          <w:szCs w:val="32"/>
          <w:lang w:eastAsia="zh-CN"/>
        </w:rPr>
      </w:pPr>
      <w:r>
        <w:rPr>
          <w:rFonts w:hint="eastAsia" w:ascii="仿宋_GB2312" w:eastAsia="仿宋_GB2312"/>
          <w:sz w:val="32"/>
          <w:szCs w:val="32"/>
          <w:lang w:val="en-US" w:eastAsia="zh-CN"/>
        </w:rPr>
        <w:t>有线电视网络运营服务</w:t>
      </w:r>
      <w:r>
        <w:rPr>
          <w:rFonts w:hint="eastAsia" w:ascii="仿宋_GB2312" w:hAnsi="仿宋_GB2312" w:eastAsia="仿宋_GB2312" w:cs="仿宋_GB2312"/>
          <w:sz w:val="32"/>
          <w:szCs w:val="32"/>
        </w:rPr>
        <w:t>机构提供广播电视节目及视频的点播业务，可根据用户的需要播放相应的</w:t>
      </w:r>
      <w:r>
        <w:rPr>
          <w:rFonts w:hint="eastAsia" w:ascii="仿宋_GB2312" w:hAnsi="仿宋_GB2312" w:eastAsia="仿宋_GB2312" w:cs="仿宋_GB2312"/>
          <w:sz w:val="32"/>
          <w:szCs w:val="32"/>
          <w:lang w:eastAsia="zh-CN"/>
        </w:rPr>
        <w:t>节目内容。向社会公布所传送的非基本收视频道，根据用户的需要提供相应的频道开通服务。</w:t>
      </w:r>
      <w:bookmarkStart w:id="43" w:name="_Toc186534188"/>
    </w:p>
    <w:p>
      <w:pPr>
        <w:pageBreakBefore w:val="0"/>
        <w:kinsoku/>
        <w:wordWrap/>
        <w:overflowPunct/>
        <w:topLinePunct w:val="0"/>
        <w:autoSpaceDE/>
        <w:autoSpaceDN/>
        <w:bidi w:val="0"/>
        <w:adjustRightInd/>
        <w:snapToGrid/>
        <w:spacing w:line="576" w:lineRule="exact"/>
        <w:ind w:left="0" w:leftChars="0" w:right="0" w:rightChars="0" w:firstLine="420" w:firstLineChars="200"/>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5.3.2 智慧广电</w:t>
      </w:r>
      <w:r>
        <w:rPr>
          <w:rFonts w:hint="eastAsia" w:ascii="仿宋_GB2312" w:hAnsi="仿宋_GB2312" w:eastAsia="仿宋_GB2312" w:cs="仿宋_GB2312"/>
          <w:b w:val="0"/>
          <w:sz w:val="32"/>
          <w:szCs w:val="32"/>
          <w:lang w:val="en-US" w:eastAsia="zh-CN"/>
        </w:rPr>
        <w:t>+政务</w:t>
      </w:r>
      <w:r>
        <w:rPr>
          <w:rFonts w:hint="eastAsia" w:ascii="仿宋_GB2312" w:hAnsi="仿宋_GB2312" w:eastAsia="仿宋_GB2312" w:cs="仿宋_GB2312"/>
          <w:b w:val="0"/>
          <w:sz w:val="32"/>
          <w:szCs w:val="32"/>
        </w:rPr>
        <w:t>服务</w:t>
      </w:r>
    </w:p>
    <w:p>
      <w:pPr>
        <w:pageBreakBefore w:val="0"/>
        <w:kinsoku/>
        <w:wordWrap/>
        <w:overflowPunct/>
        <w:topLinePunct w:val="0"/>
        <w:autoSpaceDE/>
        <w:autoSpaceDN/>
        <w:bidi w:val="0"/>
        <w:adjustRightInd/>
        <w:snapToGrid/>
        <w:spacing w:line="576" w:lineRule="exact"/>
        <w:ind w:left="0" w:leftChars="0" w:right="0" w:rightChars="0" w:firstLine="420" w:firstLineChars="200"/>
        <w:textAlignment w:val="auto"/>
        <w:rPr>
          <w:rFonts w:hint="eastAsia" w:ascii="仿宋_GB2312" w:hAnsi="仿宋_GB2312" w:eastAsia="仿宋_GB2312" w:cs="仿宋_GB2312"/>
          <w:b w:val="0"/>
          <w:sz w:val="32"/>
          <w:szCs w:val="32"/>
          <w:lang w:eastAsia="zh-CN"/>
        </w:rPr>
      </w:pPr>
      <w:r>
        <w:rPr>
          <w:rFonts w:hint="eastAsia" w:ascii="仿宋_GB2312" w:hAnsi="仿宋_GB2312" w:eastAsia="仿宋_GB2312" w:cs="仿宋_GB2312"/>
          <w:b w:val="0"/>
          <w:sz w:val="32"/>
          <w:szCs w:val="32"/>
          <w:lang w:val="en-US" w:eastAsia="zh-CN"/>
        </w:rPr>
        <w:t>积极参与数字西藏、数字乡村建设，</w:t>
      </w:r>
      <w:r>
        <w:rPr>
          <w:rFonts w:hint="eastAsia" w:ascii="仿宋_GB2312" w:hAnsi="仿宋_GB2312" w:eastAsia="仿宋_GB2312" w:cs="仿宋_GB2312"/>
          <w:b w:val="0"/>
          <w:sz w:val="32"/>
          <w:szCs w:val="32"/>
        </w:rPr>
        <w:t>推动政务服务进电视</w:t>
      </w:r>
      <w:r>
        <w:rPr>
          <w:rFonts w:hint="eastAsia" w:ascii="仿宋_GB2312" w:hAnsi="仿宋_GB2312" w:eastAsia="仿宋_GB2312" w:cs="仿宋_GB2312"/>
          <w:b w:val="0"/>
          <w:sz w:val="32"/>
          <w:szCs w:val="32"/>
          <w:lang w:eastAsia="zh-CN"/>
        </w:rPr>
        <w:t>，</w:t>
      </w:r>
      <w:r>
        <w:rPr>
          <w:rFonts w:hint="eastAsia" w:ascii="仿宋_GB2312" w:hAnsi="仿宋_GB2312" w:eastAsia="仿宋_GB2312" w:cs="仿宋_GB2312"/>
          <w:b w:val="0"/>
          <w:sz w:val="32"/>
          <w:szCs w:val="32"/>
          <w:lang w:val="en-US" w:eastAsia="zh-CN"/>
        </w:rPr>
        <w:t>服务基层治理能力和治理体系建设</w:t>
      </w:r>
      <w:r>
        <w:rPr>
          <w:rFonts w:hint="eastAsia" w:ascii="仿宋_GB2312" w:hAnsi="仿宋_GB2312" w:eastAsia="仿宋_GB2312" w:cs="仿宋_GB2312"/>
          <w:b w:val="0"/>
          <w:sz w:val="32"/>
          <w:szCs w:val="32"/>
        </w:rPr>
        <w:t>。</w:t>
      </w:r>
      <w:r>
        <w:rPr>
          <w:rFonts w:hint="eastAsia" w:ascii="仿宋_GB2312" w:hAnsi="仿宋_GB2312" w:eastAsia="仿宋_GB2312" w:cs="仿宋_GB2312"/>
          <w:b w:val="0"/>
          <w:sz w:val="32"/>
          <w:szCs w:val="32"/>
          <w:lang w:val="en-US" w:eastAsia="zh-CN"/>
        </w:rPr>
        <w:t>为基层党组织提供线上组织活动服务，推进基层党建工作规范化和智慧化。提供党务、村务、财务等信息实时公开服务，服务群众监督。</w:t>
      </w:r>
      <w:r>
        <w:rPr>
          <w:rFonts w:hint="eastAsia" w:ascii="仿宋_GB2312" w:hAnsi="仿宋_GB2312" w:eastAsia="仿宋_GB2312" w:cs="仿宋_GB2312"/>
          <w:b w:val="0"/>
          <w:sz w:val="32"/>
          <w:szCs w:val="32"/>
          <w:lang w:eastAsia="zh-CN"/>
        </w:rPr>
        <w:t>推进智慧广电服务“网格化管理</w:t>
      </w:r>
      <w:r>
        <w:rPr>
          <w:rFonts w:hint="eastAsia" w:ascii="仿宋_GB2312" w:hAnsi="仿宋_GB2312" w:eastAsia="仿宋_GB2312" w:cs="仿宋_GB2312"/>
          <w:b w:val="0"/>
          <w:sz w:val="32"/>
          <w:szCs w:val="32"/>
          <w:lang w:val="en-US" w:eastAsia="zh-CN"/>
        </w:rPr>
        <w:t>+数字化治理</w:t>
      </w:r>
      <w:r>
        <w:rPr>
          <w:rFonts w:hint="eastAsia" w:ascii="仿宋_GB2312" w:hAnsi="仿宋_GB2312" w:eastAsia="仿宋_GB2312" w:cs="仿宋_GB2312"/>
          <w:b w:val="0"/>
          <w:sz w:val="32"/>
          <w:szCs w:val="32"/>
          <w:lang w:eastAsia="zh-CN"/>
        </w:rPr>
        <w:t>”、智慧边防建设，提供应急通讯指挥、远程视频监控、军民融合培训建设等专用信息业务，为基层稳定、</w:t>
      </w:r>
      <w:r>
        <w:rPr>
          <w:rFonts w:hint="eastAsia" w:ascii="仿宋_GB2312" w:hAnsi="仿宋_GB2312" w:eastAsia="仿宋_GB2312" w:cs="仿宋_GB2312"/>
          <w:b w:val="0"/>
          <w:sz w:val="32"/>
          <w:szCs w:val="32"/>
          <w:lang w:val="en-US" w:eastAsia="zh-CN"/>
        </w:rPr>
        <w:t>边疆巩固和边防安全</w:t>
      </w:r>
      <w:r>
        <w:rPr>
          <w:rFonts w:hint="eastAsia" w:ascii="仿宋_GB2312" w:hAnsi="仿宋_GB2312" w:eastAsia="仿宋_GB2312" w:cs="仿宋_GB2312"/>
          <w:b w:val="0"/>
          <w:sz w:val="32"/>
          <w:szCs w:val="32"/>
          <w:lang w:eastAsia="zh-CN"/>
        </w:rPr>
        <w:t>提供支撑。</w:t>
      </w:r>
    </w:p>
    <w:p>
      <w:pPr>
        <w:pageBreakBefore w:val="0"/>
        <w:kinsoku/>
        <w:wordWrap/>
        <w:overflowPunct/>
        <w:topLinePunct w:val="0"/>
        <w:autoSpaceDE/>
        <w:autoSpaceDN/>
        <w:bidi w:val="0"/>
        <w:adjustRightInd/>
        <w:snapToGrid/>
        <w:spacing w:line="576" w:lineRule="exact"/>
        <w:ind w:left="0" w:leftChars="0" w:right="0" w:rightChars="0" w:firstLine="420" w:firstLineChars="200"/>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5.3.</w:t>
      </w:r>
      <w:r>
        <w:rPr>
          <w:rFonts w:hint="eastAsia" w:ascii="仿宋_GB2312" w:hAnsi="仿宋_GB2312" w:eastAsia="仿宋_GB2312" w:cs="仿宋_GB2312"/>
          <w:b w:val="0"/>
          <w:sz w:val="32"/>
          <w:szCs w:val="32"/>
          <w:lang w:val="en-US" w:eastAsia="zh-CN"/>
        </w:rPr>
        <w:t>3</w:t>
      </w:r>
      <w:r>
        <w:rPr>
          <w:rFonts w:hint="eastAsia" w:ascii="仿宋_GB2312" w:hAnsi="仿宋_GB2312" w:eastAsia="仿宋_GB2312" w:cs="仿宋_GB2312"/>
          <w:b w:val="0"/>
          <w:sz w:val="32"/>
          <w:szCs w:val="32"/>
        </w:rPr>
        <w:t xml:space="preserve"> 智慧广电</w:t>
      </w:r>
      <w:r>
        <w:rPr>
          <w:rFonts w:hint="eastAsia" w:ascii="仿宋_GB2312" w:hAnsi="仿宋_GB2312" w:eastAsia="仿宋_GB2312" w:cs="仿宋_GB2312"/>
          <w:b w:val="0"/>
          <w:sz w:val="32"/>
          <w:szCs w:val="32"/>
          <w:lang w:val="en-US" w:eastAsia="zh-CN"/>
        </w:rPr>
        <w:t>+便民</w:t>
      </w:r>
      <w:r>
        <w:rPr>
          <w:rFonts w:hint="eastAsia" w:ascii="仿宋_GB2312" w:hAnsi="仿宋_GB2312" w:eastAsia="仿宋_GB2312" w:cs="仿宋_GB2312"/>
          <w:b w:val="0"/>
          <w:sz w:val="32"/>
          <w:szCs w:val="32"/>
        </w:rPr>
        <w:t>服务</w:t>
      </w:r>
    </w:p>
    <w:p>
      <w:pPr>
        <w:pageBreakBefore w:val="0"/>
        <w:kinsoku/>
        <w:wordWrap/>
        <w:overflowPunct/>
        <w:topLinePunct w:val="0"/>
        <w:autoSpaceDE/>
        <w:autoSpaceDN/>
        <w:bidi w:val="0"/>
        <w:adjustRightInd/>
        <w:snapToGrid/>
        <w:spacing w:line="576" w:lineRule="exact"/>
        <w:ind w:left="0" w:leftChars="0" w:right="0" w:rightChars="0" w:firstLine="420" w:firstLineChars="200"/>
        <w:textAlignment w:val="auto"/>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推进智慧广电+公共文化，积极打造“一乡一品、一村一特色”专属电视门户，把理论宣讲、文化服务、群众性文娱活动、非遗农遗展示、科技服务、体育服务等内容搬上大屏小屏，支持公共文化服务菜单式、预约式供给，使农牧民群众足不出户学习政策、观看节目、掌握和参与各类文化活动。</w:t>
      </w:r>
    </w:p>
    <w:p>
      <w:pPr>
        <w:pageBreakBefore w:val="0"/>
        <w:kinsoku/>
        <w:wordWrap/>
        <w:overflowPunct/>
        <w:topLinePunct w:val="0"/>
        <w:autoSpaceDE/>
        <w:autoSpaceDN/>
        <w:bidi w:val="0"/>
        <w:adjustRightInd/>
        <w:snapToGrid/>
        <w:spacing w:line="576" w:lineRule="exact"/>
        <w:ind w:left="0" w:leftChars="0" w:right="0" w:rightChars="0" w:firstLine="420" w:firstLineChars="200"/>
        <w:textAlignment w:val="auto"/>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推进智慧广电+教育医疗，</w:t>
      </w:r>
      <w:r>
        <w:rPr>
          <w:rFonts w:hint="eastAsia" w:ascii="仿宋_GB2312" w:hAnsi="仿宋_GB2312" w:eastAsia="仿宋_GB2312" w:cs="仿宋_GB2312"/>
          <w:b w:val="0"/>
          <w:sz w:val="32"/>
          <w:szCs w:val="32"/>
        </w:rPr>
        <w:t>以图文、视频、在线咨询、直播讲堂等形式打造</w:t>
      </w:r>
      <w:r>
        <w:rPr>
          <w:rFonts w:hint="eastAsia" w:ascii="仿宋_GB2312" w:hAnsi="仿宋_GB2312" w:eastAsia="仿宋_GB2312" w:cs="仿宋_GB2312"/>
          <w:b w:val="0"/>
          <w:sz w:val="32"/>
          <w:szCs w:val="32"/>
          <w:lang w:eastAsia="zh-CN"/>
        </w:rPr>
        <w:t>服务乡村人才培训的线上</w:t>
      </w:r>
      <w:r>
        <w:rPr>
          <w:rFonts w:hint="eastAsia" w:ascii="仿宋_GB2312" w:hAnsi="仿宋_GB2312" w:eastAsia="仿宋_GB2312" w:cs="仿宋_GB2312"/>
          <w:b w:val="0"/>
          <w:sz w:val="32"/>
          <w:szCs w:val="32"/>
        </w:rPr>
        <w:t>教育</w:t>
      </w:r>
      <w:r>
        <w:rPr>
          <w:rFonts w:hint="eastAsia" w:ascii="仿宋_GB2312" w:hAnsi="仿宋_GB2312" w:eastAsia="仿宋_GB2312" w:cs="仿宋_GB2312"/>
          <w:b w:val="0"/>
          <w:sz w:val="32"/>
          <w:szCs w:val="32"/>
          <w:lang w:eastAsia="zh-CN"/>
        </w:rPr>
        <w:t>服务平台</w:t>
      </w:r>
      <w:r>
        <w:rPr>
          <w:rFonts w:hint="eastAsia" w:ascii="仿宋_GB2312" w:hAnsi="仿宋_GB2312" w:eastAsia="仿宋_GB2312" w:cs="仿宋_GB2312"/>
          <w:b w:val="0"/>
          <w:sz w:val="32"/>
          <w:szCs w:val="32"/>
        </w:rPr>
        <w:t>，</w:t>
      </w:r>
      <w:r>
        <w:rPr>
          <w:rFonts w:hint="eastAsia" w:ascii="仿宋_GB2312" w:hAnsi="仿宋_GB2312" w:eastAsia="仿宋_GB2312" w:cs="仿宋_GB2312"/>
          <w:b w:val="0"/>
          <w:sz w:val="32"/>
          <w:szCs w:val="32"/>
          <w:lang w:eastAsia="zh-CN"/>
        </w:rPr>
        <w:t>提供农技培训、技术支持、创业指导等服务</w:t>
      </w:r>
      <w:r>
        <w:rPr>
          <w:rFonts w:hint="eastAsia" w:ascii="仿宋_GB2312" w:hAnsi="仿宋_GB2312" w:eastAsia="仿宋_GB2312" w:cs="仿宋_GB2312"/>
          <w:b w:val="0"/>
          <w:sz w:val="32"/>
          <w:szCs w:val="32"/>
          <w:lang w:val="en-US" w:eastAsia="zh-CN"/>
        </w:rPr>
        <w:t>。</w:t>
      </w:r>
      <w:r>
        <w:rPr>
          <w:rFonts w:hint="eastAsia" w:ascii="仿宋_GB2312" w:hAnsi="仿宋_GB2312" w:eastAsia="仿宋_GB2312" w:cs="仿宋_GB2312"/>
          <w:b w:val="0"/>
          <w:sz w:val="32"/>
          <w:szCs w:val="32"/>
        </w:rPr>
        <w:t>汇集</w:t>
      </w:r>
      <w:r>
        <w:rPr>
          <w:rFonts w:hint="eastAsia" w:ascii="仿宋_GB2312" w:hAnsi="仿宋_GB2312" w:eastAsia="仿宋_GB2312" w:cs="仿宋_GB2312"/>
          <w:b w:val="0"/>
          <w:sz w:val="32"/>
          <w:szCs w:val="32"/>
          <w:lang w:eastAsia="zh-CN"/>
        </w:rPr>
        <w:t>卫生健康行政部门</w:t>
      </w:r>
      <w:r>
        <w:rPr>
          <w:rFonts w:hint="eastAsia" w:ascii="仿宋_GB2312" w:hAnsi="仿宋_GB2312" w:eastAsia="仿宋_GB2312" w:cs="仿宋_GB2312"/>
          <w:b w:val="0"/>
          <w:sz w:val="32"/>
          <w:szCs w:val="32"/>
        </w:rPr>
        <w:t>、医院</w:t>
      </w:r>
      <w:r>
        <w:rPr>
          <w:rFonts w:hint="eastAsia" w:ascii="仿宋_GB2312" w:hAnsi="仿宋_GB2312" w:eastAsia="仿宋_GB2312" w:cs="仿宋_GB2312"/>
          <w:b w:val="0"/>
          <w:sz w:val="32"/>
          <w:szCs w:val="32"/>
          <w:lang w:eastAsia="zh-CN"/>
        </w:rPr>
        <w:t>、基层医疗机构、疾控中心的医疗</w:t>
      </w:r>
      <w:r>
        <w:rPr>
          <w:rFonts w:hint="eastAsia" w:ascii="仿宋_GB2312" w:hAnsi="仿宋_GB2312" w:eastAsia="仿宋_GB2312" w:cs="仿宋_GB2312"/>
          <w:b w:val="0"/>
          <w:sz w:val="32"/>
          <w:szCs w:val="32"/>
        </w:rPr>
        <w:t>健康资源，</w:t>
      </w:r>
      <w:r>
        <w:rPr>
          <w:rFonts w:hint="eastAsia" w:ascii="仿宋_GB2312" w:hAnsi="仿宋_GB2312" w:eastAsia="仿宋_GB2312" w:cs="仿宋_GB2312"/>
          <w:b w:val="0"/>
          <w:sz w:val="32"/>
          <w:szCs w:val="32"/>
          <w:lang w:eastAsia="zh-CN"/>
        </w:rPr>
        <w:t>促进</w:t>
      </w:r>
      <w:r>
        <w:rPr>
          <w:rFonts w:hint="eastAsia" w:ascii="仿宋_GB2312" w:hAnsi="仿宋_GB2312" w:eastAsia="仿宋_GB2312" w:cs="仿宋_GB2312"/>
          <w:b w:val="0"/>
          <w:sz w:val="32"/>
          <w:szCs w:val="32"/>
          <w:lang w:val="en-US" w:eastAsia="zh-CN"/>
        </w:rPr>
        <w:t>分级诊疗、远程医疗、家庭医生、健康科普等服务手段覆盖乡村，推动优质医疗资源下沉，提升乡村医疗水平。</w:t>
      </w:r>
    </w:p>
    <w:p>
      <w:pPr>
        <w:pageBreakBefore w:val="0"/>
        <w:kinsoku/>
        <w:wordWrap/>
        <w:overflowPunct/>
        <w:topLinePunct w:val="0"/>
        <w:autoSpaceDE/>
        <w:autoSpaceDN/>
        <w:bidi w:val="0"/>
        <w:adjustRightInd/>
        <w:snapToGrid/>
        <w:spacing w:line="576" w:lineRule="exact"/>
        <w:ind w:left="0" w:leftChars="0" w:right="0" w:rightChars="0" w:firstLine="420" w:firstLineChars="200"/>
        <w:textAlignment w:val="auto"/>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推进智慧广电+养老助残，丰富智慧广电公共服务系统老年服务内容，为老年人提供线上医疗、教育和缴费等服务，从生活起居、安全保障、卫生健康等方面提升老年人生活品质，构建智慧康养新模式。办好广电网络“光明影院”等公益专区，用好人工智能手语电视播报系统等技术手段，提高残障人士收视体验。</w:t>
      </w:r>
    </w:p>
    <w:p>
      <w:pPr>
        <w:pStyle w:val="4"/>
        <w:pageBreakBefore w:val="0"/>
        <w:kinsoku/>
        <w:wordWrap/>
        <w:overflowPunct/>
        <w:topLinePunct w:val="0"/>
        <w:autoSpaceDE/>
        <w:autoSpaceDN/>
        <w:bidi w:val="0"/>
        <w:adjustRightInd/>
        <w:snapToGrid/>
        <w:spacing w:before="0" w:after="0" w:line="576" w:lineRule="exact"/>
        <w:ind w:left="0" w:leftChars="0" w:right="0" w:rightChars="0" w:firstLine="640"/>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5.3.</w:t>
      </w:r>
      <w:r>
        <w:rPr>
          <w:rFonts w:hint="eastAsia" w:ascii="仿宋_GB2312" w:hAnsi="仿宋_GB2312" w:eastAsia="仿宋_GB2312" w:cs="仿宋_GB2312"/>
          <w:b w:val="0"/>
          <w:sz w:val="32"/>
          <w:szCs w:val="32"/>
          <w:lang w:val="en-US" w:eastAsia="zh-CN"/>
        </w:rPr>
        <w:t>4</w:t>
      </w:r>
      <w:r>
        <w:rPr>
          <w:rFonts w:hint="eastAsia" w:ascii="仿宋_GB2312" w:hAnsi="仿宋_GB2312" w:eastAsia="仿宋_GB2312" w:cs="仿宋_GB2312"/>
          <w:b w:val="0"/>
          <w:sz w:val="32"/>
          <w:szCs w:val="32"/>
        </w:rPr>
        <w:t xml:space="preserve"> 智慧广电</w:t>
      </w:r>
      <w:r>
        <w:rPr>
          <w:rFonts w:hint="eastAsia" w:ascii="仿宋_GB2312" w:hAnsi="仿宋_GB2312" w:eastAsia="仿宋_GB2312" w:cs="仿宋_GB2312"/>
          <w:b w:val="0"/>
          <w:sz w:val="32"/>
          <w:szCs w:val="32"/>
          <w:lang w:val="en-US" w:eastAsia="zh-CN"/>
        </w:rPr>
        <w:t>+商务</w:t>
      </w:r>
      <w:r>
        <w:rPr>
          <w:rFonts w:hint="eastAsia" w:ascii="仿宋_GB2312" w:hAnsi="仿宋_GB2312" w:eastAsia="仿宋_GB2312" w:cs="仿宋_GB2312"/>
          <w:b w:val="0"/>
          <w:sz w:val="32"/>
          <w:szCs w:val="32"/>
        </w:rPr>
        <w:t>服务</w:t>
      </w:r>
    </w:p>
    <w:p>
      <w:pPr>
        <w:pStyle w:val="4"/>
        <w:pageBreakBefore w:val="0"/>
        <w:kinsoku/>
        <w:wordWrap/>
        <w:overflowPunct/>
        <w:topLinePunct w:val="0"/>
        <w:autoSpaceDE/>
        <w:autoSpaceDN/>
        <w:bidi w:val="0"/>
        <w:adjustRightInd/>
        <w:snapToGrid/>
        <w:spacing w:before="0" w:after="0" w:line="576" w:lineRule="exact"/>
        <w:ind w:left="0" w:leftChars="0" w:right="0" w:rightChars="0" w:firstLine="640"/>
        <w:textAlignment w:val="auto"/>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eastAsia="zh-CN"/>
        </w:rPr>
        <w:t>推动广播电视与高原特色农牧、文化旅游、高新数字等产业的业务合作、业态创新和服务升级，促进产业发展。积极</w:t>
      </w:r>
      <w:r>
        <w:rPr>
          <w:rFonts w:hint="eastAsia" w:ascii="仿宋_GB2312" w:hAnsi="仿宋_GB2312" w:eastAsia="仿宋_GB2312" w:cs="仿宋_GB2312"/>
          <w:b w:val="0"/>
          <w:sz w:val="32"/>
          <w:szCs w:val="32"/>
          <w:lang w:val="en-US" w:eastAsia="zh-CN"/>
        </w:rPr>
        <w:t>建设广播电视电商服务平台，发展平台经济，推广“公益广告、节目+消费帮扶”“短视频、直播+消费帮扶”等模式，打造直播带货活动品牌，积极推介特色产品，拓宽流通销售平台和信息渠道，推动产销对接，助力加快发展特色优势产业。</w:t>
      </w:r>
    </w:p>
    <w:p>
      <w:pPr>
        <w:pStyle w:val="4"/>
        <w:pageBreakBefore w:val="0"/>
        <w:kinsoku/>
        <w:wordWrap/>
        <w:overflowPunct/>
        <w:topLinePunct w:val="0"/>
        <w:autoSpaceDE/>
        <w:autoSpaceDN/>
        <w:bidi w:val="0"/>
        <w:adjustRightInd/>
        <w:snapToGrid/>
        <w:spacing w:before="0" w:after="0" w:line="576" w:lineRule="exact"/>
        <w:ind w:left="0" w:leftChars="0" w:right="0" w:rightChars="0" w:firstLine="640"/>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5.3.</w:t>
      </w:r>
      <w:r>
        <w:rPr>
          <w:rFonts w:hint="eastAsia" w:ascii="仿宋_GB2312" w:hAnsi="仿宋_GB2312" w:eastAsia="仿宋_GB2312" w:cs="仿宋_GB2312"/>
          <w:b w:val="0"/>
          <w:sz w:val="32"/>
          <w:szCs w:val="32"/>
          <w:lang w:val="en-US" w:eastAsia="zh-CN"/>
        </w:rPr>
        <w:t>5</w:t>
      </w:r>
      <w:r>
        <w:rPr>
          <w:rFonts w:hint="eastAsia" w:ascii="仿宋_GB2312" w:hAnsi="仿宋_GB2312" w:eastAsia="仿宋_GB2312" w:cs="仿宋_GB2312"/>
          <w:b w:val="0"/>
          <w:sz w:val="32"/>
          <w:szCs w:val="32"/>
        </w:rPr>
        <w:t xml:space="preserve"> </w:t>
      </w:r>
      <w:r>
        <w:rPr>
          <w:rFonts w:hint="eastAsia" w:ascii="仿宋_GB2312" w:hAnsi="仿宋_GB2312" w:eastAsia="仿宋_GB2312" w:cs="仿宋_GB2312"/>
          <w:b w:val="0"/>
          <w:sz w:val="32"/>
          <w:szCs w:val="32"/>
          <w:lang w:eastAsia="zh-CN"/>
        </w:rPr>
        <w:t>其他</w:t>
      </w:r>
      <w:r>
        <w:rPr>
          <w:rFonts w:hint="eastAsia" w:ascii="仿宋_GB2312" w:hAnsi="仿宋_GB2312" w:eastAsia="仿宋_GB2312" w:cs="仿宋_GB2312"/>
          <w:b w:val="0"/>
          <w:sz w:val="32"/>
          <w:szCs w:val="32"/>
        </w:rPr>
        <w:t>智慧广电</w:t>
      </w:r>
      <w:r>
        <w:rPr>
          <w:rFonts w:hint="eastAsia" w:ascii="仿宋_GB2312" w:hAnsi="仿宋_GB2312" w:eastAsia="仿宋_GB2312" w:cs="仿宋_GB2312"/>
          <w:b w:val="0"/>
          <w:sz w:val="32"/>
          <w:szCs w:val="32"/>
          <w:lang w:eastAsia="zh-CN"/>
        </w:rPr>
        <w:t>公共服务</w:t>
      </w:r>
    </w:p>
    <w:p>
      <w:pPr>
        <w:pStyle w:val="4"/>
        <w:pageBreakBefore w:val="0"/>
        <w:kinsoku/>
        <w:wordWrap/>
        <w:overflowPunct/>
        <w:topLinePunct w:val="0"/>
        <w:autoSpaceDE/>
        <w:autoSpaceDN/>
        <w:bidi w:val="0"/>
        <w:adjustRightInd/>
        <w:snapToGrid/>
        <w:spacing w:before="0" w:after="0" w:line="576" w:lineRule="exact"/>
        <w:ind w:left="0" w:leftChars="0" w:right="0" w:rightChars="0" w:firstLine="640"/>
        <w:textAlignment w:val="auto"/>
        <w:rPr>
          <w:rFonts w:hint="eastAsia" w:ascii="仿宋_GB2312" w:hAnsi="仿宋_GB2312" w:eastAsia="仿宋_GB2312" w:cs="仿宋_GB2312"/>
          <w:b w:val="0"/>
          <w:sz w:val="32"/>
          <w:szCs w:val="32"/>
          <w:lang w:eastAsia="zh-CN"/>
        </w:rPr>
      </w:pPr>
      <w:r>
        <w:rPr>
          <w:rFonts w:hint="eastAsia" w:ascii="仿宋_GB2312" w:hAnsi="仿宋_GB2312" w:eastAsia="仿宋_GB2312" w:cs="仿宋_GB2312"/>
          <w:b w:val="0"/>
          <w:sz w:val="32"/>
          <w:szCs w:val="32"/>
          <w:lang w:eastAsia="zh-CN"/>
        </w:rPr>
        <w:t>运用科技发展新成果、广播电视新技术，培育广播电视新业态，拓展服务场景，推动服务升级，为党委政府、人民群众提供更加优质的公共服务。</w:t>
      </w:r>
    </w:p>
    <w:bookmarkEnd w:id="43"/>
    <w:p>
      <w:pPr>
        <w:pStyle w:val="3"/>
        <w:pageBreakBefore w:val="0"/>
        <w:numPr>
          <w:ilvl w:val="0"/>
          <w:numId w:val="0"/>
        </w:numPr>
        <w:kinsoku/>
        <w:wordWrap/>
        <w:overflowPunct/>
        <w:topLinePunct w:val="0"/>
        <w:autoSpaceDE/>
        <w:autoSpaceDN/>
        <w:bidi w:val="0"/>
        <w:adjustRightInd/>
        <w:snapToGrid/>
        <w:spacing w:line="576" w:lineRule="exact"/>
        <w:ind w:left="0" w:leftChars="0" w:right="0" w:rightChars="0"/>
        <w:jc w:val="center"/>
        <w:textAlignment w:val="auto"/>
        <w:rPr>
          <w:rStyle w:val="61"/>
          <w:rFonts w:hint="eastAsia" w:ascii="黑体" w:hAnsi="黑体" w:eastAsia="黑体" w:cs="黑体"/>
          <w:b w:val="0"/>
          <w:bCs w:val="0"/>
          <w:sz w:val="32"/>
          <w:szCs w:val="32"/>
        </w:rPr>
      </w:pPr>
      <w:bookmarkStart w:id="44" w:name="_Toc186534190"/>
      <w:r>
        <w:rPr>
          <w:rStyle w:val="61"/>
          <w:rFonts w:hint="eastAsia" w:ascii="黑体" w:hAnsi="黑体" w:eastAsia="黑体" w:cs="黑体"/>
          <w:b w:val="0"/>
          <w:bCs w:val="0"/>
          <w:sz w:val="32"/>
          <w:szCs w:val="32"/>
        </w:rPr>
        <w:t>6 保障措施</w:t>
      </w:r>
      <w:bookmarkEnd w:id="44"/>
    </w:p>
    <w:p>
      <w:pPr>
        <w:pStyle w:val="2"/>
        <w:pageBreakBefore w:val="0"/>
        <w:kinsoku/>
        <w:wordWrap/>
        <w:overflowPunct/>
        <w:topLinePunct w:val="0"/>
        <w:autoSpaceDE/>
        <w:autoSpaceDN/>
        <w:bidi w:val="0"/>
        <w:adjustRightInd/>
        <w:snapToGrid/>
        <w:spacing w:before="0" w:after="0" w:line="576" w:lineRule="exact"/>
        <w:ind w:left="0" w:leftChars="0" w:right="0" w:rightChars="0"/>
        <w:textAlignment w:val="auto"/>
        <w:rPr>
          <w:rFonts w:hint="eastAsia" w:ascii="仿宋_GB2312" w:hAnsi="仿宋_GB2312" w:eastAsia="仿宋_GB2312" w:cs="仿宋_GB2312"/>
          <w:b w:val="0"/>
          <w:sz w:val="32"/>
          <w:szCs w:val="32"/>
        </w:rPr>
      </w:pPr>
      <w:bookmarkStart w:id="45" w:name="_Toc186534191"/>
      <w:r>
        <w:rPr>
          <w:rFonts w:hint="eastAsia" w:ascii="仿宋_GB2312" w:hAnsi="仿宋_GB2312" w:eastAsia="仿宋_GB2312" w:cs="仿宋_GB2312"/>
          <w:b w:val="0"/>
          <w:sz w:val="32"/>
          <w:szCs w:val="32"/>
          <w:lang w:val="en-US" w:eastAsia="zh-CN"/>
        </w:rPr>
        <w:t xml:space="preserve">    </w:t>
      </w:r>
      <w:r>
        <w:rPr>
          <w:rFonts w:hint="eastAsia" w:ascii="仿宋_GB2312" w:hAnsi="仿宋_GB2312" w:eastAsia="仿宋_GB2312" w:cs="仿宋_GB2312"/>
          <w:b w:val="0"/>
          <w:sz w:val="32"/>
          <w:szCs w:val="32"/>
        </w:rPr>
        <w:t>6.1 服务主体及职责</w:t>
      </w:r>
      <w:bookmarkEnd w:id="45"/>
    </w:p>
    <w:p>
      <w:pPr>
        <w:pStyle w:val="4"/>
        <w:pageBreakBefore w:val="0"/>
        <w:kinsoku/>
        <w:wordWrap/>
        <w:overflowPunct/>
        <w:topLinePunct w:val="0"/>
        <w:autoSpaceDE/>
        <w:autoSpaceDN/>
        <w:bidi w:val="0"/>
        <w:adjustRightInd/>
        <w:snapToGrid/>
        <w:spacing w:before="0" w:after="0" w:line="576" w:lineRule="exact"/>
        <w:ind w:left="0" w:leftChars="0" w:right="0" w:rightChars="0"/>
        <w:textAlignment w:val="auto"/>
        <w:rPr>
          <w:rFonts w:hint="eastAsia" w:ascii="仿宋_GB2312" w:hAnsi="仿宋_GB2312" w:eastAsia="仿宋_GB2312" w:cs="仿宋_GB2312"/>
          <w:sz w:val="32"/>
          <w:szCs w:val="32"/>
        </w:rPr>
      </w:pPr>
      <w:bookmarkStart w:id="46" w:name="_Toc186534192"/>
      <w:r>
        <w:rPr>
          <w:rFonts w:hint="eastAsia" w:ascii="仿宋_GB2312" w:hAnsi="仿宋_GB2312" w:eastAsia="仿宋_GB2312" w:cs="仿宋_GB2312"/>
          <w:b w:val="0"/>
          <w:sz w:val="32"/>
          <w:szCs w:val="32"/>
          <w:lang w:val="en-US" w:eastAsia="zh-CN"/>
        </w:rPr>
        <w:t xml:space="preserve">    </w:t>
      </w:r>
      <w:r>
        <w:rPr>
          <w:rFonts w:hint="eastAsia" w:ascii="仿宋_GB2312" w:hAnsi="仿宋_GB2312" w:eastAsia="仿宋_GB2312" w:cs="仿宋_GB2312"/>
          <w:b w:val="0"/>
          <w:sz w:val="32"/>
          <w:szCs w:val="32"/>
        </w:rPr>
        <w:t>6.1.1 行政部门</w:t>
      </w:r>
      <w:bookmarkEnd w:id="46"/>
    </w:p>
    <w:p>
      <w:pPr>
        <w:pageBreakBefore w:val="0"/>
        <w:kinsoku/>
        <w:wordWrap/>
        <w:overflowPunct/>
        <w:topLinePunct w:val="0"/>
        <w:autoSpaceDE/>
        <w:autoSpaceDN/>
        <w:bidi w:val="0"/>
        <w:adjustRightInd/>
        <w:snapToGrid/>
        <w:spacing w:line="576" w:lineRule="exact"/>
        <w:ind w:left="0" w:leftChars="0" w:right="0" w:rightChars="0" w:firstLine="42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级广播电视行政管理部门承担同级人民政府依法依规落实广播电视公共服务主体责任的部门职能，加强统筹规划，强化综合协调，建立健全与发展改革、财政、农业农村、文化和旅游、应急管理等相关部门的联动机制，做好公共服务工作的政策指导、组织实施、推进落实、监督检查，确保基本公共服务全面达标、普惠性非基本公共服务提质扩容、生活服务蓬勃发展。</w:t>
      </w:r>
    </w:p>
    <w:p>
      <w:pPr>
        <w:pStyle w:val="4"/>
        <w:pageBreakBefore w:val="0"/>
        <w:kinsoku/>
        <w:wordWrap/>
        <w:overflowPunct/>
        <w:topLinePunct w:val="0"/>
        <w:autoSpaceDE/>
        <w:autoSpaceDN/>
        <w:bidi w:val="0"/>
        <w:adjustRightInd/>
        <w:snapToGrid/>
        <w:spacing w:before="0" w:after="0" w:line="576" w:lineRule="exact"/>
        <w:ind w:left="0" w:leftChars="0" w:right="0" w:rightChars="0"/>
        <w:textAlignment w:val="auto"/>
        <w:rPr>
          <w:rFonts w:hint="eastAsia" w:ascii="仿宋_GB2312" w:hAnsi="仿宋_GB2312" w:eastAsia="仿宋_GB2312" w:cs="仿宋_GB2312"/>
          <w:b w:val="0"/>
          <w:sz w:val="32"/>
          <w:szCs w:val="32"/>
        </w:rPr>
      </w:pPr>
      <w:bookmarkStart w:id="47" w:name="_Toc186534193"/>
      <w:r>
        <w:rPr>
          <w:rFonts w:hint="eastAsia" w:ascii="仿宋_GB2312" w:hAnsi="仿宋_GB2312" w:eastAsia="仿宋_GB2312" w:cs="仿宋_GB2312"/>
          <w:b w:val="0"/>
          <w:sz w:val="32"/>
          <w:szCs w:val="32"/>
          <w:lang w:val="en-US" w:eastAsia="zh-CN"/>
        </w:rPr>
        <w:t xml:space="preserve">    </w:t>
      </w:r>
      <w:r>
        <w:rPr>
          <w:rFonts w:hint="eastAsia" w:ascii="仿宋_GB2312" w:hAnsi="仿宋_GB2312" w:eastAsia="仿宋_GB2312" w:cs="仿宋_GB2312"/>
          <w:b w:val="0"/>
          <w:sz w:val="32"/>
          <w:szCs w:val="32"/>
        </w:rPr>
        <w:t>6.1.2 广电机构</w:t>
      </w:r>
      <w:bookmarkEnd w:id="47"/>
    </w:p>
    <w:p>
      <w:pPr>
        <w:pageBreakBefore w:val="0"/>
        <w:kinsoku/>
        <w:wordWrap/>
        <w:overflowPunct/>
        <w:topLinePunct w:val="0"/>
        <w:autoSpaceDE/>
        <w:autoSpaceDN/>
        <w:bidi w:val="0"/>
        <w:adjustRightInd/>
        <w:snapToGrid/>
        <w:spacing w:line="576" w:lineRule="exact"/>
        <w:ind w:left="0" w:leftChars="0" w:right="0" w:rightChars="0" w:firstLine="42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广播电视台、融媒体中心、</w:t>
      </w:r>
      <w:r>
        <w:rPr>
          <w:rFonts w:hint="eastAsia" w:ascii="仿宋_GB2312" w:hAnsi="仿宋_GB2312" w:eastAsia="仿宋_GB2312" w:cs="仿宋_GB2312"/>
          <w:sz w:val="32"/>
          <w:szCs w:val="32"/>
          <w:lang w:val="en-US" w:eastAsia="zh-CN"/>
        </w:rPr>
        <w:t>有线电视网络运营服务</w:t>
      </w:r>
      <w:r>
        <w:rPr>
          <w:rFonts w:hint="eastAsia" w:ascii="仿宋_GB2312" w:hAnsi="仿宋_GB2312" w:eastAsia="仿宋_GB2312" w:cs="仿宋_GB2312"/>
          <w:sz w:val="32"/>
          <w:szCs w:val="32"/>
        </w:rPr>
        <w:t>机构</w:t>
      </w:r>
      <w:r>
        <w:rPr>
          <w:rFonts w:hint="eastAsia" w:ascii="仿宋_GB2312" w:hAnsi="仿宋_GB2312" w:eastAsia="仿宋_GB2312" w:cs="仿宋_GB2312"/>
          <w:sz w:val="32"/>
          <w:szCs w:val="32"/>
          <w:lang w:eastAsia="zh-CN"/>
        </w:rPr>
        <w:t>、广播电视节目制作经营机构、</w:t>
      </w:r>
      <w:r>
        <w:rPr>
          <w:rFonts w:hint="eastAsia" w:ascii="仿宋_GB2312" w:hAnsi="仿宋_GB2312" w:eastAsia="仿宋_GB2312" w:cs="仿宋_GB2312"/>
          <w:sz w:val="32"/>
          <w:szCs w:val="32"/>
        </w:rPr>
        <w:t>信息网络传播视听节目服务单位等从事广播电视节目</w:t>
      </w:r>
      <w:r>
        <w:rPr>
          <w:rFonts w:hint="eastAsia" w:ascii="仿宋_GB2312" w:hAnsi="仿宋_GB2312" w:eastAsia="仿宋_GB2312" w:cs="仿宋_GB2312"/>
          <w:sz w:val="32"/>
          <w:szCs w:val="32"/>
          <w:lang w:eastAsia="zh-CN"/>
        </w:rPr>
        <w:t>制作、</w:t>
      </w:r>
      <w:r>
        <w:rPr>
          <w:rFonts w:hint="eastAsia" w:ascii="仿宋_GB2312" w:hAnsi="仿宋_GB2312" w:eastAsia="仿宋_GB2312" w:cs="仿宋_GB2312"/>
          <w:sz w:val="32"/>
          <w:szCs w:val="32"/>
        </w:rPr>
        <w:t>播放、传送业务的机构按照国家和自治区有关规定提供广播电视公共服务，保证内容质量，提高服务水平。</w:t>
      </w:r>
    </w:p>
    <w:p>
      <w:pPr>
        <w:pStyle w:val="4"/>
        <w:pageBreakBefore w:val="0"/>
        <w:kinsoku/>
        <w:wordWrap/>
        <w:overflowPunct/>
        <w:topLinePunct w:val="0"/>
        <w:autoSpaceDE/>
        <w:autoSpaceDN/>
        <w:bidi w:val="0"/>
        <w:adjustRightInd/>
        <w:snapToGrid/>
        <w:spacing w:before="0" w:after="0" w:line="576" w:lineRule="exact"/>
        <w:ind w:left="0" w:leftChars="0" w:right="0" w:rightChars="0"/>
        <w:textAlignment w:val="auto"/>
        <w:rPr>
          <w:rFonts w:hint="eastAsia" w:ascii="仿宋_GB2312" w:hAnsi="仿宋_GB2312" w:eastAsia="仿宋_GB2312" w:cs="仿宋_GB2312"/>
          <w:sz w:val="32"/>
          <w:szCs w:val="32"/>
        </w:rPr>
      </w:pPr>
      <w:bookmarkStart w:id="48" w:name="_Toc186534194"/>
      <w:r>
        <w:rPr>
          <w:rFonts w:hint="eastAsia" w:ascii="仿宋_GB2312" w:hAnsi="仿宋_GB2312" w:eastAsia="仿宋_GB2312" w:cs="仿宋_GB2312"/>
          <w:b w:val="0"/>
          <w:sz w:val="32"/>
          <w:szCs w:val="32"/>
          <w:lang w:val="en-US" w:eastAsia="zh-CN"/>
        </w:rPr>
        <w:t xml:space="preserve">    </w:t>
      </w:r>
      <w:r>
        <w:rPr>
          <w:rFonts w:hint="eastAsia" w:ascii="仿宋_GB2312" w:hAnsi="仿宋_GB2312" w:eastAsia="仿宋_GB2312" w:cs="仿宋_GB2312"/>
          <w:b w:val="0"/>
          <w:sz w:val="32"/>
          <w:szCs w:val="32"/>
        </w:rPr>
        <w:t>6.1.3 社会组织</w:t>
      </w:r>
      <w:bookmarkEnd w:id="48"/>
    </w:p>
    <w:p>
      <w:pPr>
        <w:pageBreakBefore w:val="0"/>
        <w:kinsoku/>
        <w:wordWrap/>
        <w:overflowPunct/>
        <w:topLinePunct w:val="0"/>
        <w:autoSpaceDE/>
        <w:autoSpaceDN/>
        <w:bidi w:val="0"/>
        <w:adjustRightInd/>
        <w:snapToGrid/>
        <w:spacing w:line="576" w:lineRule="exact"/>
        <w:ind w:left="0" w:leftChars="0" w:right="0" w:rightChars="0" w:firstLine="42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鼓励和支持公民、法人和其他社会组织依法参与广播电视公共服务。</w:t>
      </w:r>
    </w:p>
    <w:p>
      <w:pPr>
        <w:pStyle w:val="4"/>
        <w:pageBreakBefore w:val="0"/>
        <w:kinsoku/>
        <w:wordWrap/>
        <w:overflowPunct/>
        <w:topLinePunct w:val="0"/>
        <w:autoSpaceDE/>
        <w:autoSpaceDN/>
        <w:bidi w:val="0"/>
        <w:adjustRightInd/>
        <w:snapToGrid/>
        <w:spacing w:before="0" w:after="0" w:line="576" w:lineRule="exact"/>
        <w:ind w:left="0" w:leftChars="0" w:right="0" w:rightChars="0"/>
        <w:textAlignment w:val="auto"/>
        <w:rPr>
          <w:rFonts w:hint="eastAsia" w:ascii="仿宋_GB2312" w:hAnsi="仿宋_GB2312" w:eastAsia="仿宋_GB2312" w:cs="仿宋_GB2312"/>
          <w:sz w:val="32"/>
          <w:szCs w:val="32"/>
        </w:rPr>
      </w:pPr>
      <w:bookmarkStart w:id="49" w:name="_Toc186534195"/>
      <w:r>
        <w:rPr>
          <w:rFonts w:hint="eastAsia" w:ascii="仿宋_GB2312" w:hAnsi="仿宋_GB2312" w:eastAsia="仿宋_GB2312" w:cs="仿宋_GB2312"/>
          <w:b w:val="0"/>
          <w:sz w:val="32"/>
          <w:szCs w:val="32"/>
          <w:lang w:val="en-US" w:eastAsia="zh-CN"/>
        </w:rPr>
        <w:t xml:space="preserve">    </w:t>
      </w:r>
      <w:r>
        <w:rPr>
          <w:rFonts w:hint="eastAsia" w:ascii="仿宋_GB2312" w:hAnsi="仿宋_GB2312" w:eastAsia="仿宋_GB2312" w:cs="仿宋_GB2312"/>
          <w:b w:val="0"/>
          <w:sz w:val="32"/>
          <w:szCs w:val="32"/>
        </w:rPr>
        <w:t>6.1.4 服务网络</w:t>
      </w:r>
      <w:bookmarkEnd w:id="49"/>
    </w:p>
    <w:p>
      <w:pPr>
        <w:pageBreakBefore w:val="0"/>
        <w:kinsoku/>
        <w:wordWrap/>
        <w:overflowPunct/>
        <w:topLinePunct w:val="0"/>
        <w:autoSpaceDE/>
        <w:autoSpaceDN/>
        <w:bidi w:val="0"/>
        <w:adjustRightInd/>
        <w:snapToGrid/>
        <w:spacing w:line="576" w:lineRule="exact"/>
        <w:ind w:left="0" w:leftChars="0" w:right="0" w:rightChars="0" w:firstLine="42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val="en-US" w:eastAsia="zh-CN"/>
        </w:rPr>
        <w:t>县级及以上有机构管理、乡镇有网点支撑、村组有专人负责</w:t>
      </w:r>
      <w:r>
        <w:rPr>
          <w:rFonts w:hint="eastAsia" w:ascii="仿宋_GB2312" w:hAnsi="仿宋_GB2312" w:eastAsia="仿宋_GB2312" w:cs="仿宋_GB2312"/>
          <w:sz w:val="32"/>
          <w:szCs w:val="32"/>
        </w:rPr>
        <w:t>的标准，依托现有广播电视机构</w:t>
      </w:r>
      <w:r>
        <w:rPr>
          <w:rFonts w:hint="eastAsia" w:ascii="仿宋_GB2312" w:hAnsi="仿宋_GB2312" w:eastAsia="仿宋_GB2312" w:cs="仿宋_GB2312"/>
          <w:sz w:val="32"/>
          <w:szCs w:val="32"/>
          <w:lang w:eastAsia="zh-CN"/>
        </w:rPr>
        <w:t>、公共文化服务机构、综合服务机构、社会机构等</w:t>
      </w:r>
      <w:r>
        <w:rPr>
          <w:rFonts w:hint="eastAsia" w:ascii="仿宋_GB2312" w:hAnsi="仿宋_GB2312" w:eastAsia="仿宋_GB2312" w:cs="仿宋_GB2312"/>
          <w:sz w:val="32"/>
          <w:szCs w:val="32"/>
        </w:rPr>
        <w:t>，通过政府购买服务等多种形式，</w:t>
      </w:r>
      <w:r>
        <w:rPr>
          <w:rFonts w:hint="eastAsia" w:ascii="仿宋_GB2312" w:hAnsi="仿宋_GB2312" w:eastAsia="仿宋_GB2312" w:cs="仿宋_GB2312"/>
          <w:sz w:val="32"/>
          <w:szCs w:val="32"/>
          <w:lang w:eastAsia="zh-CN"/>
        </w:rPr>
        <w:t>建立</w:t>
      </w:r>
      <w:r>
        <w:rPr>
          <w:rFonts w:hint="eastAsia" w:ascii="仿宋_GB2312" w:hAnsi="仿宋_GB2312" w:eastAsia="仿宋_GB2312" w:cs="仿宋_GB2312"/>
          <w:sz w:val="32"/>
          <w:szCs w:val="32"/>
          <w:lang w:val="en-US" w:eastAsia="zh-CN"/>
        </w:rPr>
        <w:t>自治区、地（市）、县（市、区）、乡镇（街道）、村（社区）五级贯通的公共服务网络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color w:val="000000"/>
          <w:sz w:val="32"/>
          <w:szCs w:val="32"/>
          <w:lang w:eastAsia="zh-CN"/>
        </w:rPr>
        <w:t>群众提供高质量视听服务和综合信息服务需求。</w:t>
      </w:r>
    </w:p>
    <w:p>
      <w:pPr>
        <w:pStyle w:val="2"/>
        <w:pageBreakBefore w:val="0"/>
        <w:kinsoku/>
        <w:wordWrap/>
        <w:overflowPunct/>
        <w:topLinePunct w:val="0"/>
        <w:autoSpaceDE/>
        <w:autoSpaceDN/>
        <w:bidi w:val="0"/>
        <w:adjustRightInd/>
        <w:snapToGrid/>
        <w:spacing w:before="0" w:after="0" w:line="576" w:lineRule="exact"/>
        <w:ind w:left="0" w:leftChars="0" w:right="0" w:rightChars="0"/>
        <w:textAlignment w:val="auto"/>
        <w:rPr>
          <w:rFonts w:hint="eastAsia" w:ascii="仿宋_GB2312" w:hAnsi="仿宋_GB2312" w:eastAsia="仿宋_GB2312" w:cs="仿宋_GB2312"/>
          <w:b w:val="0"/>
          <w:sz w:val="32"/>
          <w:szCs w:val="32"/>
        </w:rPr>
      </w:pPr>
      <w:bookmarkStart w:id="50" w:name="_Toc186534196"/>
      <w:r>
        <w:rPr>
          <w:rFonts w:hint="eastAsia" w:ascii="仿宋_GB2312" w:hAnsi="仿宋_GB2312" w:eastAsia="仿宋_GB2312" w:cs="仿宋_GB2312"/>
          <w:b w:val="0"/>
          <w:sz w:val="32"/>
          <w:szCs w:val="32"/>
          <w:lang w:val="en-US" w:eastAsia="zh-CN"/>
        </w:rPr>
        <w:t xml:space="preserve">    </w:t>
      </w:r>
      <w:r>
        <w:rPr>
          <w:rFonts w:hint="eastAsia" w:ascii="仿宋_GB2312" w:hAnsi="仿宋_GB2312" w:eastAsia="仿宋_GB2312" w:cs="仿宋_GB2312"/>
          <w:b w:val="0"/>
          <w:sz w:val="32"/>
          <w:szCs w:val="32"/>
        </w:rPr>
        <w:t>6.2 支出责任</w:t>
      </w:r>
      <w:bookmarkEnd w:id="50"/>
    </w:p>
    <w:p>
      <w:pPr>
        <w:pStyle w:val="4"/>
        <w:pageBreakBefore w:val="0"/>
        <w:kinsoku/>
        <w:wordWrap/>
        <w:overflowPunct/>
        <w:topLinePunct w:val="0"/>
        <w:autoSpaceDE/>
        <w:autoSpaceDN/>
        <w:bidi w:val="0"/>
        <w:adjustRightInd/>
        <w:snapToGrid/>
        <w:spacing w:before="0" w:after="0" w:line="576" w:lineRule="exact"/>
        <w:ind w:left="0" w:leftChars="0" w:right="0" w:rightChars="0"/>
        <w:textAlignment w:val="auto"/>
        <w:rPr>
          <w:rFonts w:hint="eastAsia" w:ascii="仿宋_GB2312" w:hAnsi="仿宋_GB2312" w:eastAsia="仿宋_GB2312" w:cs="仿宋_GB2312"/>
          <w:b w:val="0"/>
          <w:sz w:val="32"/>
          <w:szCs w:val="32"/>
        </w:rPr>
      </w:pPr>
      <w:bookmarkStart w:id="51" w:name="_Toc186534197"/>
      <w:r>
        <w:rPr>
          <w:rFonts w:hint="eastAsia" w:ascii="仿宋_GB2312" w:hAnsi="仿宋_GB2312" w:eastAsia="仿宋_GB2312" w:cs="仿宋_GB2312"/>
          <w:b w:val="0"/>
          <w:sz w:val="32"/>
          <w:szCs w:val="32"/>
          <w:lang w:val="en-US" w:eastAsia="zh-CN"/>
        </w:rPr>
        <w:t xml:space="preserve">    </w:t>
      </w:r>
      <w:r>
        <w:rPr>
          <w:rFonts w:hint="eastAsia" w:ascii="仿宋_GB2312" w:hAnsi="仿宋_GB2312" w:eastAsia="仿宋_GB2312" w:cs="仿宋_GB2312"/>
          <w:b w:val="0"/>
          <w:sz w:val="32"/>
          <w:szCs w:val="32"/>
        </w:rPr>
        <w:t>6.2.1 基本公共服务</w:t>
      </w:r>
      <w:bookmarkEnd w:id="51"/>
    </w:p>
    <w:p>
      <w:pPr>
        <w:pageBreakBefore w:val="0"/>
        <w:kinsoku/>
        <w:wordWrap/>
        <w:overflowPunct/>
        <w:topLinePunct w:val="0"/>
        <w:autoSpaceDE/>
        <w:autoSpaceDN/>
        <w:bidi w:val="0"/>
        <w:adjustRightInd/>
        <w:snapToGrid/>
        <w:spacing w:line="576" w:lineRule="exact"/>
        <w:ind w:left="0" w:leftChars="0" w:right="0" w:rightChars="0" w:firstLine="42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除中央财政外，自治区及以下财政按规定承担支出责任。</w:t>
      </w:r>
    </w:p>
    <w:p>
      <w:pPr>
        <w:pStyle w:val="4"/>
        <w:pageBreakBefore w:val="0"/>
        <w:kinsoku/>
        <w:wordWrap/>
        <w:overflowPunct/>
        <w:topLinePunct w:val="0"/>
        <w:autoSpaceDE/>
        <w:autoSpaceDN/>
        <w:bidi w:val="0"/>
        <w:adjustRightInd/>
        <w:snapToGrid/>
        <w:spacing w:before="0" w:after="0" w:line="576" w:lineRule="exact"/>
        <w:ind w:left="0" w:leftChars="0" w:right="0" w:rightChars="0"/>
        <w:textAlignment w:val="auto"/>
        <w:rPr>
          <w:rFonts w:hint="eastAsia" w:ascii="仿宋_GB2312" w:hAnsi="仿宋_GB2312" w:eastAsia="仿宋_GB2312" w:cs="仿宋_GB2312"/>
          <w:sz w:val="32"/>
          <w:szCs w:val="32"/>
        </w:rPr>
      </w:pPr>
      <w:bookmarkStart w:id="52" w:name="_Toc186534198"/>
      <w:r>
        <w:rPr>
          <w:rFonts w:hint="eastAsia" w:ascii="仿宋_GB2312" w:hAnsi="仿宋_GB2312" w:eastAsia="仿宋_GB2312" w:cs="仿宋_GB2312"/>
          <w:b w:val="0"/>
          <w:sz w:val="32"/>
          <w:szCs w:val="32"/>
          <w:lang w:val="en-US" w:eastAsia="zh-CN"/>
        </w:rPr>
        <w:t xml:space="preserve">    </w:t>
      </w:r>
      <w:r>
        <w:rPr>
          <w:rFonts w:hint="eastAsia" w:ascii="仿宋_GB2312" w:hAnsi="仿宋_GB2312" w:eastAsia="仿宋_GB2312" w:cs="仿宋_GB2312"/>
          <w:b w:val="0"/>
          <w:sz w:val="32"/>
          <w:szCs w:val="32"/>
        </w:rPr>
        <w:t>6.2.2 普惠性非基本公共服务</w:t>
      </w:r>
      <w:bookmarkEnd w:id="52"/>
    </w:p>
    <w:p>
      <w:pPr>
        <w:pageBreakBefore w:val="0"/>
        <w:kinsoku/>
        <w:wordWrap/>
        <w:overflowPunct/>
        <w:topLinePunct w:val="0"/>
        <w:autoSpaceDE/>
        <w:autoSpaceDN/>
        <w:bidi w:val="0"/>
        <w:adjustRightInd/>
        <w:snapToGrid/>
        <w:spacing w:line="576" w:lineRule="exact"/>
        <w:ind w:left="0" w:leftChars="0" w:right="0" w:rightChars="0" w:firstLine="42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政府通过支持公益性社会组织或市场主体，增加服务供给、提升服务质量，推动重点领域非基本公共服务普惠化发展，实现大多数公民可承受价格付费享有</w:t>
      </w:r>
      <w:r>
        <w:rPr>
          <w:rFonts w:hint="eastAsia" w:ascii="仿宋_GB2312" w:hAnsi="仿宋_GB2312" w:eastAsia="仿宋_GB2312" w:cs="仿宋_GB2312"/>
          <w:sz w:val="32"/>
          <w:szCs w:val="32"/>
        </w:rPr>
        <w:t>。</w:t>
      </w:r>
    </w:p>
    <w:p>
      <w:pPr>
        <w:pStyle w:val="4"/>
        <w:pageBreakBefore w:val="0"/>
        <w:kinsoku/>
        <w:wordWrap/>
        <w:overflowPunct/>
        <w:topLinePunct w:val="0"/>
        <w:autoSpaceDE/>
        <w:autoSpaceDN/>
        <w:bidi w:val="0"/>
        <w:adjustRightInd/>
        <w:snapToGrid/>
        <w:spacing w:before="0" w:after="0" w:line="576" w:lineRule="exact"/>
        <w:ind w:left="0" w:leftChars="0" w:right="0" w:rightChars="0" w:firstLine="640"/>
        <w:textAlignment w:val="auto"/>
        <w:rPr>
          <w:rFonts w:hint="eastAsia" w:ascii="仿宋_GB2312" w:hAnsi="仿宋_GB2312" w:eastAsia="仿宋_GB2312" w:cs="仿宋_GB2312"/>
          <w:b w:val="0"/>
          <w:sz w:val="32"/>
          <w:szCs w:val="32"/>
        </w:rPr>
      </w:pPr>
      <w:bookmarkStart w:id="53" w:name="_Toc186534199"/>
      <w:r>
        <w:rPr>
          <w:rFonts w:hint="eastAsia" w:ascii="仿宋_GB2312" w:hAnsi="仿宋_GB2312" w:eastAsia="仿宋_GB2312" w:cs="仿宋_GB2312"/>
          <w:b w:val="0"/>
          <w:sz w:val="32"/>
          <w:szCs w:val="32"/>
        </w:rPr>
        <w:t>6.2.3 生活服务</w:t>
      </w:r>
      <w:bookmarkEnd w:id="53"/>
      <w:bookmarkStart w:id="54" w:name="_Toc186534200"/>
    </w:p>
    <w:p>
      <w:pPr>
        <w:pStyle w:val="4"/>
        <w:pageBreakBefore w:val="0"/>
        <w:kinsoku/>
        <w:wordWrap/>
        <w:overflowPunct/>
        <w:topLinePunct w:val="0"/>
        <w:autoSpaceDE/>
        <w:autoSpaceDN/>
        <w:bidi w:val="0"/>
        <w:adjustRightInd/>
        <w:snapToGrid/>
        <w:spacing w:before="0" w:after="0" w:line="576" w:lineRule="exact"/>
        <w:ind w:left="0" w:leftChars="0" w:right="0" w:rightChars="0" w:firstLine="640"/>
        <w:textAlignment w:val="auto"/>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政府主要负责营造公平竞争的市场环境，引导相关行业规范可持续发展，做好生活服务与公共服务衔接配合。</w:t>
      </w:r>
    </w:p>
    <w:p>
      <w:pPr>
        <w:pStyle w:val="2"/>
        <w:pageBreakBefore w:val="0"/>
        <w:kinsoku/>
        <w:wordWrap/>
        <w:overflowPunct/>
        <w:topLinePunct w:val="0"/>
        <w:autoSpaceDE/>
        <w:autoSpaceDN/>
        <w:bidi w:val="0"/>
        <w:adjustRightInd/>
        <w:snapToGrid/>
        <w:spacing w:before="0" w:after="0" w:line="576" w:lineRule="exact"/>
        <w:ind w:left="0" w:leftChars="0" w:right="0" w:rightChars="0"/>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lang w:val="en-US" w:eastAsia="zh-CN"/>
        </w:rPr>
        <w:t xml:space="preserve">    </w:t>
      </w:r>
      <w:r>
        <w:rPr>
          <w:rFonts w:hint="eastAsia" w:ascii="仿宋_GB2312" w:hAnsi="仿宋_GB2312" w:eastAsia="仿宋_GB2312" w:cs="仿宋_GB2312"/>
          <w:b w:val="0"/>
          <w:sz w:val="32"/>
          <w:szCs w:val="32"/>
        </w:rPr>
        <w:t>6.3 人员配备</w:t>
      </w:r>
      <w:bookmarkEnd w:id="54"/>
      <w:r>
        <w:rPr>
          <w:rFonts w:hint="eastAsia" w:ascii="仿宋_GB2312" w:hAnsi="仿宋_GB2312" w:eastAsia="仿宋_GB2312" w:cs="仿宋_GB2312"/>
          <w:b w:val="0"/>
          <w:sz w:val="32"/>
          <w:szCs w:val="32"/>
          <w:lang w:eastAsia="zh-CN"/>
        </w:rPr>
        <w:t>及培训</w:t>
      </w:r>
    </w:p>
    <w:p>
      <w:pPr>
        <w:pageBreakBefore w:val="0"/>
        <w:kinsoku/>
        <w:wordWrap/>
        <w:overflowPunct/>
        <w:topLinePunct w:val="0"/>
        <w:autoSpaceDE/>
        <w:autoSpaceDN/>
        <w:bidi w:val="0"/>
        <w:adjustRightInd/>
        <w:snapToGrid/>
        <w:spacing w:line="576" w:lineRule="exact"/>
        <w:ind w:left="0" w:leftChars="0" w:right="0" w:rightChars="0" w:firstLine="42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各级广播电视行政管理部门和单位按照规定编制配备人员，不新增机构编制。</w:t>
      </w:r>
      <w:r>
        <w:rPr>
          <w:rFonts w:hint="eastAsia" w:ascii="仿宋_GB2312" w:hAnsi="仿宋_GB2312" w:eastAsia="仿宋_GB2312" w:cs="仿宋_GB2312"/>
          <w:sz w:val="32"/>
          <w:szCs w:val="32"/>
        </w:rPr>
        <w:t>各级广播电视公共服务网点应配备专兼职服务人员，</w:t>
      </w:r>
      <w:r>
        <w:rPr>
          <w:rFonts w:hint="eastAsia" w:ascii="仿宋_GB2312" w:hAnsi="仿宋_GB2312" w:eastAsia="仿宋_GB2312" w:cs="仿宋_GB2312"/>
          <w:color w:val="000000"/>
          <w:sz w:val="32"/>
          <w:szCs w:val="32"/>
          <w:lang w:eastAsia="zh-CN"/>
        </w:rPr>
        <w:t>县广播电视公共服务中心应不少于</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lang w:eastAsia="zh-CN"/>
        </w:rPr>
        <w:t>名，乡镇广播电视公共服务站应不少于</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名、村广播电视公共服务点应不少于1名，自治区、地市广播电视公共服务中心结合工作量，配备相应服务人员，服务人员依托现有广播电视机构、公共文化服务机构、综合服务机构、社会机构等的力量统筹配备，不新增编制。</w:t>
      </w:r>
    </w:p>
    <w:p>
      <w:pPr>
        <w:pageBreakBefore w:val="0"/>
        <w:kinsoku/>
        <w:wordWrap/>
        <w:overflowPunct/>
        <w:topLinePunct w:val="0"/>
        <w:autoSpaceDE/>
        <w:autoSpaceDN/>
        <w:bidi w:val="0"/>
        <w:adjustRightInd/>
        <w:snapToGrid/>
        <w:spacing w:line="576" w:lineRule="exact"/>
        <w:ind w:left="0" w:leftChars="0" w:right="0" w:rightChars="0" w:firstLine="42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定期开展业务培训，</w:t>
      </w:r>
      <w:r>
        <w:rPr>
          <w:rFonts w:hint="eastAsia" w:ascii="仿宋_GB2312" w:hAnsi="仿宋_GB2312" w:eastAsia="仿宋_GB2312" w:cs="仿宋_GB2312"/>
          <w:sz w:val="32"/>
          <w:szCs w:val="32"/>
          <w:lang w:eastAsia="zh-CN"/>
        </w:rPr>
        <w:t>县、乡、村三级广播电视公共服务网点服务人员集中培训</w:t>
      </w:r>
      <w:r>
        <w:rPr>
          <w:rFonts w:hint="eastAsia" w:ascii="仿宋_GB2312" w:hAnsi="仿宋_GB2312" w:eastAsia="仿宋_GB2312" w:cs="仿宋_GB2312"/>
          <w:sz w:val="32"/>
          <w:szCs w:val="32"/>
        </w:rPr>
        <w:t>每</w:t>
      </w:r>
      <w:r>
        <w:rPr>
          <w:rFonts w:hint="eastAsia" w:ascii="仿宋_GB2312" w:hAnsi="仿宋_GB2312" w:eastAsia="仿宋_GB2312" w:cs="仿宋_GB2312"/>
          <w:sz w:val="32"/>
          <w:szCs w:val="32"/>
          <w:lang w:eastAsia="zh-CN"/>
        </w:rPr>
        <w:t>季度</w:t>
      </w:r>
      <w:r>
        <w:rPr>
          <w:rFonts w:hint="eastAsia" w:ascii="仿宋_GB2312" w:hAnsi="仿宋_GB2312" w:eastAsia="仿宋_GB2312" w:cs="仿宋_GB2312"/>
          <w:sz w:val="32"/>
          <w:szCs w:val="32"/>
        </w:rPr>
        <w:t>不少于1次，</w:t>
      </w:r>
      <w:r>
        <w:rPr>
          <w:rFonts w:hint="eastAsia" w:ascii="仿宋_GB2312" w:hAnsi="仿宋_GB2312" w:eastAsia="仿宋_GB2312" w:cs="仿宋_GB2312"/>
          <w:color w:val="000000"/>
          <w:sz w:val="32"/>
          <w:szCs w:val="32"/>
          <w:lang w:eastAsia="zh-CN"/>
        </w:rPr>
        <w:t>自治区、地市广播电视公共服务中心服务人员集中培训每半年不少于</w:t>
      </w:r>
      <w:r>
        <w:rPr>
          <w:rFonts w:hint="eastAsia" w:ascii="仿宋_GB2312" w:hAnsi="仿宋_GB2312" w:eastAsia="仿宋_GB2312" w:cs="仿宋_GB2312"/>
          <w:color w:val="000000"/>
          <w:sz w:val="32"/>
          <w:szCs w:val="32"/>
          <w:lang w:val="en-US" w:eastAsia="zh-CN"/>
        </w:rPr>
        <w:t>1次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提高服务意识和服务水平。</w:t>
      </w:r>
    </w:p>
    <w:p>
      <w:pPr>
        <w:pStyle w:val="2"/>
        <w:pageBreakBefore w:val="0"/>
        <w:kinsoku/>
        <w:wordWrap/>
        <w:overflowPunct/>
        <w:topLinePunct w:val="0"/>
        <w:autoSpaceDE/>
        <w:autoSpaceDN/>
        <w:bidi w:val="0"/>
        <w:adjustRightInd/>
        <w:snapToGrid/>
        <w:spacing w:before="0" w:after="0" w:line="576" w:lineRule="exact"/>
        <w:ind w:left="0" w:leftChars="0" w:right="0" w:rightChars="0"/>
        <w:textAlignment w:val="auto"/>
        <w:rPr>
          <w:rFonts w:hint="eastAsia" w:ascii="仿宋_GB2312" w:hAnsi="仿宋_GB2312" w:eastAsia="仿宋_GB2312" w:cs="仿宋_GB2312"/>
          <w:b w:val="0"/>
          <w:sz w:val="32"/>
          <w:szCs w:val="32"/>
        </w:rPr>
      </w:pPr>
      <w:bookmarkStart w:id="55" w:name="_Toc186534201"/>
      <w:r>
        <w:rPr>
          <w:rFonts w:hint="eastAsia" w:ascii="仿宋_GB2312" w:hAnsi="仿宋_GB2312" w:eastAsia="仿宋_GB2312" w:cs="仿宋_GB2312"/>
          <w:b w:val="0"/>
          <w:sz w:val="32"/>
          <w:szCs w:val="32"/>
          <w:lang w:val="en-US" w:eastAsia="zh-CN"/>
        </w:rPr>
        <w:t xml:space="preserve">    </w:t>
      </w:r>
      <w:r>
        <w:rPr>
          <w:rFonts w:hint="eastAsia" w:ascii="仿宋_GB2312" w:hAnsi="仿宋_GB2312" w:eastAsia="仿宋_GB2312" w:cs="仿宋_GB2312"/>
          <w:b w:val="0"/>
          <w:sz w:val="32"/>
          <w:szCs w:val="32"/>
        </w:rPr>
        <w:t>6.4 硬件配套</w:t>
      </w:r>
      <w:bookmarkEnd w:id="55"/>
    </w:p>
    <w:p>
      <w:pPr>
        <w:pStyle w:val="63"/>
        <w:keepNext w:val="0"/>
        <w:keepLines w:val="0"/>
        <w:pageBreakBefore w:val="0"/>
        <w:widowControl w:val="0"/>
        <w:kinsoku/>
        <w:wordWrap/>
        <w:overflowPunct/>
        <w:topLinePunct w:val="0"/>
        <w:autoSpaceDE/>
        <w:autoSpaceDN/>
        <w:bidi w:val="0"/>
        <w:adjustRightInd/>
        <w:snapToGrid/>
        <w:spacing w:after="0" w:line="576"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加强广播电视制作、播出、传输、</w:t>
      </w:r>
      <w:r>
        <w:rPr>
          <w:rFonts w:hint="eastAsia" w:ascii="仿宋_GB2312" w:hAnsi="仿宋_GB2312" w:eastAsia="仿宋_GB2312" w:cs="仿宋_GB2312"/>
          <w:sz w:val="32"/>
          <w:szCs w:val="32"/>
          <w:lang w:eastAsia="zh-CN"/>
        </w:rPr>
        <w:t>接收</w:t>
      </w:r>
      <w:r>
        <w:rPr>
          <w:rFonts w:hint="eastAsia" w:ascii="仿宋_GB2312" w:hAnsi="仿宋_GB2312" w:eastAsia="仿宋_GB2312" w:cs="仿宋_GB2312"/>
          <w:sz w:val="32"/>
          <w:szCs w:val="32"/>
        </w:rPr>
        <w:t>等领域基础设施建设，</w:t>
      </w:r>
      <w:r>
        <w:rPr>
          <w:rFonts w:hint="eastAsia" w:ascii="仿宋_GB2312" w:hAnsi="仿宋_GB2312" w:eastAsia="仿宋_GB2312" w:cs="仿宋_GB2312"/>
          <w:sz w:val="32"/>
          <w:szCs w:val="32"/>
          <w:lang w:eastAsia="zh-CN"/>
        </w:rPr>
        <w:t>实施广电惠民工程，</w:t>
      </w:r>
      <w:r>
        <w:rPr>
          <w:rFonts w:hint="eastAsia" w:ascii="仿宋_GB2312" w:hAnsi="仿宋_GB2312" w:eastAsia="仿宋_GB2312" w:cs="仿宋_GB2312"/>
          <w:sz w:val="32"/>
          <w:szCs w:val="32"/>
        </w:rPr>
        <w:t>改善公共服务设施条件，补齐基础设施短板。各级广播电视公共服务网点配备提供公共服务所需的电脑、设备器材、桌椅等</w:t>
      </w:r>
      <w:r>
        <w:rPr>
          <w:rFonts w:hint="eastAsia" w:ascii="仿宋_GB2312" w:hAnsi="仿宋_GB2312" w:eastAsia="仿宋_GB2312" w:cs="仿宋_GB2312"/>
          <w:sz w:val="32"/>
          <w:szCs w:val="32"/>
          <w:lang w:eastAsia="zh-CN"/>
        </w:rPr>
        <w:t>，至少达到</w:t>
      </w:r>
      <w:r>
        <w:rPr>
          <w:rFonts w:hint="eastAsia" w:ascii="仿宋_GB2312" w:hAnsi="仿宋_GB2312" w:eastAsia="仿宋_GB2312" w:cs="仿宋_GB2312"/>
          <w:color w:val="000000"/>
          <w:sz w:val="32"/>
          <w:szCs w:val="32"/>
          <w:lang w:val="en-US" w:eastAsia="zh-CN"/>
        </w:rPr>
        <w:t>“六个一”标准（一张屏、一套台账、一组专柜、一套标识、一套维修工具、一套备品备件）。</w:t>
      </w:r>
    </w:p>
    <w:p>
      <w:pPr>
        <w:pStyle w:val="2"/>
        <w:pageBreakBefore w:val="0"/>
        <w:kinsoku/>
        <w:wordWrap/>
        <w:overflowPunct/>
        <w:topLinePunct w:val="0"/>
        <w:autoSpaceDE/>
        <w:autoSpaceDN/>
        <w:bidi w:val="0"/>
        <w:adjustRightInd/>
        <w:snapToGrid/>
        <w:spacing w:before="0" w:after="0" w:line="576" w:lineRule="exact"/>
        <w:ind w:left="0" w:leftChars="0" w:right="0" w:rightChars="0" w:firstLine="640"/>
        <w:textAlignment w:val="auto"/>
        <w:rPr>
          <w:rFonts w:hint="eastAsia" w:ascii="仿宋_GB2312" w:hAnsi="仿宋_GB2312" w:eastAsia="仿宋_GB2312" w:cs="仿宋_GB2312"/>
          <w:sz w:val="32"/>
          <w:szCs w:val="32"/>
        </w:rPr>
      </w:pPr>
      <w:bookmarkStart w:id="56" w:name="_Toc186534202"/>
      <w:r>
        <w:rPr>
          <w:rFonts w:hint="eastAsia" w:ascii="仿宋_GB2312" w:hAnsi="仿宋_GB2312" w:eastAsia="仿宋_GB2312" w:cs="仿宋_GB2312"/>
          <w:b w:val="0"/>
          <w:sz w:val="32"/>
          <w:szCs w:val="32"/>
        </w:rPr>
        <w:t xml:space="preserve">6.5 </w:t>
      </w:r>
      <w:r>
        <w:rPr>
          <w:rFonts w:hint="eastAsia" w:ascii="仿宋_GB2312" w:hAnsi="仿宋_GB2312" w:eastAsia="仿宋_GB2312" w:cs="仿宋_GB2312"/>
          <w:b w:val="0"/>
          <w:sz w:val="32"/>
          <w:szCs w:val="32"/>
          <w:lang w:eastAsia="zh-CN"/>
        </w:rPr>
        <w:t>安全管理</w:t>
      </w:r>
    </w:p>
    <w:p>
      <w:pPr>
        <w:pStyle w:val="63"/>
        <w:keepNext w:val="0"/>
        <w:keepLines w:val="0"/>
        <w:pageBreakBefore w:val="0"/>
        <w:widowControl w:val="0"/>
        <w:kinsoku/>
        <w:wordWrap/>
        <w:overflowPunct/>
        <w:topLinePunct w:val="0"/>
        <w:autoSpaceDE/>
        <w:autoSpaceDN/>
        <w:bidi w:val="0"/>
        <w:adjustRightInd/>
        <w:snapToGrid/>
        <w:spacing w:after="0" w:line="576" w:lineRule="exact"/>
        <w:ind w:left="0" w:leftChars="0" w:right="0" w:rightChars="0"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落实安全播出责任，做好安全播出及网络安全、设施保护工作。加强节目管理，确保广播电视内容安全。遵守有关安全生产的法律法规，做好安全生产工作。</w:t>
      </w:r>
    </w:p>
    <w:p>
      <w:pPr>
        <w:pStyle w:val="2"/>
        <w:pageBreakBefore w:val="0"/>
        <w:kinsoku/>
        <w:wordWrap/>
        <w:overflowPunct/>
        <w:topLinePunct w:val="0"/>
        <w:autoSpaceDE/>
        <w:autoSpaceDN/>
        <w:bidi w:val="0"/>
        <w:adjustRightInd/>
        <w:snapToGrid/>
        <w:spacing w:before="0" w:after="0" w:line="576" w:lineRule="exact"/>
        <w:ind w:left="0" w:leftChars="0"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lang w:val="en-US" w:eastAsia="zh-CN"/>
        </w:rPr>
        <w:t xml:space="preserve">6.6 </w:t>
      </w:r>
      <w:r>
        <w:rPr>
          <w:rFonts w:hint="eastAsia" w:ascii="仿宋_GB2312" w:hAnsi="仿宋_GB2312" w:eastAsia="仿宋_GB2312" w:cs="仿宋_GB2312"/>
          <w:b w:val="0"/>
          <w:sz w:val="32"/>
          <w:szCs w:val="32"/>
        </w:rPr>
        <w:t>监督检查</w:t>
      </w:r>
      <w:bookmarkEnd w:id="56"/>
    </w:p>
    <w:p>
      <w:pPr>
        <w:pageBreakBefore w:val="0"/>
        <w:kinsoku/>
        <w:wordWrap/>
        <w:overflowPunct/>
        <w:topLinePunct w:val="0"/>
        <w:autoSpaceDE/>
        <w:autoSpaceDN/>
        <w:bidi w:val="0"/>
        <w:adjustRightInd/>
        <w:snapToGrid/>
        <w:spacing w:line="576" w:lineRule="exact"/>
        <w:ind w:left="0" w:leftChars="0" w:right="0" w:rightChars="0" w:firstLine="42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w:t>
      </w:r>
      <w:r>
        <w:rPr>
          <w:rFonts w:hint="eastAsia" w:ascii="仿宋_GB2312" w:hAnsi="仿宋_GB2312" w:eastAsia="仿宋_GB2312" w:cs="仿宋_GB2312"/>
          <w:sz w:val="32"/>
          <w:szCs w:val="32"/>
          <w:lang w:eastAsia="zh-CN"/>
        </w:rPr>
        <w:t>广播电视</w:t>
      </w:r>
      <w:r>
        <w:rPr>
          <w:rFonts w:hint="eastAsia" w:ascii="仿宋_GB2312" w:hAnsi="仿宋_GB2312" w:eastAsia="仿宋_GB2312" w:cs="仿宋_GB2312"/>
          <w:sz w:val="32"/>
          <w:szCs w:val="32"/>
        </w:rPr>
        <w:t>行政</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部门应当加强对广播电视公共服务工作的监督检查，建立健全评价机制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建立服务对象需求反馈、</w:t>
      </w:r>
      <w:r>
        <w:rPr>
          <w:rFonts w:hint="eastAsia" w:ascii="仿宋_GB2312" w:hAnsi="仿宋_GB2312" w:eastAsia="仿宋_GB2312" w:cs="仿宋_GB2312"/>
          <w:sz w:val="32"/>
          <w:szCs w:val="32"/>
          <w:lang w:eastAsia="zh-CN"/>
        </w:rPr>
        <w:t>满意度测评</w:t>
      </w:r>
      <w:r>
        <w:rPr>
          <w:rFonts w:hint="eastAsia" w:ascii="仿宋_GB2312" w:hAnsi="仿宋_GB2312" w:eastAsia="仿宋_GB2312" w:cs="仿宋_GB2312"/>
          <w:sz w:val="32"/>
          <w:szCs w:val="32"/>
        </w:rPr>
        <w:t>机制，</w:t>
      </w:r>
      <w:r>
        <w:rPr>
          <w:rFonts w:hint="eastAsia" w:ascii="仿宋_GB2312" w:hAnsi="仿宋_GB2312" w:eastAsia="仿宋_GB2312" w:cs="仿宋_GB2312"/>
          <w:sz w:val="32"/>
          <w:szCs w:val="32"/>
          <w:lang w:eastAsia="zh-CN"/>
        </w:rPr>
        <w:t>接受社会公众监督</w:t>
      </w:r>
      <w:r>
        <w:rPr>
          <w:rFonts w:hint="eastAsia" w:ascii="仿宋_GB2312" w:hAnsi="仿宋_GB2312" w:eastAsia="仿宋_GB2312" w:cs="仿宋_GB2312"/>
          <w:sz w:val="32"/>
          <w:szCs w:val="32"/>
        </w:rPr>
        <w:t>。</w:t>
      </w:r>
    </w:p>
    <w:sectPr>
      <w:pgSz w:w="11906" w:h="16838"/>
      <w:pgMar w:top="2098" w:right="1474" w:bottom="1984" w:left="1587"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0" w:usb3="00000000" w:csb0="0000019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MS Mincho">
    <w:panose1 w:val="02020609040205080304"/>
    <w:charset w:val="80"/>
    <w:family w:val="modern"/>
    <w:pitch w:val="default"/>
    <w:sig w:usb0="E00002FF" w:usb1="6AC7FDFB" w:usb2="00000012" w:usb3="00000000" w:csb0="4002009F" w:csb1="DFD70000"/>
  </w:font>
  <w:font w:name="FZHei-B01">
    <w:altName w:val="宋体"/>
    <w:panose1 w:val="02000000000000000000"/>
    <w:charset w:val="86"/>
    <w:family w:val="swiss"/>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Century">
    <w:altName w:val="Nyala"/>
    <w:panose1 w:val="02040603050705020303"/>
    <w:charset w:val="00"/>
    <w:family w:val="roman"/>
    <w:pitch w:val="default"/>
    <w:sig w:usb0="00000000" w:usb1="00000000" w:usb2="00000000" w:usb3="00000000" w:csb0="00000001" w:csb1="00000000"/>
  </w:font>
  <w:font w:name="Nyala">
    <w:panose1 w:val="02000504070300020003"/>
    <w:charset w:val="00"/>
    <w:family w:val="auto"/>
    <w:pitch w:val="default"/>
    <w:sig w:usb0="A000006F" w:usb1="00000000" w:usb2="00000800" w:usb3="00000000" w:csb0="00000093" w:csb1="00000000"/>
  </w:font>
  <w:font w:name="Tahoma">
    <w:panose1 w:val="020B0604030504040204"/>
    <w:charset w:val="00"/>
    <w:family w:val="swiss"/>
    <w:pitch w:val="default"/>
    <w:sig w:usb0="E1002EFF" w:usb1="C000605B" w:usb2="00000029" w:usb3="00000000" w:csb0="200101FF" w:csb1="20280000"/>
  </w:font>
  <w:font w:name="Nimbus Roman No9 L">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icrosoft Himalaya">
    <w:panose1 w:val="01010100010101010101"/>
    <w:charset w:val="00"/>
    <w:family w:val="auto"/>
    <w:pitch w:val="default"/>
    <w:sig w:usb0="80000003" w:usb1="00010000" w:usb2="00000040" w:usb3="00000000" w:csb0="00000001"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Segoe Print">
    <w:panose1 w:val="02000600000000000000"/>
    <w:charset w:val="00"/>
    <w:family w:val="auto"/>
    <w:pitch w:val="default"/>
    <w:sig w:usb0="0000028F" w:usb1="00000000" w:usb2="00000000" w:usb3="00000000" w:csb0="2000009F" w:csb1="47010000"/>
  </w:font>
  <w:font w:name="等线 Light">
    <w:altName w:val="Segoe Print"/>
    <w:panose1 w:val="00000000000000000000"/>
    <w:charset w:val="00"/>
    <w:family w:val="auto"/>
    <w:pitch w:val="default"/>
    <w:sig w:usb0="00000000" w:usb1="00000000" w:usb2="00000000" w:usb3="00000000" w:csb0="00000000" w:csb1="00000000"/>
  </w:font>
  <w:font w:name="华文细黑">
    <w:altName w:val="微软雅黑"/>
    <w:panose1 w:val="02010600040101010101"/>
    <w:charset w:val="86"/>
    <w:family w:val="auto"/>
    <w:pitch w:val="default"/>
    <w:sig w:usb0="00000000" w:usb1="00000000" w:usb2="00000010" w:usb3="00000000" w:csb0="0004009F" w:csb1="00000000"/>
  </w:font>
  <w:font w:name="方正小标宋_GBK">
    <w:altName w:val="微软雅黑"/>
    <w:panose1 w:val="03000509000000000000"/>
    <w:charset w:val="86"/>
    <w:family w:val="script"/>
    <w:pitch w:val="default"/>
    <w:sig w:usb0="00000000" w:usb1="00000000" w:usb2="00000010" w:usb3="00000000" w:csb0="00040000" w:csb1="00000000"/>
  </w:font>
  <w:font w:name="&quot;Times New Roman&quot;">
    <w:altName w:val="Cambria"/>
    <w:panose1 w:val="00000000000000000000"/>
    <w:charset w:val="00"/>
    <w:family w:val="roman"/>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0000012" w:usb3="00000000" w:csb0="4002009F" w:csb1="DFD70000"/>
  </w:font>
  <w:font w:name="方正仿宋_GBK">
    <w:altName w:val="微软雅黑"/>
    <w:panose1 w:val="02000000000000000000"/>
    <w:charset w:val="86"/>
    <w:family w:val="script"/>
    <w:pitch w:val="default"/>
    <w:sig w:usb0="00000000" w:usb1="0000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汉仪细圆B5">
    <w:altName w:val="Microsoft JhengHei"/>
    <w:panose1 w:val="02010600000101010101"/>
    <w:charset w:val="88"/>
    <w:family w:val="auto"/>
    <w:pitch w:val="default"/>
    <w:sig w:usb0="00000000" w:usb1="00000000" w:usb2="00000002" w:usb3="00000000" w:csb0="00100000" w:csb1="00000000"/>
  </w:font>
  <w:font w:name="Times">
    <w:altName w:val="Times New Roman"/>
    <w:panose1 w:val="02020603050405020304"/>
    <w:charset w:val="00"/>
    <w:family w:val="auto"/>
    <w:pitch w:val="default"/>
    <w:sig w:usb0="00000000" w:usb1="00000000" w:usb2="00000000" w:usb3="00000000" w:csb0="00000093" w:csb1="00000000"/>
  </w:font>
  <w:font w:name="Microsoft JhengHei">
    <w:panose1 w:val="020B0604030504040204"/>
    <w:charset w:val="88"/>
    <w:family w:val="auto"/>
    <w:pitch w:val="default"/>
    <w:sig w:usb0="00000087" w:usb1="28AF4000" w:usb2="00000016" w:usb3="00000000" w:csb0="00100009"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Courier">
    <w:altName w:val="Courier New"/>
    <w:panose1 w:val="02070409020205020404"/>
    <w:charset w:val="00"/>
    <w:family w:val="modern"/>
    <w:pitch w:val="default"/>
    <w:sig w:usb0="00000000" w:usb1="00000000" w:usb2="00000000" w:usb3="00000000" w:csb0="00000001" w:csb1="00000000"/>
  </w:font>
  <w:font w:name="Meiryo UI">
    <w:panose1 w:val="020B0604030504040204"/>
    <w:charset w:val="80"/>
    <w:family w:val="auto"/>
    <w:pitch w:val="default"/>
    <w:sig w:usb0="E10102FF" w:usb1="EAC7FFFF" w:usb2="00010012" w:usb3="00000000" w:csb0="6002009F" w:csb1="DFD70000"/>
  </w:font>
  <w:font w:name="新宋体">
    <w:panose1 w:val="02010609030101010101"/>
    <w:charset w:val="86"/>
    <w:family w:val="auto"/>
    <w:pitch w:val="default"/>
    <w:sig w:usb0="00000003" w:usb1="288F0000" w:usb2="00000006" w:usb3="00000000" w:csb0="00040001" w:csb1="00000000"/>
  </w:font>
  <w:font w:name="方正粗黑宋简体">
    <w:altName w:val="宋体"/>
    <w:panose1 w:val="02000000000000000000"/>
    <w:charset w:val="86"/>
    <w:family w:val="auto"/>
    <w:pitch w:val="default"/>
    <w:sig w:usb0="00000000" w:usb1="00000000" w:usb2="00000012" w:usb3="00000000" w:csb0="00040001" w:csb1="0000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方正小标宋_GBK">
    <w:altName w:val="微软雅黑"/>
    <w:panose1 w:val="00000000000000000000"/>
    <w:charset w:val="00"/>
    <w:family w:val="auto"/>
    <w:pitch w:val="default"/>
    <w:sig w:usb0="00000000" w:usb1="00000000" w:usb2="00000000" w:usb3="00000000" w:csb0="00000000" w:csb1="00000000"/>
  </w:font>
  <w:font w:name="Gungsuh">
    <w:panose1 w:val="02030600000101010101"/>
    <w:charset w:val="81"/>
    <w:family w:val="auto"/>
    <w:pitch w:val="default"/>
    <w:sig w:usb0="B00002AF" w:usb1="69D77CFB" w:usb2="00000030" w:usb3="00000000" w:csb0="4008009F" w:csb1="DFD70000"/>
  </w:font>
  <w:font w:name="DejaVu Sans">
    <w:altName w:val="Segoe Print"/>
    <w:panose1 w:val="020B0603030804020204"/>
    <w:charset w:val="00"/>
    <w:family w:val="auto"/>
    <w:pitch w:val="default"/>
    <w:sig w:usb0="00000000" w:usb1="00000000" w:usb2="0A246029" w:usb3="0400200C" w:csb0="600001FF" w:csb1="DFFF0000"/>
  </w:font>
  <w:font w:name="方正书宋_GBK">
    <w:altName w:val="微软雅黑"/>
    <w:panose1 w:val="02000000000000000000"/>
    <w:charset w:val="86"/>
    <w:family w:val="auto"/>
    <w:pitch w:val="default"/>
    <w:sig w:usb0="00000000" w:usb1="00000000" w:usb2="00000000" w:usb3="00000000" w:csb0="00040000" w:csb1="00000000"/>
  </w:font>
  <w:font w:name="Helvetica">
    <w:altName w:val="Arial"/>
    <w:panose1 w:val="020B0504020202020204"/>
    <w:charset w:val="00"/>
    <w:family w:val="modern"/>
    <w:pitch w:val="default"/>
    <w:sig w:usb0="00000000" w:usb1="00000000" w:usb2="00000000" w:usb3="00000000" w:csb0="00000001" w:csb1="00000000"/>
  </w:font>
  <w:font w:name="叶根友毛笔行书2.0版">
    <w:altName w:val="宋体"/>
    <w:panose1 w:val="02010601030101010101"/>
    <w:charset w:val="86"/>
    <w:family w:val="auto"/>
    <w:pitch w:val="default"/>
    <w:sig w:usb0="00000000" w:usb1="00000000" w:usb2="00000000" w:usb3="00000000" w:csb0="00040000" w:csb1="0000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hakuyoxingshu7000">
    <w:altName w:val="宋体"/>
    <w:panose1 w:val="02000600000000000000"/>
    <w:charset w:val="86"/>
    <w:family w:val="auto"/>
    <w:pitch w:val="default"/>
    <w:sig w:usb0="00000000" w:usb1="00000000" w:usb2="0000003F" w:usb3="00000000" w:csb0="603F00FF" w:csb1="FFFF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ngLiU_HKSCS">
    <w:panose1 w:val="02020500000000000000"/>
    <w:charset w:val="88"/>
    <w:family w:val="auto"/>
    <w:pitch w:val="default"/>
    <w:sig w:usb0="A00002FF" w:usb1="38CFFCFA" w:usb2="00000016" w:usb3="00000000" w:csb0="00100001" w:csb1="00000000"/>
  </w:font>
  <w:font w:name="MingLiU_HKSCS-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0000012" w:usb3="00000000" w:csb0="4002009F" w:csb1="DFD70000"/>
  </w:font>
  <w:font w:name="MS PMincho">
    <w:panose1 w:val="02020600040205080304"/>
    <w:charset w:val="80"/>
    <w:family w:val="auto"/>
    <w:pitch w:val="default"/>
    <w:sig w:usb0="E00002FF" w:usb1="6AC7FDFB" w:usb2="00000012" w:usb3="00000000" w:csb0="4002009F" w:csb1="DFD70000"/>
  </w:font>
  <w:font w:name="Aharoni">
    <w:panose1 w:val="02010803020104030203"/>
    <w:charset w:val="00"/>
    <w:family w:val="auto"/>
    <w:pitch w:val="default"/>
    <w:sig w:usb0="00000801" w:usb1="00000000" w:usb2="00000000" w:usb3="00000000" w:csb0="00000020" w:csb1="00200000"/>
  </w:font>
  <w:font w:name="SimSun-ExtB">
    <w:panose1 w:val="02010609060101010101"/>
    <w:charset w:val="86"/>
    <w:family w:val="auto"/>
    <w:pitch w:val="default"/>
    <w:sig w:usb0="00000001" w:usb1="02000000" w:usb2="00000000" w:usb3="00000000" w:csb0="00040001" w:csb1="00000000"/>
  </w:font>
  <w:font w:name="PMingLiU-ExtB">
    <w:panose1 w:val="02020500000000000000"/>
    <w:charset w:val="88"/>
    <w:family w:val="auto"/>
    <w:pitch w:val="default"/>
    <w:sig w:usb0="8000002F" w:usb1="02000008" w:usb2="00000000" w:usb3="00000000" w:csb0="00100001" w:csb1="00000000"/>
  </w:font>
  <w:font w:name="MS UI Gothic">
    <w:panose1 w:val="020B0600070205080204"/>
    <w:charset w:val="80"/>
    <w:family w:val="auto"/>
    <w:pitch w:val="default"/>
    <w:sig w:usb0="E00002FF" w:usb1="6AC7FDFB" w:usb2="00000012" w:usb3="00000000" w:csb0="4002009F" w:csb1="DFD70000"/>
  </w:font>
  <w:font w:name="DotumChe">
    <w:panose1 w:val="020B0609000101010101"/>
    <w:charset w:val="81"/>
    <w:family w:val="auto"/>
    <w:pitch w:val="default"/>
    <w:sig w:usb0="B00002AF" w:usb1="69D77CFB" w:usb2="00000030" w:usb3="00000000" w:csb0="4008009F" w:csb1="DFD70000"/>
  </w:font>
  <w:font w:name="PingFang SC">
    <w:altName w:val="Segoe Print"/>
    <w:panose1 w:val="00000000000000000000"/>
    <w:charset w:val="00"/>
    <w:family w:val="auto"/>
    <w:pitch w:val="default"/>
    <w:sig w:usb0="00000000" w:usb1="00000000" w:usb2="00000000" w:usb3="00000000" w:csb0="00000000" w:csb1="00000000"/>
  </w:font>
  <w:font w:name="汉仪中宋简">
    <w:altName w:val="宋体"/>
    <w:panose1 w:val="02010600000101010101"/>
    <w:charset w:val="86"/>
    <w:family w:val="auto"/>
    <w:pitch w:val="default"/>
    <w:sig w:usb0="00000000" w:usb1="00000000" w:usb2="00000002" w:usb3="00000000" w:csb0="00040000" w:csb1="00000000"/>
  </w:font>
  <w:font w:name="华文中宋">
    <w:altName w:val="宋体"/>
    <w:panose1 w:val="02010600040101010101"/>
    <w:charset w:val="00"/>
    <w:family w:val="auto"/>
    <w:pitch w:val="default"/>
    <w:sig w:usb0="00000000" w:usb1="00000000" w:usb2="00000010" w:usb3="00000000" w:csb0="0004009F" w:csb1="00000000"/>
  </w:font>
  <w:font w:name="Droid Sans Fallback">
    <w:altName w:val="宋体"/>
    <w:panose1 w:val="020B0502000000000001"/>
    <w:charset w:val="86"/>
    <w:family w:val="auto"/>
    <w:pitch w:val="default"/>
    <w:sig w:usb0="00000000" w:usb1="00000000" w:usb2="00000036" w:usb3="00000000" w:csb0="203F01FF" w:csb1="D7FF0000"/>
  </w:font>
  <w:font w:name="Arial Unicode MS">
    <w:altName w:val="Arial"/>
    <w:panose1 w:val="020B0604020202020204"/>
    <w:charset w:val="00"/>
    <w:family w:val="roman"/>
    <w:pitch w:val="default"/>
    <w:sig w:usb0="00000000" w:usb1="00000000" w:usb2="00000000" w:usb3="00000000" w:csb0="00000001" w:csb1="00000000"/>
  </w:font>
  <w:font w:name="CESI仿宋-GB2312">
    <w:altName w:val="微软雅黑"/>
    <w:panose1 w:val="00000000000000000000"/>
    <w:charset w:val="86"/>
    <w:family w:val="auto"/>
    <w:pitch w:val="default"/>
    <w:sig w:usb0="00000000" w:usb1="00000000" w:usb2="00000010" w:usb3="00000000" w:csb0="0004000F" w:csb1="00000000"/>
  </w:font>
  <w:font w:name="华文仿宋">
    <w:altName w:val="仿宋"/>
    <w:panose1 w:val="02010600040101010101"/>
    <w:charset w:val="86"/>
    <w:family w:val="auto"/>
    <w:pitch w:val="default"/>
    <w:sig w:usb0="00000000" w:usb1="00000000" w:usb2="00000010" w:usb3="00000000" w:csb0="0004009F" w:csb1="00000000"/>
  </w:font>
  <w:font w:name="方正仿宋简体">
    <w:altName w:val="微软雅黑"/>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pPr>
                        </w:p>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6"/>
                      <w:jc w:val="center"/>
                    </w:pPr>
                  </w:p>
                  <w:p>
                    <w:pPr>
                      <w:pStyle w:val="2"/>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pPr>
                        </w:p>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6"/>
                      <w:jc w:val="center"/>
                    </w:pPr>
                  </w:p>
                  <w:p>
                    <w:pPr>
                      <w:pStyle w:val="2"/>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94DD9F"/>
    <w:multiLevelType w:val="multilevel"/>
    <w:tmpl w:val="7794DD9F"/>
    <w:lvl w:ilvl="0" w:tentative="0">
      <w:start w:val="1"/>
      <w:numFmt w:val="chineseCountingThousand"/>
      <w:pStyle w:val="3"/>
      <w:suff w:val="nothing"/>
      <w:lvlText w:val="第%1章 "/>
      <w:lvlJc w:val="left"/>
      <w:pPr>
        <w:ind w:left="0" w:firstLine="0"/>
      </w:pPr>
      <w:rPr>
        <w:rFonts w:hint="eastAsia" w:ascii="Times New Roman" w:hAnsi="Times New Roman" w:eastAsia="黑体" w:cs="黑体"/>
        <w:b/>
        <w:i w:val="0"/>
        <w:sz w:val="21"/>
        <w:szCs w:val="32"/>
      </w:rPr>
    </w:lvl>
    <w:lvl w:ilvl="1" w:tentative="0">
      <w:start w:val="1"/>
      <w:numFmt w:val="none"/>
      <w:pStyle w:val="2"/>
      <w:suff w:val="nothing"/>
      <w:lvlText w:val=""/>
      <w:lvlJc w:val="left"/>
      <w:pPr>
        <w:ind w:left="2552" w:firstLine="0"/>
      </w:pPr>
    </w:lvl>
    <w:lvl w:ilvl="2" w:tentative="0">
      <w:start w:val="1"/>
      <w:numFmt w:val="none"/>
      <w:pStyle w:val="62"/>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lNTRkODU4Mzc2YjVhMzdlN2ZiN2EyZjE2YWUxN2EifQ=="/>
  </w:docVars>
  <w:rsids>
    <w:rsidRoot w:val="761F1EA0"/>
    <w:rsid w:val="0000525A"/>
    <w:rsid w:val="000146FA"/>
    <w:rsid w:val="00023AAF"/>
    <w:rsid w:val="00032C4A"/>
    <w:rsid w:val="000401AD"/>
    <w:rsid w:val="00043B8B"/>
    <w:rsid w:val="00055AD6"/>
    <w:rsid w:val="00077BA3"/>
    <w:rsid w:val="00083A29"/>
    <w:rsid w:val="000A2995"/>
    <w:rsid w:val="000A417D"/>
    <w:rsid w:val="000A507B"/>
    <w:rsid w:val="000A545C"/>
    <w:rsid w:val="000B24BA"/>
    <w:rsid w:val="000C54F5"/>
    <w:rsid w:val="000D2D25"/>
    <w:rsid w:val="000E7C2E"/>
    <w:rsid w:val="000F7BF3"/>
    <w:rsid w:val="00131996"/>
    <w:rsid w:val="0016419E"/>
    <w:rsid w:val="001903B4"/>
    <w:rsid w:val="00194D4D"/>
    <w:rsid w:val="001A696A"/>
    <w:rsid w:val="001B1CCF"/>
    <w:rsid w:val="001D1300"/>
    <w:rsid w:val="001D7733"/>
    <w:rsid w:val="001E0103"/>
    <w:rsid w:val="001E2B4F"/>
    <w:rsid w:val="001E52C0"/>
    <w:rsid w:val="001E6403"/>
    <w:rsid w:val="001F6D3F"/>
    <w:rsid w:val="002053D1"/>
    <w:rsid w:val="00215C8B"/>
    <w:rsid w:val="00220F89"/>
    <w:rsid w:val="00232D61"/>
    <w:rsid w:val="00243585"/>
    <w:rsid w:val="002563F7"/>
    <w:rsid w:val="00290DAF"/>
    <w:rsid w:val="002A26DD"/>
    <w:rsid w:val="002C0040"/>
    <w:rsid w:val="002C1419"/>
    <w:rsid w:val="002E287A"/>
    <w:rsid w:val="002E765D"/>
    <w:rsid w:val="00327EDA"/>
    <w:rsid w:val="003318AC"/>
    <w:rsid w:val="00333CBD"/>
    <w:rsid w:val="00337DFE"/>
    <w:rsid w:val="00343AE9"/>
    <w:rsid w:val="0034651B"/>
    <w:rsid w:val="00352026"/>
    <w:rsid w:val="0036473B"/>
    <w:rsid w:val="0036670A"/>
    <w:rsid w:val="00377254"/>
    <w:rsid w:val="00387AA1"/>
    <w:rsid w:val="003A20CE"/>
    <w:rsid w:val="003C4775"/>
    <w:rsid w:val="003C689B"/>
    <w:rsid w:val="003C6F90"/>
    <w:rsid w:val="00401369"/>
    <w:rsid w:val="00413F4B"/>
    <w:rsid w:val="00414560"/>
    <w:rsid w:val="004238A5"/>
    <w:rsid w:val="00424987"/>
    <w:rsid w:val="00424BC5"/>
    <w:rsid w:val="004271C6"/>
    <w:rsid w:val="00443B8F"/>
    <w:rsid w:val="00445F07"/>
    <w:rsid w:val="0044667C"/>
    <w:rsid w:val="0044677A"/>
    <w:rsid w:val="0045000E"/>
    <w:rsid w:val="0045508A"/>
    <w:rsid w:val="00460B7F"/>
    <w:rsid w:val="0047790F"/>
    <w:rsid w:val="00490916"/>
    <w:rsid w:val="004A16EB"/>
    <w:rsid w:val="004A4773"/>
    <w:rsid w:val="004C1465"/>
    <w:rsid w:val="004C1C44"/>
    <w:rsid w:val="004E019E"/>
    <w:rsid w:val="004E221C"/>
    <w:rsid w:val="004F1289"/>
    <w:rsid w:val="00515837"/>
    <w:rsid w:val="00533322"/>
    <w:rsid w:val="005510C2"/>
    <w:rsid w:val="00562E21"/>
    <w:rsid w:val="00573012"/>
    <w:rsid w:val="005908FA"/>
    <w:rsid w:val="00592872"/>
    <w:rsid w:val="00595D44"/>
    <w:rsid w:val="005A5378"/>
    <w:rsid w:val="005B2E70"/>
    <w:rsid w:val="005B3EDB"/>
    <w:rsid w:val="005B60C9"/>
    <w:rsid w:val="005D3DA0"/>
    <w:rsid w:val="005E064A"/>
    <w:rsid w:val="005E5C53"/>
    <w:rsid w:val="005F1EDB"/>
    <w:rsid w:val="0060530A"/>
    <w:rsid w:val="00614A7D"/>
    <w:rsid w:val="00623198"/>
    <w:rsid w:val="006348C5"/>
    <w:rsid w:val="00647239"/>
    <w:rsid w:val="00664C2C"/>
    <w:rsid w:val="00670E3E"/>
    <w:rsid w:val="006A003A"/>
    <w:rsid w:val="006A1157"/>
    <w:rsid w:val="006A6875"/>
    <w:rsid w:val="006C76CC"/>
    <w:rsid w:val="006D2656"/>
    <w:rsid w:val="006D6A28"/>
    <w:rsid w:val="006F5556"/>
    <w:rsid w:val="0070038F"/>
    <w:rsid w:val="0072251E"/>
    <w:rsid w:val="00724CA3"/>
    <w:rsid w:val="00725E45"/>
    <w:rsid w:val="00727FD1"/>
    <w:rsid w:val="00734230"/>
    <w:rsid w:val="0076030B"/>
    <w:rsid w:val="007839C9"/>
    <w:rsid w:val="0079106A"/>
    <w:rsid w:val="0079348F"/>
    <w:rsid w:val="007B3529"/>
    <w:rsid w:val="007D4EEA"/>
    <w:rsid w:val="008058D1"/>
    <w:rsid w:val="00806DFF"/>
    <w:rsid w:val="00811302"/>
    <w:rsid w:val="008133DC"/>
    <w:rsid w:val="0081352A"/>
    <w:rsid w:val="00836DAB"/>
    <w:rsid w:val="008661A5"/>
    <w:rsid w:val="0087387A"/>
    <w:rsid w:val="00887C5C"/>
    <w:rsid w:val="008A43FC"/>
    <w:rsid w:val="008A6DEF"/>
    <w:rsid w:val="008C2B4D"/>
    <w:rsid w:val="008E2677"/>
    <w:rsid w:val="008E2CF4"/>
    <w:rsid w:val="008E400D"/>
    <w:rsid w:val="00914106"/>
    <w:rsid w:val="0092340D"/>
    <w:rsid w:val="00941723"/>
    <w:rsid w:val="00941E05"/>
    <w:rsid w:val="0098795D"/>
    <w:rsid w:val="009A51C8"/>
    <w:rsid w:val="009A6236"/>
    <w:rsid w:val="009A6CCA"/>
    <w:rsid w:val="009B1085"/>
    <w:rsid w:val="009C2B46"/>
    <w:rsid w:val="009C693C"/>
    <w:rsid w:val="009D4F42"/>
    <w:rsid w:val="009E34F5"/>
    <w:rsid w:val="00A02ADC"/>
    <w:rsid w:val="00A063D1"/>
    <w:rsid w:val="00A2796A"/>
    <w:rsid w:val="00A52FA1"/>
    <w:rsid w:val="00A60A27"/>
    <w:rsid w:val="00A62C4E"/>
    <w:rsid w:val="00A73B54"/>
    <w:rsid w:val="00A90B38"/>
    <w:rsid w:val="00AC1B3A"/>
    <w:rsid w:val="00AD088B"/>
    <w:rsid w:val="00AD1C87"/>
    <w:rsid w:val="00AD3D5E"/>
    <w:rsid w:val="00B001FA"/>
    <w:rsid w:val="00B149B4"/>
    <w:rsid w:val="00B200DA"/>
    <w:rsid w:val="00B3045F"/>
    <w:rsid w:val="00B3124A"/>
    <w:rsid w:val="00B44B51"/>
    <w:rsid w:val="00B55031"/>
    <w:rsid w:val="00B64176"/>
    <w:rsid w:val="00B65D32"/>
    <w:rsid w:val="00B73AD5"/>
    <w:rsid w:val="00B9241E"/>
    <w:rsid w:val="00B96D71"/>
    <w:rsid w:val="00BA4772"/>
    <w:rsid w:val="00BA4F1F"/>
    <w:rsid w:val="00BB6D3D"/>
    <w:rsid w:val="00BC124E"/>
    <w:rsid w:val="00BC5230"/>
    <w:rsid w:val="00BD0D5C"/>
    <w:rsid w:val="00BD1F22"/>
    <w:rsid w:val="00BE4160"/>
    <w:rsid w:val="00BE4357"/>
    <w:rsid w:val="00BF6AE7"/>
    <w:rsid w:val="00C15D48"/>
    <w:rsid w:val="00C20729"/>
    <w:rsid w:val="00C249CD"/>
    <w:rsid w:val="00C738F9"/>
    <w:rsid w:val="00C76440"/>
    <w:rsid w:val="00C84E87"/>
    <w:rsid w:val="00CC5D46"/>
    <w:rsid w:val="00CD3D4A"/>
    <w:rsid w:val="00CE43BE"/>
    <w:rsid w:val="00CE6FAB"/>
    <w:rsid w:val="00D1728D"/>
    <w:rsid w:val="00D30A36"/>
    <w:rsid w:val="00D425F1"/>
    <w:rsid w:val="00D53703"/>
    <w:rsid w:val="00D841E7"/>
    <w:rsid w:val="00DA510D"/>
    <w:rsid w:val="00DA6163"/>
    <w:rsid w:val="00DB0666"/>
    <w:rsid w:val="00DC5861"/>
    <w:rsid w:val="00DD33F5"/>
    <w:rsid w:val="00DD3C32"/>
    <w:rsid w:val="00DE31F9"/>
    <w:rsid w:val="00DF638B"/>
    <w:rsid w:val="00DF740A"/>
    <w:rsid w:val="00E5091C"/>
    <w:rsid w:val="00E614B1"/>
    <w:rsid w:val="00E92F5B"/>
    <w:rsid w:val="00E93965"/>
    <w:rsid w:val="00E94DBB"/>
    <w:rsid w:val="00EB3035"/>
    <w:rsid w:val="00EB4F18"/>
    <w:rsid w:val="00EC77E5"/>
    <w:rsid w:val="00ED030E"/>
    <w:rsid w:val="00ED6B3D"/>
    <w:rsid w:val="00EE3007"/>
    <w:rsid w:val="00EF65F0"/>
    <w:rsid w:val="00F07C72"/>
    <w:rsid w:val="00F166C4"/>
    <w:rsid w:val="00F16AB2"/>
    <w:rsid w:val="00F2484D"/>
    <w:rsid w:val="00F26866"/>
    <w:rsid w:val="00F30F9A"/>
    <w:rsid w:val="00F437AF"/>
    <w:rsid w:val="00F44152"/>
    <w:rsid w:val="00F44DBC"/>
    <w:rsid w:val="00F52653"/>
    <w:rsid w:val="00F5686B"/>
    <w:rsid w:val="00F70495"/>
    <w:rsid w:val="00F73FD2"/>
    <w:rsid w:val="00F80951"/>
    <w:rsid w:val="00F87B50"/>
    <w:rsid w:val="00FF75B0"/>
    <w:rsid w:val="027B3E3F"/>
    <w:rsid w:val="052648B2"/>
    <w:rsid w:val="0B293241"/>
    <w:rsid w:val="149B6C87"/>
    <w:rsid w:val="168578C8"/>
    <w:rsid w:val="172513CD"/>
    <w:rsid w:val="184E1E57"/>
    <w:rsid w:val="1EFC5FC9"/>
    <w:rsid w:val="204460CF"/>
    <w:rsid w:val="31661311"/>
    <w:rsid w:val="35D99AB7"/>
    <w:rsid w:val="37F96731"/>
    <w:rsid w:val="3A0B7127"/>
    <w:rsid w:val="3CF95C94"/>
    <w:rsid w:val="3CFD14B7"/>
    <w:rsid w:val="3EBF602E"/>
    <w:rsid w:val="3EFE3070"/>
    <w:rsid w:val="3EFFA017"/>
    <w:rsid w:val="3F9255BA"/>
    <w:rsid w:val="455834EA"/>
    <w:rsid w:val="46EFE198"/>
    <w:rsid w:val="48531E56"/>
    <w:rsid w:val="4BBB51DD"/>
    <w:rsid w:val="52B410CF"/>
    <w:rsid w:val="533B3D78"/>
    <w:rsid w:val="5406717B"/>
    <w:rsid w:val="55F83838"/>
    <w:rsid w:val="5AB91E37"/>
    <w:rsid w:val="5BFB15D5"/>
    <w:rsid w:val="5CA97200"/>
    <w:rsid w:val="5D23DABA"/>
    <w:rsid w:val="5EA72BA5"/>
    <w:rsid w:val="5EDF00C5"/>
    <w:rsid w:val="675A674F"/>
    <w:rsid w:val="6BFF8FE0"/>
    <w:rsid w:val="6CAFC38B"/>
    <w:rsid w:val="6FBDACEE"/>
    <w:rsid w:val="6FE03FB5"/>
    <w:rsid w:val="70434490"/>
    <w:rsid w:val="723E61CD"/>
    <w:rsid w:val="73F7B89B"/>
    <w:rsid w:val="761F1EA0"/>
    <w:rsid w:val="775F7B89"/>
    <w:rsid w:val="7B0C4506"/>
    <w:rsid w:val="7BFFB440"/>
    <w:rsid w:val="7CEA5A6D"/>
    <w:rsid w:val="7CEB2E18"/>
    <w:rsid w:val="7CEF77D2"/>
    <w:rsid w:val="7DFF8972"/>
    <w:rsid w:val="7E6D32A1"/>
    <w:rsid w:val="7E7F835A"/>
    <w:rsid w:val="7F6F9048"/>
    <w:rsid w:val="7FAF4C63"/>
    <w:rsid w:val="7FDD8D79"/>
    <w:rsid w:val="7FDDA565"/>
    <w:rsid w:val="7FE7DA54"/>
    <w:rsid w:val="9DEFEB1D"/>
    <w:rsid w:val="9F8F0413"/>
    <w:rsid w:val="BDFB1FE6"/>
    <w:rsid w:val="C2FDB319"/>
    <w:rsid w:val="CDDF1F16"/>
    <w:rsid w:val="D8DF84AB"/>
    <w:rsid w:val="EF7704A5"/>
    <w:rsid w:val="FAFFD704"/>
    <w:rsid w:val="FBDFF8EC"/>
    <w:rsid w:val="FBED3854"/>
    <w:rsid w:val="FBEF32A0"/>
    <w:rsid w:val="FD7E6CC6"/>
    <w:rsid w:val="FDEBC01F"/>
    <w:rsid w:val="FF9ACBA9"/>
    <w:rsid w:val="FFBBE843"/>
    <w:rsid w:val="FFCF3220"/>
    <w:rsid w:val="FFDFBDD8"/>
    <w:rsid w:val="FFEFB3B2"/>
    <w:rsid w:val="FFF77EDD"/>
    <w:rsid w:val="FFFDB423"/>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32"/>
    <w:qFormat/>
    <w:uiPriority w:val="0"/>
    <w:pPr>
      <w:keepNext/>
      <w:keepLines/>
      <w:numPr>
        <w:ilvl w:val="0"/>
        <w:numId w:val="1"/>
      </w:numPr>
      <w:spacing w:before="340" w:after="330" w:line="576" w:lineRule="auto"/>
      <w:outlineLvl w:val="0"/>
    </w:pPr>
    <w:rPr>
      <w:rFonts w:ascii="Times New Roman" w:hAnsi="Times New Roman" w:eastAsia="宋体" w:cs="Times New Roman"/>
      <w:b/>
      <w:bCs/>
      <w:kern w:val="44"/>
      <w:sz w:val="44"/>
      <w:szCs w:val="44"/>
    </w:rPr>
  </w:style>
  <w:style w:type="paragraph" w:styleId="2">
    <w:name w:val="heading 2"/>
    <w:basedOn w:val="1"/>
    <w:next w:val="1"/>
    <w:link w:val="33"/>
    <w:unhideWhenUsed/>
    <w:qFormat/>
    <w:uiPriority w:val="0"/>
    <w:pPr>
      <w:keepNext/>
      <w:keepLines/>
      <w:numPr>
        <w:ilvl w:val="1"/>
        <w:numId w:val="1"/>
      </w:numPr>
      <w:spacing w:before="260" w:after="260" w:line="415" w:lineRule="auto"/>
      <w:outlineLvl w:val="1"/>
    </w:pPr>
    <w:rPr>
      <w:rFonts w:ascii="Arial" w:hAnsi="Arial" w:eastAsia="黑体" w:cs="Times New Roman"/>
      <w:b/>
      <w:bCs/>
      <w:sz w:val="32"/>
      <w:szCs w:val="32"/>
    </w:rPr>
  </w:style>
  <w:style w:type="paragraph" w:styleId="4">
    <w:name w:val="heading 3"/>
    <w:basedOn w:val="1"/>
    <w:next w:val="1"/>
    <w:link w:val="34"/>
    <w:unhideWhenUsed/>
    <w:qFormat/>
    <w:uiPriority w:val="0"/>
    <w:pPr>
      <w:keepNext/>
      <w:keepLines/>
      <w:spacing w:before="260" w:after="260" w:line="413" w:lineRule="auto"/>
      <w:outlineLvl w:val="2"/>
    </w:pPr>
    <w:rPr>
      <w:b/>
      <w:sz w:val="32"/>
    </w:rPr>
  </w:style>
  <w:style w:type="paragraph" w:styleId="5">
    <w:name w:val="heading 4"/>
    <w:basedOn w:val="1"/>
    <w:next w:val="1"/>
    <w:link w:val="28"/>
    <w:unhideWhenUsed/>
    <w:qFormat/>
    <w:uiPriority w:val="0"/>
    <w:pPr>
      <w:keepNext/>
      <w:keepLines/>
      <w:spacing w:before="280" w:after="290" w:line="372" w:lineRule="auto"/>
      <w:outlineLvl w:val="3"/>
    </w:pPr>
    <w:rPr>
      <w:rFonts w:ascii="Arial" w:hAnsi="Arial" w:eastAsia="黑体"/>
      <w:b/>
      <w:sz w:val="28"/>
    </w:rPr>
  </w:style>
  <w:style w:type="paragraph" w:styleId="6">
    <w:name w:val="heading 5"/>
    <w:basedOn w:val="1"/>
    <w:next w:val="1"/>
    <w:link w:val="35"/>
    <w:unhideWhenUsed/>
    <w:qFormat/>
    <w:uiPriority w:val="0"/>
    <w:pPr>
      <w:keepNext/>
      <w:keepLines/>
      <w:spacing w:before="280" w:after="290" w:line="372" w:lineRule="auto"/>
      <w:outlineLvl w:val="4"/>
    </w:pPr>
    <w:rPr>
      <w:b/>
      <w:sz w:val="28"/>
    </w:rPr>
  </w:style>
  <w:style w:type="paragraph" w:styleId="7">
    <w:name w:val="heading 6"/>
    <w:basedOn w:val="1"/>
    <w:next w:val="1"/>
    <w:link w:val="29"/>
    <w:unhideWhenUsed/>
    <w:qFormat/>
    <w:uiPriority w:val="0"/>
    <w:pPr>
      <w:keepNext/>
      <w:keepLines/>
      <w:spacing w:before="240" w:after="64" w:line="317" w:lineRule="auto"/>
      <w:outlineLvl w:val="5"/>
    </w:pPr>
    <w:rPr>
      <w:rFonts w:ascii="Arial" w:hAnsi="Arial" w:eastAsia="黑体"/>
      <w:b/>
      <w:sz w:val="24"/>
    </w:rPr>
  </w:style>
  <w:style w:type="paragraph" w:styleId="8">
    <w:name w:val="heading 7"/>
    <w:basedOn w:val="1"/>
    <w:next w:val="1"/>
    <w:link w:val="36"/>
    <w:unhideWhenUsed/>
    <w:qFormat/>
    <w:uiPriority w:val="0"/>
    <w:pPr>
      <w:keepNext/>
      <w:keepLines/>
      <w:spacing w:before="240" w:after="64" w:line="317" w:lineRule="auto"/>
      <w:outlineLvl w:val="6"/>
    </w:pPr>
    <w:rPr>
      <w:b/>
      <w:sz w:val="24"/>
    </w:rPr>
  </w:style>
  <w:style w:type="paragraph" w:styleId="9">
    <w:name w:val="heading 8"/>
    <w:basedOn w:val="1"/>
    <w:next w:val="1"/>
    <w:link w:val="37"/>
    <w:unhideWhenUsed/>
    <w:qFormat/>
    <w:uiPriority w:val="0"/>
    <w:pPr>
      <w:keepNext/>
      <w:keepLines/>
      <w:spacing w:before="240" w:after="64" w:line="317" w:lineRule="auto"/>
      <w:outlineLvl w:val="7"/>
    </w:pPr>
    <w:rPr>
      <w:rFonts w:ascii="Arial" w:hAnsi="Arial" w:eastAsia="黑体"/>
      <w:sz w:val="24"/>
    </w:rPr>
  </w:style>
  <w:style w:type="paragraph" w:styleId="10">
    <w:name w:val="heading 9"/>
    <w:basedOn w:val="1"/>
    <w:next w:val="1"/>
    <w:link w:val="31"/>
    <w:unhideWhenUsed/>
    <w:qFormat/>
    <w:uiPriority w:val="0"/>
    <w:pPr>
      <w:keepNext/>
      <w:keepLines/>
      <w:spacing w:before="240" w:after="64" w:line="317" w:lineRule="auto"/>
      <w:outlineLvl w:val="8"/>
    </w:pPr>
    <w:rPr>
      <w:rFonts w:ascii="Arial" w:hAnsi="Arial" w:eastAsia="黑体"/>
    </w:rPr>
  </w:style>
  <w:style w:type="character" w:default="1" w:styleId="20">
    <w:name w:val="Default Paragraph Font"/>
    <w:unhideWhenUsed/>
    <w:qFormat/>
    <w:uiPriority w:val="1"/>
  </w:style>
  <w:style w:type="table" w:default="1" w:styleId="24">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41"/>
    <w:qFormat/>
    <w:uiPriority w:val="0"/>
    <w:rPr>
      <w:b/>
      <w:bCs/>
    </w:rPr>
  </w:style>
  <w:style w:type="paragraph" w:styleId="12">
    <w:name w:val="annotation text"/>
    <w:basedOn w:val="1"/>
    <w:link w:val="40"/>
    <w:qFormat/>
    <w:uiPriority w:val="0"/>
    <w:pPr>
      <w:jc w:val="left"/>
    </w:pPr>
  </w:style>
  <w:style w:type="paragraph" w:styleId="13">
    <w:name w:val="Document Map"/>
    <w:basedOn w:val="1"/>
    <w:link w:val="43"/>
    <w:qFormat/>
    <w:uiPriority w:val="0"/>
    <w:rPr>
      <w:rFonts w:ascii="宋体" w:eastAsia="宋体"/>
      <w:sz w:val="18"/>
      <w:szCs w:val="18"/>
    </w:rPr>
  </w:style>
  <w:style w:type="paragraph" w:styleId="14">
    <w:name w:val="toc 3"/>
    <w:basedOn w:val="1"/>
    <w:next w:val="1"/>
    <w:qFormat/>
    <w:uiPriority w:val="39"/>
    <w:pPr>
      <w:ind w:left="840" w:leftChars="400"/>
    </w:pPr>
  </w:style>
  <w:style w:type="paragraph" w:styleId="15">
    <w:name w:val="Balloon Text"/>
    <w:basedOn w:val="1"/>
    <w:link w:val="42"/>
    <w:qFormat/>
    <w:uiPriority w:val="0"/>
    <w:rPr>
      <w:sz w:val="18"/>
      <w:szCs w:val="18"/>
    </w:rPr>
  </w:style>
  <w:style w:type="paragraph" w:styleId="16">
    <w:name w:val="footer"/>
    <w:basedOn w:val="1"/>
    <w:link w:val="38"/>
    <w:qFormat/>
    <w:uiPriority w:val="0"/>
    <w:pPr>
      <w:tabs>
        <w:tab w:val="center" w:pos="4153"/>
        <w:tab w:val="right" w:pos="8306"/>
      </w:tabs>
      <w:snapToGrid w:val="0"/>
      <w:jc w:val="left"/>
    </w:pPr>
    <w:rPr>
      <w:sz w:val="18"/>
    </w:rPr>
  </w:style>
  <w:style w:type="paragraph" w:styleId="17">
    <w:name w:val="header"/>
    <w:basedOn w:val="1"/>
    <w:link w:val="2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39"/>
    <w:pPr>
      <w:tabs>
        <w:tab w:val="right" w:leader="dot" w:pos="6756"/>
      </w:tabs>
      <w:jc w:val="center"/>
    </w:pPr>
    <w:rPr>
      <w:rFonts w:hint="eastAsia" w:ascii="宋体" w:hAnsi="宋体" w:eastAsia="宋体" w:cs="Times New Roman"/>
      <w:sz w:val="28"/>
      <w:szCs w:val="28"/>
    </w:rPr>
  </w:style>
  <w:style w:type="paragraph" w:styleId="19">
    <w:name w:val="toc 2"/>
    <w:basedOn w:val="1"/>
    <w:next w:val="1"/>
    <w:qFormat/>
    <w:uiPriority w:val="39"/>
    <w:pPr>
      <w:tabs>
        <w:tab w:val="right" w:leader="dot" w:pos="6756"/>
      </w:tabs>
      <w:ind w:left="420" w:leftChars="200"/>
    </w:pPr>
    <w:rPr>
      <w:rFonts w:hint="eastAsia" w:ascii="宋体" w:hAnsi="宋体" w:eastAsia="宋体" w:cs="Times New Roman"/>
      <w:kern w:val="44"/>
      <w:sz w:val="18"/>
      <w:szCs w:val="18"/>
    </w:rPr>
  </w:style>
  <w:style w:type="character" w:styleId="21">
    <w:name w:val="FollowedHyperlink"/>
    <w:basedOn w:val="20"/>
    <w:qFormat/>
    <w:uiPriority w:val="0"/>
    <w:rPr>
      <w:color w:val="800080"/>
      <w:u w:val="single"/>
    </w:rPr>
  </w:style>
  <w:style w:type="character" w:styleId="22">
    <w:name w:val="Hyperlink"/>
    <w:basedOn w:val="20"/>
    <w:qFormat/>
    <w:uiPriority w:val="99"/>
    <w:rPr>
      <w:color w:val="0000FF"/>
      <w:u w:val="single"/>
    </w:rPr>
  </w:style>
  <w:style w:type="character" w:styleId="23">
    <w:name w:val="annotation reference"/>
    <w:basedOn w:val="20"/>
    <w:qFormat/>
    <w:uiPriority w:val="0"/>
    <w:rPr>
      <w:sz w:val="21"/>
      <w:szCs w:val="21"/>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cBorders>
        <w:top w:val="single" w:color="auto" w:sz="4" w:space="0"/>
        <w:left w:val="single" w:color="auto" w:sz="4" w:space="0"/>
        <w:bottom w:val="single" w:color="auto" w:sz="4" w:space="0"/>
        <w:right w:val="single" w:color="auto" w:sz="4" w:space="0"/>
      </w:tcBorders>
    </w:tcPr>
  </w:style>
  <w:style w:type="paragraph" w:customStyle="1" w:styleId="26">
    <w:name w:val="列出段落1"/>
    <w:basedOn w:val="1"/>
    <w:qFormat/>
    <w:uiPriority w:val="99"/>
    <w:pPr>
      <w:ind w:firstLine="420" w:firstLineChars="200"/>
    </w:pPr>
  </w:style>
  <w:style w:type="character" w:customStyle="1" w:styleId="27">
    <w:name w:val="页眉 Char"/>
    <w:basedOn w:val="20"/>
    <w:link w:val="17"/>
    <w:qFormat/>
    <w:uiPriority w:val="0"/>
    <w:rPr>
      <w:kern w:val="2"/>
      <w:sz w:val="18"/>
      <w:szCs w:val="18"/>
    </w:rPr>
  </w:style>
  <w:style w:type="character" w:customStyle="1" w:styleId="28">
    <w:name w:val="标题 4 Char"/>
    <w:basedOn w:val="20"/>
    <w:link w:val="5"/>
    <w:qFormat/>
    <w:uiPriority w:val="0"/>
    <w:rPr>
      <w:rFonts w:hint="default" w:ascii="Arial" w:hAnsi="Arial" w:eastAsia="黑体" w:cs="Arial"/>
      <w:b/>
      <w:bCs/>
      <w:kern w:val="2"/>
      <w:sz w:val="28"/>
      <w:szCs w:val="28"/>
    </w:rPr>
  </w:style>
  <w:style w:type="character" w:customStyle="1" w:styleId="29">
    <w:name w:val="标题 6 Char"/>
    <w:basedOn w:val="20"/>
    <w:link w:val="7"/>
    <w:qFormat/>
    <w:uiPriority w:val="0"/>
    <w:rPr>
      <w:rFonts w:hint="default" w:ascii="Arial" w:hAnsi="Arial" w:eastAsia="黑体" w:cs="Arial"/>
      <w:b/>
      <w:bCs/>
      <w:kern w:val="2"/>
      <w:sz w:val="24"/>
      <w:szCs w:val="24"/>
    </w:rPr>
  </w:style>
  <w:style w:type="paragraph" w:customStyle="1" w:styleId="30">
    <w:name w:val="msolistparagraph"/>
    <w:basedOn w:val="1"/>
    <w:qFormat/>
    <w:uiPriority w:val="0"/>
    <w:pPr>
      <w:ind w:firstLine="420" w:firstLineChars="200"/>
    </w:pPr>
    <w:rPr>
      <w:rFonts w:ascii="Times New Roman" w:hAnsi="Times New Roman" w:eastAsia="宋体" w:cs="Times New Roman"/>
    </w:rPr>
  </w:style>
  <w:style w:type="character" w:customStyle="1" w:styleId="31">
    <w:name w:val="标题 9 Char"/>
    <w:basedOn w:val="20"/>
    <w:link w:val="10"/>
    <w:qFormat/>
    <w:uiPriority w:val="0"/>
    <w:rPr>
      <w:rFonts w:hint="default" w:ascii="Arial" w:hAnsi="Arial" w:eastAsia="黑体" w:cs="Arial"/>
      <w:kern w:val="2"/>
      <w:sz w:val="21"/>
      <w:szCs w:val="21"/>
    </w:rPr>
  </w:style>
  <w:style w:type="character" w:customStyle="1" w:styleId="32">
    <w:name w:val="标题 1 Char"/>
    <w:basedOn w:val="20"/>
    <w:link w:val="3"/>
    <w:qFormat/>
    <w:uiPriority w:val="0"/>
    <w:rPr>
      <w:b/>
      <w:bCs/>
      <w:kern w:val="44"/>
      <w:sz w:val="44"/>
      <w:szCs w:val="44"/>
    </w:rPr>
  </w:style>
  <w:style w:type="character" w:customStyle="1" w:styleId="33">
    <w:name w:val="标题 2 Char"/>
    <w:basedOn w:val="20"/>
    <w:link w:val="2"/>
    <w:qFormat/>
    <w:uiPriority w:val="0"/>
    <w:rPr>
      <w:rFonts w:ascii="Arial" w:hAnsi="Arial" w:eastAsia="黑体"/>
      <w:b/>
      <w:bCs/>
      <w:kern w:val="2"/>
      <w:sz w:val="32"/>
      <w:szCs w:val="32"/>
    </w:rPr>
  </w:style>
  <w:style w:type="character" w:customStyle="1" w:styleId="34">
    <w:name w:val="标题 3 Char"/>
    <w:basedOn w:val="20"/>
    <w:link w:val="4"/>
    <w:qFormat/>
    <w:uiPriority w:val="0"/>
    <w:rPr>
      <w:b/>
      <w:bCs/>
      <w:kern w:val="2"/>
      <w:sz w:val="32"/>
      <w:szCs w:val="32"/>
    </w:rPr>
  </w:style>
  <w:style w:type="character" w:customStyle="1" w:styleId="35">
    <w:name w:val="标题 5 Char"/>
    <w:basedOn w:val="20"/>
    <w:link w:val="6"/>
    <w:qFormat/>
    <w:uiPriority w:val="0"/>
    <w:rPr>
      <w:b/>
      <w:bCs/>
      <w:kern w:val="2"/>
      <w:sz w:val="28"/>
      <w:szCs w:val="28"/>
    </w:rPr>
  </w:style>
  <w:style w:type="character" w:customStyle="1" w:styleId="36">
    <w:name w:val="标题 7 Char"/>
    <w:basedOn w:val="20"/>
    <w:link w:val="8"/>
    <w:qFormat/>
    <w:uiPriority w:val="0"/>
    <w:rPr>
      <w:b/>
      <w:bCs/>
      <w:kern w:val="2"/>
      <w:sz w:val="24"/>
      <w:szCs w:val="24"/>
    </w:rPr>
  </w:style>
  <w:style w:type="character" w:customStyle="1" w:styleId="37">
    <w:name w:val="标题 8 Char"/>
    <w:basedOn w:val="20"/>
    <w:link w:val="9"/>
    <w:qFormat/>
    <w:uiPriority w:val="0"/>
    <w:rPr>
      <w:rFonts w:hint="default" w:ascii="Arial" w:hAnsi="Arial" w:eastAsia="黑体" w:cs="Arial"/>
      <w:kern w:val="2"/>
      <w:sz w:val="24"/>
      <w:szCs w:val="24"/>
    </w:rPr>
  </w:style>
  <w:style w:type="character" w:customStyle="1" w:styleId="38">
    <w:name w:val="页脚 Char"/>
    <w:basedOn w:val="20"/>
    <w:link w:val="16"/>
    <w:qFormat/>
    <w:uiPriority w:val="99"/>
    <w:rPr>
      <w:kern w:val="2"/>
      <w:sz w:val="18"/>
      <w:szCs w:val="18"/>
    </w:rPr>
  </w:style>
  <w:style w:type="paragraph" w:customStyle="1" w:styleId="39">
    <w:name w:val="List Paragraph"/>
    <w:basedOn w:val="1"/>
    <w:unhideWhenUsed/>
    <w:qFormat/>
    <w:uiPriority w:val="99"/>
    <w:pPr>
      <w:ind w:firstLine="420" w:firstLineChars="200"/>
    </w:pPr>
  </w:style>
  <w:style w:type="character" w:customStyle="1" w:styleId="40">
    <w:name w:val="批注文字 Char"/>
    <w:basedOn w:val="20"/>
    <w:link w:val="12"/>
    <w:qFormat/>
    <w:uiPriority w:val="0"/>
    <w:rPr>
      <w:rFonts w:asciiTheme="minorHAnsi" w:hAnsiTheme="minorHAnsi" w:eastAsiaTheme="minorEastAsia" w:cstheme="minorBidi"/>
      <w:kern w:val="2"/>
      <w:sz w:val="21"/>
      <w:szCs w:val="24"/>
    </w:rPr>
  </w:style>
  <w:style w:type="character" w:customStyle="1" w:styleId="41">
    <w:name w:val="批注主题 Char"/>
    <w:basedOn w:val="40"/>
    <w:link w:val="11"/>
    <w:qFormat/>
    <w:uiPriority w:val="0"/>
    <w:rPr>
      <w:rFonts w:asciiTheme="minorHAnsi" w:hAnsiTheme="minorHAnsi" w:eastAsiaTheme="minorEastAsia" w:cstheme="minorBidi"/>
      <w:b/>
      <w:bCs/>
      <w:kern w:val="2"/>
      <w:sz w:val="21"/>
      <w:szCs w:val="24"/>
    </w:rPr>
  </w:style>
  <w:style w:type="character" w:customStyle="1" w:styleId="42">
    <w:name w:val="批注框文本 Char"/>
    <w:basedOn w:val="20"/>
    <w:link w:val="15"/>
    <w:qFormat/>
    <w:uiPriority w:val="0"/>
    <w:rPr>
      <w:rFonts w:asciiTheme="minorHAnsi" w:hAnsiTheme="minorHAnsi" w:eastAsiaTheme="minorEastAsia" w:cstheme="minorBidi"/>
      <w:kern w:val="2"/>
      <w:sz w:val="18"/>
      <w:szCs w:val="18"/>
    </w:rPr>
  </w:style>
  <w:style w:type="character" w:customStyle="1" w:styleId="43">
    <w:name w:val="文档结构图 Char"/>
    <w:basedOn w:val="20"/>
    <w:link w:val="13"/>
    <w:qFormat/>
    <w:uiPriority w:val="0"/>
    <w:rPr>
      <w:rFonts w:ascii="宋体" w:hAnsiTheme="minorHAnsi" w:cstheme="minorBidi"/>
      <w:kern w:val="2"/>
      <w:sz w:val="18"/>
      <w:szCs w:val="18"/>
    </w:rPr>
  </w:style>
  <w:style w:type="paragraph" w:customStyle="1" w:styleId="44">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45">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46">
    <w:name w:val="封面备案号"/>
    <w:basedOn w:val="1"/>
    <w:next w:val="47"/>
    <w:qFormat/>
    <w:uiPriority w:val="0"/>
    <w:pPr>
      <w:spacing w:after="450" w:afterLines="450"/>
      <w:jc w:val="right"/>
    </w:pPr>
    <w:rPr>
      <w:rFonts w:ascii="Times New Roman" w:hAnsi="Times New Roman" w:eastAsia="宋体" w:cs="宋体"/>
      <w:szCs w:val="20"/>
    </w:rPr>
  </w:style>
  <w:style w:type="paragraph" w:customStyle="1" w:styleId="47">
    <w:name w:val="封面标准名称"/>
    <w:basedOn w:val="1"/>
    <w:qFormat/>
    <w:uiPriority w:val="0"/>
    <w:pPr>
      <w:spacing w:line="1000" w:lineRule="exact"/>
      <w:jc w:val="center"/>
    </w:pPr>
    <w:rPr>
      <w:rFonts w:ascii="Times New Roman" w:hAnsi="Times New Roman" w:eastAsia="黑体" w:cs="Times New Roman"/>
      <w:sz w:val="44"/>
      <w:szCs w:val="20"/>
    </w:rPr>
  </w:style>
  <w:style w:type="paragraph" w:customStyle="1" w:styleId="48">
    <w:name w:val="前言(编制单位、人)"/>
    <w:basedOn w:val="1"/>
    <w:next w:val="49"/>
    <w:qFormat/>
    <w:uiPriority w:val="0"/>
    <w:pPr>
      <w:ind w:firstLine="420" w:firstLineChars="200"/>
      <w:jc w:val="left"/>
    </w:pPr>
    <w:rPr>
      <w:rFonts w:ascii="Times New Roman" w:hAnsi="Times New Roman" w:eastAsia="黑体" w:cs="Times New Roman"/>
      <w:szCs w:val="20"/>
    </w:rPr>
  </w:style>
  <w:style w:type="paragraph" w:customStyle="1" w:styleId="49">
    <w:name w:val="前言(正文)"/>
    <w:basedOn w:val="1"/>
    <w:qFormat/>
    <w:uiPriority w:val="0"/>
    <w:pPr>
      <w:spacing w:line="360" w:lineRule="auto"/>
      <w:ind w:firstLine="200" w:firstLineChars="200"/>
      <w:jc w:val="left"/>
    </w:pPr>
    <w:rPr>
      <w:rFonts w:ascii="Times New Roman" w:hAnsi="Times New Roman" w:eastAsia="宋体" w:cs="Times New Roman"/>
      <w:szCs w:val="20"/>
    </w:rPr>
  </w:style>
  <w:style w:type="paragraph" w:customStyle="1" w:styleId="50">
    <w:name w:val="前言(前言)"/>
    <w:basedOn w:val="1"/>
    <w:qFormat/>
    <w:uiPriority w:val="0"/>
    <w:pPr>
      <w:spacing w:before="624" w:beforeLines="200" w:after="624" w:afterLines="200"/>
      <w:jc w:val="center"/>
    </w:pPr>
    <w:rPr>
      <w:rFonts w:ascii="Times New Roman" w:hAnsi="Times New Roman" w:eastAsia="黑体" w:cs="Times New Roman"/>
      <w:sz w:val="28"/>
      <w:szCs w:val="20"/>
    </w:rPr>
  </w:style>
  <w:style w:type="paragraph" w:customStyle="1" w:styleId="51">
    <w:name w:val="封面标准标志(GY)"/>
    <w:next w:val="52"/>
    <w:link w:val="54"/>
    <w:qFormat/>
    <w:uiPriority w:val="0"/>
    <w:pPr>
      <w:shd w:val="solid" w:color="FFFFFF" w:fill="FFFFFF"/>
      <w:spacing w:before="100" w:beforeLines="100" w:line="0" w:lineRule="atLeast"/>
      <w:jc w:val="right"/>
    </w:pPr>
    <w:rPr>
      <w:rFonts w:ascii="Times New Roman" w:hAnsi="Times New Roman" w:eastAsia="宋体" w:cs="Times New Roman"/>
      <w:b/>
      <w:w w:val="130"/>
      <w:sz w:val="96"/>
      <w:lang w:val="en-US" w:eastAsia="zh-CN" w:bidi="ar-SA"/>
    </w:rPr>
  </w:style>
  <w:style w:type="paragraph" w:customStyle="1" w:styleId="52">
    <w:name w:val="封面第二行(行标)"/>
    <w:basedOn w:val="1"/>
    <w:next w:val="53"/>
    <w:qFormat/>
    <w:uiPriority w:val="0"/>
    <w:pPr>
      <w:spacing w:before="50" w:beforeLines="50"/>
      <w:jc w:val="center"/>
    </w:pPr>
    <w:rPr>
      <w:rFonts w:ascii="宋体" w:hAnsi="Times New Roman" w:eastAsia="宋体" w:cs="Times New Roman"/>
      <w:b/>
      <w:spacing w:val="-6"/>
      <w:sz w:val="44"/>
      <w:szCs w:val="44"/>
    </w:rPr>
  </w:style>
  <w:style w:type="paragraph" w:customStyle="1" w:styleId="53">
    <w:name w:val="封面标准号"/>
    <w:next w:val="46"/>
    <w:qFormat/>
    <w:uiPriority w:val="0"/>
    <w:pPr>
      <w:widowControl w:val="0"/>
      <w:kinsoku w:val="0"/>
      <w:overflowPunct w:val="0"/>
      <w:autoSpaceDE w:val="0"/>
      <w:autoSpaceDN w:val="0"/>
      <w:spacing w:before="50" w:beforeLines="50" w:line="400" w:lineRule="exact"/>
      <w:jc w:val="right"/>
      <w:textAlignment w:val="center"/>
    </w:pPr>
    <w:rPr>
      <w:rFonts w:ascii="Times New Roman" w:hAnsi="Times New Roman" w:eastAsia="宋体" w:cs="Times New Roman"/>
      <w:sz w:val="28"/>
      <w:lang w:val="en-US" w:eastAsia="zh-CN" w:bidi="ar-SA"/>
    </w:rPr>
  </w:style>
  <w:style w:type="character" w:customStyle="1" w:styleId="54">
    <w:name w:val="封面标准标志(GY) Char"/>
    <w:link w:val="51"/>
    <w:qFormat/>
    <w:uiPriority w:val="0"/>
    <w:rPr>
      <w:b/>
      <w:w w:val="130"/>
      <w:sz w:val="96"/>
      <w:shd w:val="solid" w:color="FFFFFF" w:fill="FFFFFF"/>
    </w:rPr>
  </w:style>
  <w:style w:type="paragraph" w:customStyle="1" w:styleId="55">
    <w:name w:val="封面发布、实施日期"/>
    <w:next w:val="56"/>
    <w:qFormat/>
    <w:uiPriority w:val="0"/>
    <w:pPr>
      <w:framePr w:w="4000" w:h="473" w:hRule="exact" w:hSpace="180" w:vSpace="180" w:wrap="around" w:vAnchor="margin" w:hAnchor="margin" w:y="13511" w:anchorLock="1"/>
      <w:spacing w:after="100" w:afterLines="100"/>
    </w:pPr>
    <w:rPr>
      <w:rFonts w:ascii="黑体" w:hAnsi="Times New Roman" w:eastAsia="黑体" w:cs="Times New Roman"/>
      <w:sz w:val="28"/>
      <w:szCs w:val="28"/>
      <w:lang w:val="en-US" w:eastAsia="zh-CN" w:bidi="ar-SA"/>
    </w:rPr>
  </w:style>
  <w:style w:type="paragraph" w:customStyle="1" w:styleId="56">
    <w:name w:val="封面发布部门"/>
    <w:basedOn w:val="1"/>
    <w:qFormat/>
    <w:uiPriority w:val="0"/>
    <w:pPr>
      <w:framePr w:w="7433" w:h="585" w:hRule="exact" w:hSpace="180" w:vSpace="180" w:wrap="around" w:vAnchor="margin" w:hAnchor="margin" w:xAlign="center" w:y="14401" w:anchorLock="1"/>
      <w:widowControl/>
      <w:spacing w:line="0" w:lineRule="atLeast"/>
      <w:jc w:val="center"/>
    </w:pPr>
    <w:rPr>
      <w:rFonts w:ascii="黑体" w:hAnsi="Times New Roman" w:eastAsia="黑体" w:cs="Times New Roman"/>
      <w:spacing w:val="20"/>
      <w:w w:val="135"/>
      <w:kern w:val="0"/>
      <w:sz w:val="36"/>
      <w:szCs w:val="20"/>
    </w:rPr>
  </w:style>
  <w:style w:type="paragraph" w:customStyle="1" w:styleId="57">
    <w:name w:val="封面标准版本信息"/>
    <w:qFormat/>
    <w:uiPriority w:val="0"/>
    <w:pPr>
      <w:spacing w:before="720" w:after="1650" w:afterLines="1650"/>
      <w:jc w:val="center"/>
    </w:pPr>
    <w:rPr>
      <w:rFonts w:ascii="宋体" w:hAnsi="Times New Roman" w:eastAsia="宋体" w:cs="Times New Roman"/>
      <w:sz w:val="21"/>
      <w:lang w:val="en-US" w:eastAsia="zh-CN" w:bidi="ar-SA"/>
    </w:rPr>
  </w:style>
  <w:style w:type="paragraph" w:customStyle="1" w:styleId="58">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character" w:customStyle="1" w:styleId="59">
    <w:name w:val="批注文字 字符"/>
    <w:qFormat/>
    <w:uiPriority w:val="0"/>
    <w:rPr>
      <w:kern w:val="2"/>
      <w:sz w:val="21"/>
    </w:rPr>
  </w:style>
  <w:style w:type="paragraph" w:customStyle="1" w:styleId="60">
    <w:name w:val="标准正文"/>
    <w:basedOn w:val="1"/>
    <w:link w:val="61"/>
    <w:qFormat/>
    <w:uiPriority w:val="0"/>
    <w:pPr>
      <w:spacing w:line="300" w:lineRule="exact"/>
      <w:jc w:val="left"/>
    </w:pPr>
    <w:rPr>
      <w:rFonts w:ascii="宋体" w:hAnsi="宋体" w:eastAsia="宋体" w:cs="Times New Roman"/>
      <w:szCs w:val="20"/>
    </w:rPr>
  </w:style>
  <w:style w:type="character" w:customStyle="1" w:styleId="61">
    <w:name w:val="标准正文 Char"/>
    <w:link w:val="60"/>
    <w:qFormat/>
    <w:uiPriority w:val="0"/>
    <w:rPr>
      <w:rFonts w:ascii="宋体" w:hAnsi="宋体"/>
      <w:kern w:val="2"/>
      <w:sz w:val="21"/>
    </w:rPr>
  </w:style>
  <w:style w:type="paragraph" w:customStyle="1" w:styleId="62">
    <w:name w:val="条文编号"/>
    <w:basedOn w:val="1"/>
    <w:qFormat/>
    <w:uiPriority w:val="0"/>
    <w:pPr>
      <w:numPr>
        <w:ilvl w:val="2"/>
        <w:numId w:val="1"/>
      </w:numPr>
      <w:tabs>
        <w:tab w:val="left" w:pos="720"/>
      </w:tabs>
    </w:pPr>
    <w:rPr>
      <w:rFonts w:ascii="黑体" w:hAnsi="Times New Roman" w:eastAsia="黑体" w:cs="Times New Roman"/>
      <w:szCs w:val="20"/>
    </w:rPr>
  </w:style>
  <w:style w:type="paragraph" w:customStyle="1" w:styleId="63">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4E1A42-48D5-4E93-80C0-FA64029815A8}">
  <ds:schemaRefs/>
</ds:datastoreItem>
</file>

<file path=docProps/app.xml><?xml version="1.0" encoding="utf-8"?>
<Properties xmlns="http://schemas.openxmlformats.org/officeDocument/2006/extended-properties" xmlns:vt="http://schemas.openxmlformats.org/officeDocument/2006/docPropsVTypes">
  <Template>Normal.dotm</Template>
  <Pages>7</Pages>
  <Words>614</Words>
  <Characters>3504</Characters>
  <Lines>29</Lines>
  <Paragraphs>8</Paragraphs>
  <ScaleCrop>false</ScaleCrop>
  <LinksUpToDate>false</LinksUpToDate>
  <CharactersWithSpaces>4110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2024-09-23T02:28:00Z</dcterms:created>
  <dc:creator>庞硕</dc:creator>
  <cp:lastModifiedBy>SJB</cp:lastModifiedBy>
  <cp:lastPrinted>2025-07-11T01:44:00Z</cp:lastPrinted>
  <dcterms:modified xsi:type="dcterms:W3CDTF">2025-07-14T12:27:54Z</dcterms:modified>
  <dc:title>广播电视公共服务规范</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F6A8ADAA926F4F01865D6F1285DA5D60_13</vt:lpwstr>
  </property>
</Properties>
</file>