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49E9429">
      <w:pPr>
        <w:ind w:firstLine="0" w:firstLineChars="0"/>
        <w:outlineLvl w:val="9"/>
        <w:rPr>
          <w:rFonts w:hint="eastAsia" w:ascii="宋体" w:hAnsi="宋体" w:eastAsia="宋体" w:cs="宋体"/>
          <w:sz w:val="21"/>
          <w:szCs w:val="21"/>
        </w:rPr>
      </w:pPr>
      <w:bookmarkStart w:id="0" w:name="_Toc16140"/>
      <w:r>
        <w:rPr>
          <w:rFonts w:hint="eastAsia" w:ascii="宋体" w:hAnsi="宋体" w:eastAsia="宋体" w:cs="宋体"/>
          <w:b/>
          <w:sz w:val="21"/>
          <w:szCs w:val="21"/>
        </w:rPr>
        <w:drawing>
          <wp:inline distT="0" distB="0" distL="114300" distR="114300">
            <wp:extent cx="516890" cy="375285"/>
            <wp:effectExtent l="0" t="0" r="16510" b="5715"/>
            <wp:docPr id="3" name="图片 1" descr="说明: 7ce130a2758edf582fd433d0067f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说明: 7ce130a2758edf582fd433d0067f42a"/>
                    <pic:cNvPicPr>
                      <a:picLocks noChangeAspect="1"/>
                    </pic:cNvPicPr>
                  </pic:nvPicPr>
                  <pic:blipFill>
                    <a:blip r:embed="rId25"/>
                    <a:srcRect t="26851" b="40437"/>
                    <a:stretch>
                      <a:fillRect/>
                    </a:stretch>
                  </pic:blipFill>
                  <pic:spPr>
                    <a:xfrm>
                      <a:off x="0" y="0"/>
                      <a:ext cx="516890" cy="375285"/>
                    </a:xfrm>
                    <a:prstGeom prst="rect">
                      <a:avLst/>
                    </a:prstGeom>
                    <a:noFill/>
                    <a:ln>
                      <a:noFill/>
                    </a:ln>
                  </pic:spPr>
                </pic:pic>
              </a:graphicData>
            </a:graphic>
          </wp:inline>
        </w:drawing>
      </w:r>
      <w:r>
        <w:rPr>
          <w:rFonts w:hint="eastAsia" w:ascii="宋体" w:hAnsi="宋体" w:eastAsia="宋体" w:cs="宋体"/>
          <w:b/>
          <w:bCs/>
          <w:kern w:val="2"/>
          <w:sz w:val="21"/>
          <w:szCs w:val="21"/>
        </w:rPr>
        <w:t>西藏一鑫招标代理有限公司</w:t>
      </w:r>
    </w:p>
    <w:p w14:paraId="7D190D86">
      <w:pPr>
        <w:ind w:firstLine="0" w:firstLineChars="0"/>
        <w:outlineLvl w:val="9"/>
        <w:rPr>
          <w:rFonts w:hint="eastAsia" w:ascii="华文中宋" w:hAnsi="华文中宋" w:eastAsia="华文中宋" w:cs="华文中宋"/>
          <w:b/>
          <w:spacing w:val="20"/>
          <w:sz w:val="40"/>
          <w:szCs w:val="40"/>
        </w:rPr>
      </w:pPr>
      <w:bookmarkStart w:id="1" w:name="_Toc31254"/>
    </w:p>
    <w:p w14:paraId="03CB6ADA">
      <w:pPr>
        <w:spacing w:line="240" w:lineRule="auto"/>
        <w:ind w:firstLine="0" w:firstLineChars="0"/>
        <w:outlineLvl w:val="9"/>
        <w:rPr>
          <w:rFonts w:hint="eastAsia" w:ascii="华文中宋" w:hAnsi="华文中宋" w:eastAsia="华文中宋" w:cs="华文中宋"/>
          <w:b/>
          <w:bCs w:val="0"/>
          <w:spacing w:val="0"/>
          <w:position w:val="-6"/>
          <w:sz w:val="52"/>
          <w:szCs w:val="52"/>
          <w:highlight w:val="none"/>
          <w:lang w:val="en-US" w:eastAsia="zh-CN"/>
        </w:rPr>
      </w:pPr>
      <w:r>
        <w:rPr>
          <w:rFonts w:hint="eastAsia" w:ascii="华文中宋" w:hAnsi="华文中宋" w:eastAsia="华文中宋" w:cs="华文中宋"/>
          <w:b/>
          <w:bCs w:val="0"/>
          <w:spacing w:val="0"/>
          <w:position w:val="-6"/>
          <w:sz w:val="52"/>
          <w:szCs w:val="52"/>
          <w:highlight w:val="none"/>
          <w:lang w:val="en-US" w:eastAsia="zh-CN"/>
        </w:rPr>
        <w:t>西藏自治区广播电视局拉萨中波转播台购置10kW中波广播发射机项目</w:t>
      </w:r>
    </w:p>
    <w:p w14:paraId="186D1E73">
      <w:pPr>
        <w:ind w:firstLine="0" w:firstLineChars="0"/>
        <w:outlineLvl w:val="9"/>
        <w:rPr>
          <w:rFonts w:hint="eastAsia" w:ascii="宋体" w:hAnsi="宋体" w:eastAsia="宋体" w:cs="宋体"/>
          <w:b/>
          <w:spacing w:val="20"/>
          <w:sz w:val="21"/>
          <w:szCs w:val="21"/>
        </w:rPr>
      </w:pPr>
    </w:p>
    <w:p w14:paraId="1B28AB54">
      <w:pPr>
        <w:ind w:left="0" w:leftChars="0" w:firstLine="0" w:firstLineChars="0"/>
        <w:outlineLvl w:val="9"/>
        <w:rPr>
          <w:rFonts w:hint="eastAsia" w:ascii="宋体" w:hAnsi="宋体" w:eastAsia="宋体" w:cs="宋体"/>
          <w:sz w:val="21"/>
          <w:szCs w:val="21"/>
        </w:rPr>
      </w:pPr>
    </w:p>
    <w:p w14:paraId="1EDAAD5A">
      <w:pPr>
        <w:ind w:left="0" w:leftChars="0" w:firstLine="0" w:firstLineChars="0"/>
        <w:outlineLvl w:val="9"/>
        <w:rPr>
          <w:rFonts w:hint="eastAsia" w:ascii="宋体" w:hAnsi="宋体" w:eastAsia="宋体" w:cs="宋体"/>
          <w:sz w:val="21"/>
          <w:szCs w:val="21"/>
        </w:rPr>
      </w:pPr>
    </w:p>
    <w:p w14:paraId="67BB78D5">
      <w:pPr>
        <w:pStyle w:val="35"/>
        <w:rPr>
          <w:rFonts w:hint="eastAsia"/>
        </w:rPr>
      </w:pPr>
    </w:p>
    <w:p w14:paraId="0ECD5C52">
      <w:pPr>
        <w:bidi w:val="0"/>
        <w:rPr>
          <w:rFonts w:hint="eastAsia"/>
        </w:rPr>
      </w:pPr>
    </w:p>
    <w:p w14:paraId="211DB277">
      <w:pPr>
        <w:pStyle w:val="520"/>
        <w:outlineLvl w:val="9"/>
        <w:rPr>
          <w:rFonts w:hint="eastAsia"/>
        </w:rPr>
      </w:pPr>
    </w:p>
    <w:p w14:paraId="5611AA86">
      <w:pPr>
        <w:ind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693420</wp:posOffset>
                </wp:positionV>
                <wp:extent cx="5829300" cy="0"/>
                <wp:effectExtent l="0" t="4445" r="0" b="5080"/>
                <wp:wrapNone/>
                <wp:docPr id="2" name="直线 1037"/>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7" o:spid="_x0000_s1026" o:spt="20" style="position:absolute;left:0pt;margin-left:-18pt;margin-top:54.6pt;height:0pt;width:459pt;z-index:251660288;mso-width-relative:page;mso-height-relative:page;" filled="f" stroked="t" coordsize="21600,21600" o:gfxdata="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Jzp0S1gAAAAsBAAAPAAAAAAAAAAEAIAAAACIAAABkcnMvZG93bnJldi54bWxQSwECFAAUAAAA&#10;CACHTuJAh33DV/ABAADsAwAADgAAAAAAAAABACAAAAAlAQAAZHJzL2Uyb0RvYy54bWxQSwUGAAAA&#10;AAYABgBZAQAAhw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643890</wp:posOffset>
                </wp:positionV>
                <wp:extent cx="5829300" cy="0"/>
                <wp:effectExtent l="0" t="19050" r="0" b="19050"/>
                <wp:wrapNone/>
                <wp:docPr id="1" name="直线 1036"/>
                <wp:cNvGraphicFramePr/>
                <a:graphic xmlns:a="http://schemas.openxmlformats.org/drawingml/2006/main">
                  <a:graphicData uri="http://schemas.microsoft.com/office/word/2010/wordprocessingShape">
                    <wps:wsp>
                      <wps:cNvCnPr/>
                      <wps:spPr>
                        <a:xfrm>
                          <a:off x="0" y="0"/>
                          <a:ext cx="5829300" cy="0"/>
                        </a:xfrm>
                        <a:prstGeom prst="line">
                          <a:avLst/>
                        </a:prstGeom>
                        <a:ln w="38100" cap="flat" cmpd="sng">
                          <a:solidFill>
                            <a:srgbClr val="000000"/>
                          </a:solidFill>
                          <a:prstDash val="solid"/>
                          <a:headEnd type="none" w="med" len="med"/>
                          <a:tailEnd type="none" w="med" len="med"/>
                        </a:ln>
                        <a:effectLst/>
                      </wps:spPr>
                      <wps:bodyPr upright="1"/>
                    </wps:wsp>
                  </a:graphicData>
                </a:graphic>
              </wp:anchor>
            </w:drawing>
          </mc:Choice>
          <mc:Fallback>
            <w:pict>
              <v:line id="直线 1036" o:spid="_x0000_s1026" o:spt="20" style="position:absolute;left:0pt;margin-left:-17.85pt;margin-top:50.7pt;height:0pt;width:459pt;z-index:251659264;mso-width-relative:page;mso-height-relative:page;" filled="f" stroked="t" coordsize="21600,21600" o:gfxdata="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P+po1QAAAAsBAAAPAAAAAAAAAAEAIAAAACIAAABkcnMvZG93bnJldi54bWxQSwECFAAUAAAACACH&#10;TuJAt16ihO4BAADtAwAADgAAAAAAAAABACAAAAAkAQAAZHJzL2Uyb0RvYy54bWxQSwUGAAAAAAYA&#10;BgBZAQAAhAUAAAAA&#10;">
                <v:fill on="f" focussize="0,0"/>
                <v:stroke weight="3pt" color="#000000" joinstyle="round"/>
                <v:imagedata o:title=""/>
                <o:lock v:ext="edit" aspectratio="f"/>
              </v:line>
            </w:pict>
          </mc:Fallback>
        </mc:AlternateContent>
      </w:r>
      <w:r>
        <w:rPr>
          <w:rFonts w:hint="eastAsia" w:ascii="华文中宋" w:hAnsi="华文中宋" w:eastAsia="华文中宋" w:cs="华文中宋"/>
          <w:b/>
          <w:spacing w:val="20"/>
          <w:sz w:val="56"/>
          <w:szCs w:val="56"/>
        </w:rPr>
        <w:t>竞争性磋商文件</w:t>
      </w:r>
    </w:p>
    <w:p w14:paraId="0F08C050">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outlineLvl w:val="9"/>
        <w:rPr>
          <w:rFonts w:hint="eastAsia" w:ascii="宋体" w:hAnsi="宋体" w:eastAsia="宋体" w:cs="宋体"/>
          <w:b/>
          <w:spacing w:val="20"/>
          <w:sz w:val="28"/>
          <w:szCs w:val="28"/>
        </w:rPr>
      </w:pPr>
    </w:p>
    <w:p w14:paraId="4038AC89">
      <w:pPr>
        <w:ind w:firstLine="0" w:firstLineChars="0"/>
        <w:outlineLvl w:val="9"/>
        <w:rPr>
          <w:rFonts w:hint="eastAsia" w:ascii="宋体" w:hAnsi="宋体" w:eastAsia="宋体" w:cs="宋体"/>
          <w:b/>
          <w:spacing w:val="20"/>
          <w:sz w:val="28"/>
          <w:szCs w:val="28"/>
          <w:lang w:val="en-US" w:eastAsia="zh-CN"/>
        </w:rPr>
      </w:pPr>
      <w:r>
        <w:rPr>
          <w:rFonts w:hint="eastAsia" w:ascii="宋体" w:hAnsi="宋体" w:eastAsia="宋体" w:cs="宋体"/>
          <w:b/>
          <w:spacing w:val="20"/>
          <w:sz w:val="28"/>
          <w:szCs w:val="28"/>
        </w:rPr>
        <w:t>项目编号:</w:t>
      </w:r>
      <w:bookmarkEnd w:id="1"/>
      <w:r>
        <w:rPr>
          <w:rFonts w:hint="eastAsia" w:cs="宋体"/>
          <w:b/>
          <w:spacing w:val="20"/>
          <w:sz w:val="28"/>
          <w:szCs w:val="28"/>
          <w:lang w:eastAsia="zh-CN"/>
        </w:rPr>
        <w:t>XZYX-20260602</w:t>
      </w:r>
    </w:p>
    <w:p w14:paraId="7DA150E4">
      <w:pPr>
        <w:ind w:firstLine="0" w:firstLineChars="0"/>
        <w:jc w:val="left"/>
        <w:outlineLvl w:val="9"/>
        <w:rPr>
          <w:rFonts w:hint="eastAsia" w:ascii="宋体" w:hAnsi="宋体" w:eastAsia="宋体" w:cs="宋体"/>
          <w:b/>
          <w:spacing w:val="20"/>
          <w:sz w:val="21"/>
          <w:szCs w:val="21"/>
        </w:rPr>
      </w:pPr>
    </w:p>
    <w:p w14:paraId="7EA42A9D">
      <w:pPr>
        <w:ind w:firstLine="0" w:firstLineChars="0"/>
        <w:jc w:val="left"/>
        <w:outlineLvl w:val="9"/>
        <w:rPr>
          <w:rFonts w:hint="eastAsia" w:ascii="宋体" w:hAnsi="宋体" w:eastAsia="宋体" w:cs="宋体"/>
          <w:b/>
          <w:spacing w:val="20"/>
          <w:sz w:val="21"/>
          <w:szCs w:val="21"/>
        </w:rPr>
      </w:pPr>
    </w:p>
    <w:p w14:paraId="0FC187F2">
      <w:pPr>
        <w:ind w:firstLine="0" w:firstLineChars="0"/>
        <w:jc w:val="left"/>
        <w:outlineLvl w:val="9"/>
        <w:rPr>
          <w:rFonts w:hint="eastAsia" w:ascii="宋体" w:hAnsi="宋体" w:eastAsia="宋体" w:cs="宋体"/>
          <w:b/>
          <w:spacing w:val="20"/>
          <w:sz w:val="21"/>
          <w:szCs w:val="21"/>
        </w:rPr>
      </w:pPr>
    </w:p>
    <w:p w14:paraId="4D31E0BF">
      <w:pPr>
        <w:pStyle w:val="69"/>
        <w:rPr>
          <w:rFonts w:hint="eastAsia"/>
        </w:rPr>
      </w:pPr>
    </w:p>
    <w:p w14:paraId="0AD56C0E">
      <w:pPr>
        <w:pStyle w:val="69"/>
        <w:rPr>
          <w:rFonts w:hint="eastAsia"/>
        </w:rPr>
      </w:pPr>
    </w:p>
    <w:p w14:paraId="4FC6CCC2">
      <w:pPr>
        <w:ind w:firstLine="0" w:firstLineChars="0"/>
        <w:outlineLvl w:val="9"/>
        <w:rPr>
          <w:rFonts w:hint="eastAsia" w:ascii="宋体" w:hAnsi="宋体" w:eastAsia="宋体" w:cs="宋体"/>
          <w:b/>
          <w:spacing w:val="20"/>
          <w:sz w:val="28"/>
          <w:szCs w:val="28"/>
          <w:u w:val="none"/>
        </w:rPr>
      </w:pPr>
    </w:p>
    <w:p w14:paraId="3AE747F1">
      <w:pPr>
        <w:ind w:firstLine="0" w:firstLineChars="0"/>
        <w:outlineLvl w:val="9"/>
        <w:rPr>
          <w:rFonts w:hint="eastAsia" w:ascii="宋体" w:hAnsi="宋体" w:eastAsia="宋体" w:cs="宋体"/>
          <w:b/>
          <w:spacing w:val="20"/>
          <w:sz w:val="28"/>
          <w:szCs w:val="28"/>
          <w:u w:val="none"/>
        </w:rPr>
      </w:pPr>
      <w:r>
        <w:rPr>
          <w:rFonts w:hint="eastAsia" w:hAnsi="宋体" w:eastAsia="宋体" w:cs="宋体"/>
          <w:b/>
          <w:spacing w:val="20"/>
          <w:sz w:val="28"/>
          <w:szCs w:val="28"/>
          <w:u w:val="none"/>
          <w:lang w:val="en-US" w:eastAsia="zh-CN"/>
        </w:rPr>
        <w:t>采购</w:t>
      </w:r>
      <w:r>
        <w:rPr>
          <w:rFonts w:hint="eastAsia" w:ascii="宋体" w:hAnsi="宋体" w:eastAsia="宋体" w:cs="宋体"/>
          <w:b/>
          <w:spacing w:val="20"/>
          <w:sz w:val="28"/>
          <w:szCs w:val="28"/>
          <w:u w:val="none"/>
        </w:rPr>
        <w:t>人</w:t>
      </w:r>
      <w:r>
        <w:rPr>
          <w:rFonts w:hint="eastAsia" w:ascii="宋体" w:hAnsi="宋体" w:eastAsia="宋体" w:cs="宋体"/>
          <w:b/>
          <w:spacing w:val="20"/>
          <w:sz w:val="28"/>
          <w:szCs w:val="28"/>
          <w:u w:val="none"/>
          <w:lang w:val="en-US" w:eastAsia="zh-CN"/>
        </w:rPr>
        <w:t>：</w:t>
      </w:r>
      <w:r>
        <w:rPr>
          <w:rFonts w:hint="eastAsia" w:cs="宋体"/>
          <w:b/>
          <w:spacing w:val="20"/>
          <w:sz w:val="28"/>
          <w:szCs w:val="28"/>
          <w:u w:val="none"/>
          <w:lang w:val="en-US" w:eastAsia="zh-CN"/>
        </w:rPr>
        <w:t>西藏自治区广播电视局拉萨中波转播台</w:t>
      </w:r>
    </w:p>
    <w:p w14:paraId="5C2856B4">
      <w:pPr>
        <w:ind w:firstLine="0" w:firstLineChars="0"/>
        <w:outlineLvl w:val="9"/>
        <w:rPr>
          <w:rFonts w:hint="eastAsia" w:ascii="宋体" w:hAnsi="宋体" w:eastAsia="宋体" w:cs="宋体"/>
          <w:b/>
          <w:spacing w:val="20"/>
          <w:sz w:val="28"/>
          <w:szCs w:val="28"/>
          <w:u w:val="none"/>
        </w:rPr>
      </w:pPr>
      <w:r>
        <w:rPr>
          <w:rFonts w:hint="eastAsia" w:ascii="宋体" w:hAnsi="宋体" w:eastAsia="宋体" w:cs="宋体"/>
          <w:b/>
          <w:spacing w:val="20"/>
          <w:sz w:val="28"/>
          <w:szCs w:val="28"/>
          <w:u w:val="none"/>
        </w:rPr>
        <w:t>招标代理机构</w:t>
      </w:r>
      <w:r>
        <w:rPr>
          <w:rFonts w:hint="eastAsia" w:ascii="宋体" w:hAnsi="宋体" w:eastAsia="宋体" w:cs="宋体"/>
          <w:b/>
          <w:spacing w:val="20"/>
          <w:sz w:val="28"/>
          <w:szCs w:val="28"/>
          <w:u w:val="none"/>
          <w:lang w:eastAsia="zh-CN"/>
        </w:rPr>
        <w:t>：</w:t>
      </w:r>
      <w:r>
        <w:rPr>
          <w:rFonts w:hint="eastAsia" w:ascii="宋体" w:hAnsi="宋体" w:eastAsia="宋体" w:cs="宋体"/>
          <w:b/>
          <w:spacing w:val="20"/>
          <w:sz w:val="28"/>
          <w:szCs w:val="28"/>
          <w:u w:val="none"/>
        </w:rPr>
        <w:t>西藏一鑫招标代理有限公司</w:t>
      </w:r>
    </w:p>
    <w:p w14:paraId="3424E7BB">
      <w:pPr>
        <w:ind w:firstLine="2890" w:firstLineChars="900"/>
        <w:jc w:val="both"/>
        <w:outlineLvl w:val="9"/>
        <w:rPr>
          <w:rFonts w:hint="eastAsia" w:ascii="宋体" w:hAnsi="宋体" w:eastAsia="宋体" w:cs="宋体"/>
          <w:b/>
          <w:spacing w:val="20"/>
          <w:sz w:val="28"/>
          <w:szCs w:val="28"/>
        </w:rPr>
      </w:pPr>
    </w:p>
    <w:p w14:paraId="32390F08">
      <w:pPr>
        <w:ind w:firstLine="2890" w:firstLineChars="900"/>
        <w:jc w:val="both"/>
        <w:outlineLvl w:val="9"/>
        <w:rPr>
          <w:rFonts w:hint="eastAsia" w:ascii="宋体" w:hAnsi="宋体" w:eastAsia="宋体" w:cs="宋体"/>
          <w:b/>
          <w:spacing w:val="20"/>
          <w:sz w:val="28"/>
          <w:szCs w:val="28"/>
        </w:rPr>
      </w:pPr>
      <w:r>
        <w:rPr>
          <w:rFonts w:hint="eastAsia" w:ascii="宋体" w:hAnsi="宋体" w:eastAsia="宋体" w:cs="宋体"/>
          <w:b/>
          <w:spacing w:val="20"/>
          <w:sz w:val="28"/>
          <w:szCs w:val="28"/>
        </w:rPr>
        <w:t>二</w:t>
      </w:r>
      <w:r>
        <w:rPr>
          <w:rFonts w:hint="eastAsia" w:hAnsi="宋体" w:eastAsia="宋体" w:cs="宋体"/>
          <w:b/>
          <w:spacing w:val="20"/>
          <w:sz w:val="28"/>
          <w:szCs w:val="28"/>
          <w:lang w:val="en-US" w:eastAsia="zh-CN"/>
        </w:rPr>
        <w:t>〇</w:t>
      </w:r>
      <w:r>
        <w:rPr>
          <w:rFonts w:hint="eastAsia" w:ascii="宋体" w:hAnsi="宋体" w:eastAsia="宋体" w:cs="宋体"/>
          <w:b/>
          <w:spacing w:val="20"/>
          <w:sz w:val="28"/>
          <w:szCs w:val="28"/>
        </w:rPr>
        <w:t>二</w:t>
      </w:r>
      <w:r>
        <w:rPr>
          <w:rFonts w:hint="eastAsia" w:cs="宋体"/>
          <w:b/>
          <w:spacing w:val="20"/>
          <w:sz w:val="28"/>
          <w:szCs w:val="28"/>
          <w:lang w:val="en-US" w:eastAsia="zh-CN"/>
        </w:rPr>
        <w:t>六</w:t>
      </w:r>
      <w:r>
        <w:rPr>
          <w:rFonts w:hint="eastAsia" w:ascii="宋体" w:hAnsi="宋体" w:eastAsia="宋体" w:cs="宋体"/>
          <w:b/>
          <w:spacing w:val="20"/>
          <w:sz w:val="28"/>
          <w:szCs w:val="28"/>
        </w:rPr>
        <w:t>年</w:t>
      </w:r>
      <w:r>
        <w:rPr>
          <w:rFonts w:hint="eastAsia" w:cs="宋体"/>
          <w:b/>
          <w:spacing w:val="20"/>
          <w:sz w:val="28"/>
          <w:szCs w:val="28"/>
          <w:lang w:val="en-US" w:eastAsia="zh-CN"/>
        </w:rPr>
        <w:t>六</w:t>
      </w:r>
      <w:r>
        <w:rPr>
          <w:rFonts w:hint="eastAsia" w:ascii="宋体" w:hAnsi="宋体" w:eastAsia="宋体" w:cs="宋体"/>
          <w:b/>
          <w:spacing w:val="20"/>
          <w:sz w:val="28"/>
          <w:szCs w:val="28"/>
        </w:rPr>
        <w:t>月</w:t>
      </w:r>
    </w:p>
    <w:p w14:paraId="41B82660">
      <w:pPr>
        <w:ind w:firstLine="720"/>
        <w:jc w:val="center"/>
        <w:outlineLvl w:val="9"/>
        <w:rPr>
          <w:rFonts w:hint="eastAsia" w:ascii="宋体" w:hAnsi="宋体" w:eastAsia="宋体" w:cs="宋体"/>
          <w:sz w:val="21"/>
          <w:szCs w:val="21"/>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65" w:footer="992" w:gutter="0"/>
          <w:pgNumType w:fmt="numberInDash"/>
          <w:cols w:space="720" w:num="1"/>
        </w:sectPr>
      </w:pPr>
      <w:bookmarkStart w:id="2" w:name="_Toc6137"/>
      <w:bookmarkStart w:id="3" w:name="_Toc13245"/>
      <w:bookmarkStart w:id="4" w:name="_Toc4248"/>
    </w:p>
    <w:p w14:paraId="761572D7">
      <w:pPr>
        <w:spacing w:before="120" w:line="360" w:lineRule="auto"/>
        <w:ind w:firstLine="720"/>
        <w:jc w:val="center"/>
        <w:outlineLvl w:val="9"/>
        <w:rPr>
          <w:rFonts w:hint="eastAsia" w:ascii="宋体" w:hAnsi="宋体" w:eastAsia="宋体" w:cs="宋体"/>
          <w:position w:val="-6"/>
          <w:sz w:val="21"/>
          <w:szCs w:val="21"/>
          <w:lang w:val="en-US" w:eastAsia="zh-CN" w:bidi="ar-SA"/>
        </w:rPr>
      </w:pPr>
      <w:bookmarkStart w:id="5" w:name="_Toc4780"/>
      <w:bookmarkStart w:id="6" w:name="_Toc11373"/>
      <w:bookmarkStart w:id="7" w:name="_Toc22079"/>
      <w:bookmarkStart w:id="8" w:name="_Toc11238"/>
      <w:bookmarkStart w:id="9" w:name="_Toc10707"/>
      <w:bookmarkStart w:id="10" w:name="_Toc28630"/>
      <w:r>
        <w:rPr>
          <w:rFonts w:hint="eastAsia" w:ascii="宋体" w:hAnsi="宋体" w:eastAsia="宋体" w:cs="宋体"/>
          <w:b/>
          <w:bCs/>
          <w:color w:val="auto"/>
          <w:sz w:val="28"/>
          <w:szCs w:val="28"/>
          <w:lang w:val="zh-CN"/>
        </w:rPr>
        <w:t>目　　录</w:t>
      </w:r>
      <w:bookmarkEnd w:id="2"/>
      <w:bookmarkEnd w:id="3"/>
      <w:bookmarkEnd w:id="4"/>
      <w:bookmarkEnd w:id="5"/>
      <w:bookmarkEnd w:id="6"/>
      <w:bookmarkEnd w:id="7"/>
      <w:bookmarkEnd w:id="8"/>
      <w:bookmarkEnd w:id="9"/>
      <w:bookmarkEnd w:id="10"/>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TOC \o "1-3" \h \z \u </w:instrText>
      </w:r>
      <w:r>
        <w:rPr>
          <w:rFonts w:hint="eastAsia" w:ascii="宋体" w:hAnsi="宋体" w:eastAsia="宋体" w:cs="宋体"/>
          <w:sz w:val="21"/>
          <w:szCs w:val="21"/>
        </w:rPr>
        <w:fldChar w:fldCharType="separate"/>
      </w:r>
    </w:p>
    <w:p w14:paraId="08C78A91">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_Toc4426 </w:instrText>
      </w:r>
      <w:r>
        <w:rPr>
          <w:rFonts w:hint="eastAsia" w:ascii="宋体" w:hAnsi="宋体" w:eastAsia="宋体" w:cs="宋体"/>
          <w:sz w:val="24"/>
          <w:szCs w:val="18"/>
        </w:rPr>
        <w:fldChar w:fldCharType="separate"/>
      </w:r>
      <w:r>
        <w:rPr>
          <w:rFonts w:hint="eastAsia"/>
          <w:sz w:val="24"/>
          <w:szCs w:val="16"/>
          <w:lang w:val="en-US" w:eastAsia="zh-CN"/>
        </w:rPr>
        <w:t xml:space="preserve">第一章 </w:t>
      </w:r>
      <w:r>
        <w:rPr>
          <w:rFonts w:hint="eastAsia"/>
          <w:sz w:val="24"/>
          <w:szCs w:val="16"/>
        </w:rPr>
        <w:t>竞争性磋商公告</w:t>
      </w:r>
      <w:r>
        <w:rPr>
          <w:sz w:val="24"/>
          <w:szCs w:val="16"/>
        </w:rPr>
        <w:tab/>
      </w:r>
      <w:r>
        <w:rPr>
          <w:sz w:val="24"/>
          <w:szCs w:val="16"/>
        </w:rPr>
        <w:fldChar w:fldCharType="begin"/>
      </w:r>
      <w:r>
        <w:rPr>
          <w:sz w:val="24"/>
          <w:szCs w:val="16"/>
        </w:rPr>
        <w:instrText xml:space="preserve"> PAGEREF _Toc4426 \h </w:instrText>
      </w:r>
      <w:r>
        <w:rPr>
          <w:sz w:val="24"/>
          <w:szCs w:val="16"/>
        </w:rPr>
        <w:fldChar w:fldCharType="separate"/>
      </w:r>
      <w:r>
        <w:rPr>
          <w:sz w:val="24"/>
          <w:szCs w:val="16"/>
        </w:rPr>
        <w:t>- 1 -</w:t>
      </w:r>
      <w:r>
        <w:rPr>
          <w:sz w:val="24"/>
          <w:szCs w:val="16"/>
        </w:rPr>
        <w:fldChar w:fldCharType="end"/>
      </w:r>
      <w:r>
        <w:rPr>
          <w:rFonts w:hint="eastAsia" w:ascii="宋体" w:hAnsi="宋体" w:eastAsia="宋体" w:cs="宋体"/>
          <w:sz w:val="24"/>
          <w:szCs w:val="18"/>
        </w:rPr>
        <w:fldChar w:fldCharType="end"/>
      </w:r>
    </w:p>
    <w:p w14:paraId="1BAEE3F7">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_Toc9511 </w:instrText>
      </w:r>
      <w:r>
        <w:rPr>
          <w:rFonts w:hint="eastAsia" w:ascii="宋体" w:hAnsi="宋体" w:eastAsia="宋体" w:cs="宋体"/>
          <w:sz w:val="24"/>
          <w:szCs w:val="18"/>
        </w:rPr>
        <w:fldChar w:fldCharType="separate"/>
      </w:r>
      <w:r>
        <w:rPr>
          <w:rFonts w:hint="eastAsia" w:cs="Times New Roman"/>
          <w:bCs/>
          <w:sz w:val="24"/>
          <w:szCs w:val="16"/>
          <w:lang w:val="en-US" w:eastAsia="zh-CN"/>
        </w:rPr>
        <w:t>第二章 供应商须知及供应商须知前附表</w:t>
      </w:r>
      <w:r>
        <w:rPr>
          <w:sz w:val="24"/>
          <w:szCs w:val="16"/>
        </w:rPr>
        <w:tab/>
      </w:r>
      <w:r>
        <w:rPr>
          <w:sz w:val="24"/>
          <w:szCs w:val="16"/>
        </w:rPr>
        <w:fldChar w:fldCharType="begin"/>
      </w:r>
      <w:r>
        <w:rPr>
          <w:sz w:val="24"/>
          <w:szCs w:val="16"/>
        </w:rPr>
        <w:instrText xml:space="preserve"> PAGEREF _Toc9511 \h </w:instrText>
      </w:r>
      <w:r>
        <w:rPr>
          <w:sz w:val="24"/>
          <w:szCs w:val="16"/>
        </w:rPr>
        <w:fldChar w:fldCharType="separate"/>
      </w:r>
      <w:r>
        <w:rPr>
          <w:sz w:val="24"/>
          <w:szCs w:val="16"/>
        </w:rPr>
        <w:t>- 4 -</w:t>
      </w:r>
      <w:r>
        <w:rPr>
          <w:sz w:val="24"/>
          <w:szCs w:val="16"/>
        </w:rPr>
        <w:fldChar w:fldCharType="end"/>
      </w:r>
      <w:r>
        <w:rPr>
          <w:rFonts w:hint="eastAsia" w:ascii="宋体" w:hAnsi="宋体" w:eastAsia="宋体" w:cs="宋体"/>
          <w:sz w:val="24"/>
          <w:szCs w:val="18"/>
        </w:rPr>
        <w:fldChar w:fldCharType="end"/>
      </w:r>
    </w:p>
    <w:p w14:paraId="1258D79A">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_Toc4674 </w:instrText>
      </w:r>
      <w:r>
        <w:rPr>
          <w:rFonts w:hint="eastAsia" w:ascii="宋体" w:hAnsi="宋体" w:eastAsia="宋体" w:cs="宋体"/>
          <w:sz w:val="24"/>
          <w:szCs w:val="18"/>
        </w:rPr>
        <w:fldChar w:fldCharType="separate"/>
      </w:r>
      <w:r>
        <w:rPr>
          <w:rFonts w:hint="eastAsia"/>
          <w:sz w:val="24"/>
          <w:szCs w:val="16"/>
        </w:rPr>
        <w:t>一、供应商须知前附表</w:t>
      </w:r>
      <w:r>
        <w:rPr>
          <w:sz w:val="24"/>
          <w:szCs w:val="16"/>
        </w:rPr>
        <w:tab/>
      </w:r>
      <w:r>
        <w:rPr>
          <w:sz w:val="24"/>
          <w:szCs w:val="16"/>
        </w:rPr>
        <w:fldChar w:fldCharType="begin"/>
      </w:r>
      <w:r>
        <w:rPr>
          <w:sz w:val="24"/>
          <w:szCs w:val="16"/>
        </w:rPr>
        <w:instrText xml:space="preserve"> PAGEREF _Toc4674 \h </w:instrText>
      </w:r>
      <w:r>
        <w:rPr>
          <w:sz w:val="24"/>
          <w:szCs w:val="16"/>
        </w:rPr>
        <w:fldChar w:fldCharType="separate"/>
      </w:r>
      <w:r>
        <w:rPr>
          <w:sz w:val="24"/>
          <w:szCs w:val="16"/>
        </w:rPr>
        <w:t>- 4 -</w:t>
      </w:r>
      <w:r>
        <w:rPr>
          <w:sz w:val="24"/>
          <w:szCs w:val="16"/>
        </w:rPr>
        <w:fldChar w:fldCharType="end"/>
      </w:r>
      <w:r>
        <w:rPr>
          <w:rFonts w:hint="eastAsia" w:ascii="宋体" w:hAnsi="宋体" w:eastAsia="宋体" w:cs="宋体"/>
          <w:sz w:val="24"/>
          <w:szCs w:val="18"/>
        </w:rPr>
        <w:fldChar w:fldCharType="end"/>
      </w:r>
    </w:p>
    <w:p w14:paraId="3714709E">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_Toc1034 </w:instrText>
      </w:r>
      <w:r>
        <w:rPr>
          <w:rFonts w:hint="eastAsia" w:ascii="宋体" w:hAnsi="宋体" w:eastAsia="宋体" w:cs="宋体"/>
          <w:sz w:val="24"/>
          <w:szCs w:val="18"/>
        </w:rPr>
        <w:fldChar w:fldCharType="separate"/>
      </w:r>
      <w:r>
        <w:rPr>
          <w:rFonts w:hint="eastAsia"/>
          <w:sz w:val="24"/>
          <w:szCs w:val="16"/>
        </w:rPr>
        <w:t>二、总则</w:t>
      </w:r>
      <w:r>
        <w:rPr>
          <w:sz w:val="24"/>
          <w:szCs w:val="16"/>
        </w:rPr>
        <w:tab/>
      </w:r>
      <w:r>
        <w:rPr>
          <w:sz w:val="24"/>
          <w:szCs w:val="16"/>
        </w:rPr>
        <w:fldChar w:fldCharType="begin"/>
      </w:r>
      <w:r>
        <w:rPr>
          <w:sz w:val="24"/>
          <w:szCs w:val="16"/>
        </w:rPr>
        <w:instrText xml:space="preserve"> PAGEREF _Toc1034 \h </w:instrText>
      </w:r>
      <w:r>
        <w:rPr>
          <w:sz w:val="24"/>
          <w:szCs w:val="16"/>
        </w:rPr>
        <w:fldChar w:fldCharType="separate"/>
      </w:r>
      <w:r>
        <w:rPr>
          <w:sz w:val="24"/>
          <w:szCs w:val="16"/>
        </w:rPr>
        <w:t>- 17 -</w:t>
      </w:r>
      <w:r>
        <w:rPr>
          <w:sz w:val="24"/>
          <w:szCs w:val="16"/>
        </w:rPr>
        <w:fldChar w:fldCharType="end"/>
      </w:r>
      <w:r>
        <w:rPr>
          <w:rFonts w:hint="eastAsia" w:ascii="宋体" w:hAnsi="宋体" w:eastAsia="宋体" w:cs="宋体"/>
          <w:sz w:val="24"/>
          <w:szCs w:val="18"/>
        </w:rPr>
        <w:fldChar w:fldCharType="end"/>
      </w:r>
    </w:p>
    <w:p w14:paraId="4B58C622">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_Toc10717 </w:instrText>
      </w:r>
      <w:r>
        <w:rPr>
          <w:rFonts w:hint="eastAsia" w:ascii="宋体" w:hAnsi="宋体" w:eastAsia="宋体" w:cs="宋体"/>
          <w:sz w:val="24"/>
          <w:szCs w:val="18"/>
        </w:rPr>
        <w:fldChar w:fldCharType="separate"/>
      </w:r>
      <w:r>
        <w:rPr>
          <w:rFonts w:hint="eastAsia" w:cs="Times New Roman"/>
          <w:bCs/>
          <w:sz w:val="24"/>
          <w:szCs w:val="16"/>
          <w:lang w:val="en-US" w:eastAsia="zh-CN"/>
        </w:rPr>
        <w:t>第三章 评审办法</w:t>
      </w:r>
      <w:r>
        <w:rPr>
          <w:sz w:val="24"/>
          <w:szCs w:val="16"/>
        </w:rPr>
        <w:tab/>
      </w:r>
      <w:r>
        <w:rPr>
          <w:sz w:val="24"/>
          <w:szCs w:val="16"/>
        </w:rPr>
        <w:fldChar w:fldCharType="begin"/>
      </w:r>
      <w:r>
        <w:rPr>
          <w:sz w:val="24"/>
          <w:szCs w:val="16"/>
        </w:rPr>
        <w:instrText xml:space="preserve"> PAGEREF _Toc10717 \h </w:instrText>
      </w:r>
      <w:r>
        <w:rPr>
          <w:sz w:val="24"/>
          <w:szCs w:val="16"/>
        </w:rPr>
        <w:fldChar w:fldCharType="separate"/>
      </w:r>
      <w:r>
        <w:rPr>
          <w:sz w:val="24"/>
          <w:szCs w:val="16"/>
        </w:rPr>
        <w:t>- 37 -</w:t>
      </w:r>
      <w:r>
        <w:rPr>
          <w:sz w:val="24"/>
          <w:szCs w:val="16"/>
        </w:rPr>
        <w:fldChar w:fldCharType="end"/>
      </w:r>
      <w:r>
        <w:rPr>
          <w:rFonts w:hint="eastAsia" w:ascii="宋体" w:hAnsi="宋体" w:eastAsia="宋体" w:cs="宋体"/>
          <w:sz w:val="24"/>
          <w:szCs w:val="18"/>
        </w:rPr>
        <w:fldChar w:fldCharType="end"/>
      </w:r>
    </w:p>
    <w:p w14:paraId="30291667">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_Toc5009 </w:instrText>
      </w:r>
      <w:r>
        <w:rPr>
          <w:rFonts w:hint="eastAsia" w:ascii="宋体" w:hAnsi="宋体" w:eastAsia="宋体" w:cs="宋体"/>
          <w:sz w:val="24"/>
          <w:szCs w:val="18"/>
        </w:rPr>
        <w:fldChar w:fldCharType="separate"/>
      </w:r>
      <w:r>
        <w:rPr>
          <w:rFonts w:hint="eastAsia"/>
          <w:sz w:val="24"/>
          <w:szCs w:val="16"/>
          <w:lang w:val="en-US" w:eastAsia="zh-CN"/>
        </w:rPr>
        <w:t>一、</w:t>
      </w:r>
      <w:r>
        <w:rPr>
          <w:rFonts w:hint="default"/>
          <w:sz w:val="24"/>
          <w:szCs w:val="16"/>
          <w:lang w:val="en-US" w:eastAsia="zh-CN"/>
        </w:rPr>
        <w:t>初步评审标准</w:t>
      </w:r>
      <w:r>
        <w:rPr>
          <w:sz w:val="24"/>
          <w:szCs w:val="16"/>
        </w:rPr>
        <w:tab/>
      </w:r>
      <w:r>
        <w:rPr>
          <w:sz w:val="24"/>
          <w:szCs w:val="16"/>
        </w:rPr>
        <w:fldChar w:fldCharType="begin"/>
      </w:r>
      <w:r>
        <w:rPr>
          <w:sz w:val="24"/>
          <w:szCs w:val="16"/>
        </w:rPr>
        <w:instrText xml:space="preserve"> PAGEREF _Toc5009 \h </w:instrText>
      </w:r>
      <w:r>
        <w:rPr>
          <w:sz w:val="24"/>
          <w:szCs w:val="16"/>
        </w:rPr>
        <w:fldChar w:fldCharType="separate"/>
      </w:r>
      <w:r>
        <w:rPr>
          <w:sz w:val="24"/>
          <w:szCs w:val="16"/>
        </w:rPr>
        <w:t>- 37 -</w:t>
      </w:r>
      <w:r>
        <w:rPr>
          <w:sz w:val="24"/>
          <w:szCs w:val="16"/>
        </w:rPr>
        <w:fldChar w:fldCharType="end"/>
      </w:r>
      <w:r>
        <w:rPr>
          <w:rFonts w:hint="eastAsia" w:ascii="宋体" w:hAnsi="宋体" w:eastAsia="宋体" w:cs="宋体"/>
          <w:sz w:val="24"/>
          <w:szCs w:val="18"/>
        </w:rPr>
        <w:fldChar w:fldCharType="end"/>
      </w:r>
    </w:p>
    <w:p w14:paraId="2017BA2A">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_Toc7899 </w:instrText>
      </w:r>
      <w:r>
        <w:rPr>
          <w:rFonts w:hint="eastAsia" w:ascii="宋体" w:hAnsi="宋体" w:eastAsia="宋体" w:cs="宋体"/>
          <w:sz w:val="24"/>
          <w:szCs w:val="18"/>
        </w:rPr>
        <w:fldChar w:fldCharType="separate"/>
      </w:r>
      <w:r>
        <w:rPr>
          <w:rFonts w:hint="eastAsia"/>
          <w:sz w:val="24"/>
          <w:szCs w:val="16"/>
          <w:highlight w:val="none"/>
          <w:lang w:val="en-US" w:eastAsia="zh-CN"/>
        </w:rPr>
        <w:t>二、详细评审标准</w:t>
      </w:r>
      <w:r>
        <w:rPr>
          <w:sz w:val="24"/>
          <w:szCs w:val="16"/>
        </w:rPr>
        <w:tab/>
      </w:r>
      <w:r>
        <w:rPr>
          <w:sz w:val="24"/>
          <w:szCs w:val="16"/>
        </w:rPr>
        <w:fldChar w:fldCharType="begin"/>
      </w:r>
      <w:r>
        <w:rPr>
          <w:sz w:val="24"/>
          <w:szCs w:val="16"/>
        </w:rPr>
        <w:instrText xml:space="preserve"> PAGEREF _Toc7899 \h </w:instrText>
      </w:r>
      <w:r>
        <w:rPr>
          <w:sz w:val="24"/>
          <w:szCs w:val="16"/>
        </w:rPr>
        <w:fldChar w:fldCharType="separate"/>
      </w:r>
      <w:r>
        <w:rPr>
          <w:sz w:val="24"/>
          <w:szCs w:val="16"/>
        </w:rPr>
        <w:t>- 41 -</w:t>
      </w:r>
      <w:r>
        <w:rPr>
          <w:sz w:val="24"/>
          <w:szCs w:val="16"/>
        </w:rPr>
        <w:fldChar w:fldCharType="end"/>
      </w:r>
      <w:r>
        <w:rPr>
          <w:rFonts w:hint="eastAsia" w:ascii="宋体" w:hAnsi="宋体" w:eastAsia="宋体" w:cs="宋体"/>
          <w:sz w:val="24"/>
          <w:szCs w:val="18"/>
        </w:rPr>
        <w:fldChar w:fldCharType="end"/>
      </w:r>
    </w:p>
    <w:p w14:paraId="47C49799">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_Toc22010 </w:instrText>
      </w:r>
      <w:r>
        <w:rPr>
          <w:rFonts w:hint="eastAsia" w:ascii="宋体" w:hAnsi="宋体" w:eastAsia="宋体" w:cs="宋体"/>
          <w:sz w:val="24"/>
          <w:szCs w:val="18"/>
        </w:rPr>
        <w:fldChar w:fldCharType="separate"/>
      </w:r>
      <w:r>
        <w:rPr>
          <w:rFonts w:hint="eastAsia"/>
          <w:sz w:val="24"/>
          <w:szCs w:val="16"/>
          <w:lang w:val="en-US" w:eastAsia="zh-CN"/>
        </w:rPr>
        <w:t>三</w:t>
      </w:r>
      <w:r>
        <w:rPr>
          <w:rFonts w:hint="eastAsia"/>
          <w:sz w:val="24"/>
          <w:szCs w:val="16"/>
        </w:rPr>
        <w:t>、 废 标</w:t>
      </w:r>
      <w:r>
        <w:rPr>
          <w:sz w:val="24"/>
          <w:szCs w:val="16"/>
        </w:rPr>
        <w:tab/>
      </w:r>
      <w:r>
        <w:rPr>
          <w:sz w:val="24"/>
          <w:szCs w:val="16"/>
        </w:rPr>
        <w:fldChar w:fldCharType="begin"/>
      </w:r>
      <w:r>
        <w:rPr>
          <w:sz w:val="24"/>
          <w:szCs w:val="16"/>
        </w:rPr>
        <w:instrText xml:space="preserve"> PAGEREF _Toc22010 \h </w:instrText>
      </w:r>
      <w:r>
        <w:rPr>
          <w:sz w:val="24"/>
          <w:szCs w:val="16"/>
        </w:rPr>
        <w:fldChar w:fldCharType="separate"/>
      </w:r>
      <w:r>
        <w:rPr>
          <w:sz w:val="24"/>
          <w:szCs w:val="16"/>
        </w:rPr>
        <w:t>- 46 -</w:t>
      </w:r>
      <w:r>
        <w:rPr>
          <w:sz w:val="24"/>
          <w:szCs w:val="16"/>
        </w:rPr>
        <w:fldChar w:fldCharType="end"/>
      </w:r>
      <w:r>
        <w:rPr>
          <w:rFonts w:hint="eastAsia" w:ascii="宋体" w:hAnsi="宋体" w:eastAsia="宋体" w:cs="宋体"/>
          <w:sz w:val="24"/>
          <w:szCs w:val="18"/>
        </w:rPr>
        <w:fldChar w:fldCharType="end"/>
      </w:r>
    </w:p>
    <w:p w14:paraId="5B027BD2">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_Toc20249 </w:instrText>
      </w:r>
      <w:r>
        <w:rPr>
          <w:rFonts w:hint="eastAsia" w:ascii="宋体" w:hAnsi="宋体" w:eastAsia="宋体" w:cs="宋体"/>
          <w:sz w:val="24"/>
          <w:szCs w:val="18"/>
        </w:rPr>
        <w:fldChar w:fldCharType="separate"/>
      </w:r>
      <w:r>
        <w:rPr>
          <w:rFonts w:hint="eastAsia"/>
          <w:sz w:val="24"/>
          <w:szCs w:val="16"/>
          <w:lang w:val="en-US" w:eastAsia="zh-CN"/>
        </w:rPr>
        <w:t>四</w:t>
      </w:r>
      <w:r>
        <w:rPr>
          <w:rFonts w:hint="eastAsia"/>
          <w:sz w:val="24"/>
          <w:szCs w:val="16"/>
        </w:rPr>
        <w:t>、评审专家在政府采购活动中承担</w:t>
      </w:r>
      <w:r>
        <w:rPr>
          <w:rFonts w:hint="eastAsia"/>
          <w:sz w:val="24"/>
          <w:szCs w:val="16"/>
          <w:lang w:val="en-US" w:eastAsia="zh-CN"/>
        </w:rPr>
        <w:t>的</w:t>
      </w:r>
      <w:r>
        <w:rPr>
          <w:rFonts w:hint="eastAsia"/>
          <w:sz w:val="24"/>
          <w:szCs w:val="16"/>
        </w:rPr>
        <w:t>义务</w:t>
      </w:r>
      <w:r>
        <w:rPr>
          <w:sz w:val="24"/>
          <w:szCs w:val="16"/>
        </w:rPr>
        <w:tab/>
      </w:r>
      <w:r>
        <w:rPr>
          <w:sz w:val="24"/>
          <w:szCs w:val="16"/>
        </w:rPr>
        <w:fldChar w:fldCharType="begin"/>
      </w:r>
      <w:r>
        <w:rPr>
          <w:sz w:val="24"/>
          <w:szCs w:val="16"/>
        </w:rPr>
        <w:instrText xml:space="preserve"> PAGEREF _Toc20249 \h </w:instrText>
      </w:r>
      <w:r>
        <w:rPr>
          <w:sz w:val="24"/>
          <w:szCs w:val="16"/>
        </w:rPr>
        <w:fldChar w:fldCharType="separate"/>
      </w:r>
      <w:r>
        <w:rPr>
          <w:sz w:val="24"/>
          <w:szCs w:val="16"/>
        </w:rPr>
        <w:t>- 46 -</w:t>
      </w:r>
      <w:r>
        <w:rPr>
          <w:sz w:val="24"/>
          <w:szCs w:val="16"/>
        </w:rPr>
        <w:fldChar w:fldCharType="end"/>
      </w:r>
      <w:r>
        <w:rPr>
          <w:rFonts w:hint="eastAsia" w:ascii="宋体" w:hAnsi="宋体" w:eastAsia="宋体" w:cs="宋体"/>
          <w:sz w:val="24"/>
          <w:szCs w:val="18"/>
        </w:rPr>
        <w:fldChar w:fldCharType="end"/>
      </w:r>
    </w:p>
    <w:p w14:paraId="7A333519">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_Toc19444 </w:instrText>
      </w:r>
      <w:r>
        <w:rPr>
          <w:rFonts w:hint="eastAsia" w:ascii="宋体" w:hAnsi="宋体" w:eastAsia="宋体" w:cs="宋体"/>
          <w:sz w:val="24"/>
          <w:szCs w:val="18"/>
        </w:rPr>
        <w:fldChar w:fldCharType="separate"/>
      </w:r>
      <w:r>
        <w:rPr>
          <w:rFonts w:hint="eastAsia"/>
          <w:sz w:val="24"/>
          <w:szCs w:val="16"/>
          <w:lang w:val="en-US" w:eastAsia="zh-CN"/>
        </w:rPr>
        <w:t>五</w:t>
      </w:r>
      <w:r>
        <w:rPr>
          <w:rFonts w:hint="eastAsia"/>
          <w:sz w:val="24"/>
          <w:szCs w:val="16"/>
        </w:rPr>
        <w:t>、评审工作纪律</w:t>
      </w:r>
      <w:r>
        <w:rPr>
          <w:sz w:val="24"/>
          <w:szCs w:val="16"/>
        </w:rPr>
        <w:tab/>
      </w:r>
      <w:r>
        <w:rPr>
          <w:sz w:val="24"/>
          <w:szCs w:val="16"/>
        </w:rPr>
        <w:fldChar w:fldCharType="begin"/>
      </w:r>
      <w:r>
        <w:rPr>
          <w:sz w:val="24"/>
          <w:szCs w:val="16"/>
        </w:rPr>
        <w:instrText xml:space="preserve"> PAGEREF _Toc19444 \h </w:instrText>
      </w:r>
      <w:r>
        <w:rPr>
          <w:sz w:val="24"/>
          <w:szCs w:val="16"/>
        </w:rPr>
        <w:fldChar w:fldCharType="separate"/>
      </w:r>
      <w:r>
        <w:rPr>
          <w:sz w:val="24"/>
          <w:szCs w:val="16"/>
        </w:rPr>
        <w:t>- 47 -</w:t>
      </w:r>
      <w:r>
        <w:rPr>
          <w:sz w:val="24"/>
          <w:szCs w:val="16"/>
        </w:rPr>
        <w:fldChar w:fldCharType="end"/>
      </w:r>
      <w:r>
        <w:rPr>
          <w:rFonts w:hint="eastAsia" w:ascii="宋体" w:hAnsi="宋体" w:eastAsia="宋体" w:cs="宋体"/>
          <w:sz w:val="24"/>
          <w:szCs w:val="18"/>
        </w:rPr>
        <w:fldChar w:fldCharType="end"/>
      </w:r>
    </w:p>
    <w:p w14:paraId="5C62F1B6">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_Toc4523 </w:instrText>
      </w:r>
      <w:r>
        <w:rPr>
          <w:rFonts w:hint="eastAsia" w:ascii="宋体" w:hAnsi="宋体" w:eastAsia="宋体" w:cs="宋体"/>
          <w:sz w:val="24"/>
          <w:szCs w:val="18"/>
        </w:rPr>
        <w:fldChar w:fldCharType="separate"/>
      </w:r>
      <w:r>
        <w:rPr>
          <w:rFonts w:hint="eastAsia"/>
          <w:sz w:val="24"/>
          <w:szCs w:val="16"/>
          <w:lang w:val="en-US" w:eastAsia="zh-CN"/>
        </w:rPr>
        <w:t>第四章</w:t>
      </w:r>
      <w:r>
        <w:rPr>
          <w:rFonts w:hint="eastAsia"/>
          <w:sz w:val="24"/>
          <w:szCs w:val="16"/>
        </w:rPr>
        <w:t xml:space="preserve"> 合同条款及格式</w:t>
      </w:r>
      <w:r>
        <w:rPr>
          <w:sz w:val="24"/>
          <w:szCs w:val="16"/>
        </w:rPr>
        <w:tab/>
      </w:r>
      <w:r>
        <w:rPr>
          <w:sz w:val="24"/>
          <w:szCs w:val="16"/>
        </w:rPr>
        <w:fldChar w:fldCharType="begin"/>
      </w:r>
      <w:r>
        <w:rPr>
          <w:sz w:val="24"/>
          <w:szCs w:val="16"/>
        </w:rPr>
        <w:instrText xml:space="preserve"> PAGEREF _Toc4523 \h </w:instrText>
      </w:r>
      <w:r>
        <w:rPr>
          <w:sz w:val="24"/>
          <w:szCs w:val="16"/>
        </w:rPr>
        <w:fldChar w:fldCharType="separate"/>
      </w:r>
      <w:r>
        <w:rPr>
          <w:sz w:val="24"/>
          <w:szCs w:val="16"/>
        </w:rPr>
        <w:t>- 48 -</w:t>
      </w:r>
      <w:r>
        <w:rPr>
          <w:sz w:val="24"/>
          <w:szCs w:val="16"/>
        </w:rPr>
        <w:fldChar w:fldCharType="end"/>
      </w:r>
      <w:r>
        <w:rPr>
          <w:rFonts w:hint="eastAsia" w:ascii="宋体" w:hAnsi="宋体" w:eastAsia="宋体" w:cs="宋体"/>
          <w:sz w:val="24"/>
          <w:szCs w:val="18"/>
        </w:rPr>
        <w:fldChar w:fldCharType="end"/>
      </w:r>
    </w:p>
    <w:p w14:paraId="65B1D1DD">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_Toc27874 </w:instrText>
      </w:r>
      <w:r>
        <w:rPr>
          <w:rFonts w:hint="eastAsia" w:ascii="宋体" w:hAnsi="宋体" w:eastAsia="宋体" w:cs="宋体"/>
          <w:sz w:val="24"/>
          <w:szCs w:val="18"/>
        </w:rPr>
        <w:fldChar w:fldCharType="separate"/>
      </w:r>
      <w:r>
        <w:rPr>
          <w:rFonts w:hint="eastAsia"/>
          <w:sz w:val="24"/>
          <w:szCs w:val="16"/>
          <w:lang w:val="en-US" w:eastAsia="zh-CN"/>
        </w:rPr>
        <w:t>一、政府采购合同协议书</w:t>
      </w:r>
      <w:r>
        <w:rPr>
          <w:sz w:val="24"/>
          <w:szCs w:val="16"/>
        </w:rPr>
        <w:tab/>
      </w:r>
      <w:r>
        <w:rPr>
          <w:sz w:val="24"/>
          <w:szCs w:val="16"/>
        </w:rPr>
        <w:fldChar w:fldCharType="begin"/>
      </w:r>
      <w:r>
        <w:rPr>
          <w:sz w:val="24"/>
          <w:szCs w:val="16"/>
        </w:rPr>
        <w:instrText xml:space="preserve"> PAGEREF _Toc27874 \h </w:instrText>
      </w:r>
      <w:r>
        <w:rPr>
          <w:sz w:val="24"/>
          <w:szCs w:val="16"/>
        </w:rPr>
        <w:fldChar w:fldCharType="separate"/>
      </w:r>
      <w:r>
        <w:rPr>
          <w:sz w:val="24"/>
          <w:szCs w:val="16"/>
        </w:rPr>
        <w:t>- 50 -</w:t>
      </w:r>
      <w:r>
        <w:rPr>
          <w:sz w:val="24"/>
          <w:szCs w:val="16"/>
        </w:rPr>
        <w:fldChar w:fldCharType="end"/>
      </w:r>
      <w:r>
        <w:rPr>
          <w:rFonts w:hint="eastAsia" w:ascii="宋体" w:hAnsi="宋体" w:eastAsia="宋体" w:cs="宋体"/>
          <w:sz w:val="24"/>
          <w:szCs w:val="18"/>
        </w:rPr>
        <w:fldChar w:fldCharType="end"/>
      </w:r>
    </w:p>
    <w:p w14:paraId="14B99476">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_Toc29337 </w:instrText>
      </w:r>
      <w:r>
        <w:rPr>
          <w:rFonts w:hint="eastAsia" w:ascii="宋体" w:hAnsi="宋体" w:eastAsia="宋体" w:cs="宋体"/>
          <w:sz w:val="24"/>
          <w:szCs w:val="18"/>
        </w:rPr>
        <w:fldChar w:fldCharType="separate"/>
      </w:r>
      <w:r>
        <w:rPr>
          <w:rFonts w:hint="eastAsia" w:ascii="宋体" w:hAnsi="宋体" w:eastAsia="宋体" w:cs="宋体"/>
          <w:bCs/>
          <w:position w:val="0"/>
          <w:sz w:val="24"/>
          <w:szCs w:val="21"/>
          <w:lang w:val="en-US" w:eastAsia="zh-CN" w:bidi="ar-SA"/>
        </w:rPr>
        <w:t>二、政府采购合同通用条款</w:t>
      </w:r>
      <w:r>
        <w:rPr>
          <w:sz w:val="24"/>
          <w:szCs w:val="16"/>
        </w:rPr>
        <w:tab/>
      </w:r>
      <w:r>
        <w:rPr>
          <w:sz w:val="24"/>
          <w:szCs w:val="16"/>
        </w:rPr>
        <w:fldChar w:fldCharType="begin"/>
      </w:r>
      <w:r>
        <w:rPr>
          <w:sz w:val="24"/>
          <w:szCs w:val="16"/>
        </w:rPr>
        <w:instrText xml:space="preserve"> PAGEREF _Toc29337 \h </w:instrText>
      </w:r>
      <w:r>
        <w:rPr>
          <w:sz w:val="24"/>
          <w:szCs w:val="16"/>
        </w:rPr>
        <w:fldChar w:fldCharType="separate"/>
      </w:r>
      <w:r>
        <w:rPr>
          <w:sz w:val="24"/>
          <w:szCs w:val="16"/>
        </w:rPr>
        <w:t>- 55 -</w:t>
      </w:r>
      <w:r>
        <w:rPr>
          <w:sz w:val="24"/>
          <w:szCs w:val="16"/>
        </w:rPr>
        <w:fldChar w:fldCharType="end"/>
      </w:r>
      <w:r>
        <w:rPr>
          <w:rFonts w:hint="eastAsia" w:ascii="宋体" w:hAnsi="宋体" w:eastAsia="宋体" w:cs="宋体"/>
          <w:sz w:val="24"/>
          <w:szCs w:val="18"/>
        </w:rPr>
        <w:fldChar w:fldCharType="end"/>
      </w:r>
    </w:p>
    <w:p w14:paraId="51B105F1">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_Toc1553 </w:instrText>
      </w:r>
      <w:r>
        <w:rPr>
          <w:rFonts w:hint="eastAsia" w:ascii="宋体" w:hAnsi="宋体" w:eastAsia="宋体" w:cs="宋体"/>
          <w:sz w:val="24"/>
          <w:szCs w:val="18"/>
        </w:rPr>
        <w:fldChar w:fldCharType="separate"/>
      </w:r>
      <w:r>
        <w:rPr>
          <w:rFonts w:hint="eastAsia"/>
          <w:sz w:val="24"/>
          <w:szCs w:val="16"/>
          <w:lang w:val="en-US" w:eastAsia="zh-CN"/>
        </w:rPr>
        <w:t>三、政府采购合同专用条款</w:t>
      </w:r>
      <w:r>
        <w:rPr>
          <w:sz w:val="24"/>
          <w:szCs w:val="16"/>
        </w:rPr>
        <w:tab/>
      </w:r>
      <w:r>
        <w:rPr>
          <w:sz w:val="24"/>
          <w:szCs w:val="16"/>
        </w:rPr>
        <w:fldChar w:fldCharType="begin"/>
      </w:r>
      <w:r>
        <w:rPr>
          <w:sz w:val="24"/>
          <w:szCs w:val="16"/>
        </w:rPr>
        <w:instrText xml:space="preserve"> PAGEREF _Toc1553 \h </w:instrText>
      </w:r>
      <w:r>
        <w:rPr>
          <w:sz w:val="24"/>
          <w:szCs w:val="16"/>
        </w:rPr>
        <w:fldChar w:fldCharType="separate"/>
      </w:r>
      <w:r>
        <w:rPr>
          <w:sz w:val="24"/>
          <w:szCs w:val="16"/>
        </w:rPr>
        <w:t>- 62 -</w:t>
      </w:r>
      <w:r>
        <w:rPr>
          <w:sz w:val="24"/>
          <w:szCs w:val="16"/>
        </w:rPr>
        <w:fldChar w:fldCharType="end"/>
      </w:r>
      <w:r>
        <w:rPr>
          <w:rFonts w:hint="eastAsia" w:ascii="宋体" w:hAnsi="宋体" w:eastAsia="宋体" w:cs="宋体"/>
          <w:sz w:val="24"/>
          <w:szCs w:val="18"/>
        </w:rPr>
        <w:fldChar w:fldCharType="end"/>
      </w:r>
    </w:p>
    <w:p w14:paraId="5DCF9754">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_Toc23996 </w:instrText>
      </w:r>
      <w:r>
        <w:rPr>
          <w:rFonts w:hint="eastAsia" w:ascii="宋体" w:hAnsi="宋体" w:eastAsia="宋体" w:cs="宋体"/>
          <w:sz w:val="24"/>
          <w:szCs w:val="18"/>
        </w:rPr>
        <w:fldChar w:fldCharType="separate"/>
      </w:r>
      <w:r>
        <w:rPr>
          <w:rFonts w:hint="eastAsia" w:ascii="Calibri" w:hAnsi="Calibri" w:eastAsia="宋体" w:cs="Times New Roman"/>
          <w:bCs/>
          <w:kern w:val="44"/>
          <w:position w:val="0"/>
          <w:sz w:val="24"/>
          <w:szCs w:val="36"/>
          <w:highlight w:val="none"/>
          <w:lang w:val="en-US" w:eastAsia="zh-CN" w:bidi="ar-SA"/>
        </w:rPr>
        <w:t xml:space="preserve">第五章 </w:t>
      </w:r>
      <w:r>
        <w:rPr>
          <w:rFonts w:hint="eastAsia" w:cs="Times New Roman"/>
          <w:bCs/>
          <w:kern w:val="44"/>
          <w:position w:val="0"/>
          <w:sz w:val="24"/>
          <w:szCs w:val="36"/>
          <w:highlight w:val="none"/>
          <w:lang w:val="en-US" w:eastAsia="zh-CN" w:bidi="ar-SA"/>
        </w:rPr>
        <w:t>采购清单</w:t>
      </w:r>
      <w:r>
        <w:rPr>
          <w:sz w:val="24"/>
          <w:szCs w:val="16"/>
        </w:rPr>
        <w:tab/>
      </w:r>
      <w:r>
        <w:rPr>
          <w:sz w:val="24"/>
          <w:szCs w:val="16"/>
        </w:rPr>
        <w:fldChar w:fldCharType="begin"/>
      </w:r>
      <w:r>
        <w:rPr>
          <w:sz w:val="24"/>
          <w:szCs w:val="16"/>
        </w:rPr>
        <w:instrText xml:space="preserve"> PAGEREF _Toc23996 \h </w:instrText>
      </w:r>
      <w:r>
        <w:rPr>
          <w:sz w:val="24"/>
          <w:szCs w:val="16"/>
        </w:rPr>
        <w:fldChar w:fldCharType="separate"/>
      </w:r>
      <w:r>
        <w:rPr>
          <w:sz w:val="24"/>
          <w:szCs w:val="16"/>
        </w:rPr>
        <w:t>- 65 -</w:t>
      </w:r>
      <w:r>
        <w:rPr>
          <w:sz w:val="24"/>
          <w:szCs w:val="16"/>
        </w:rPr>
        <w:fldChar w:fldCharType="end"/>
      </w:r>
      <w:r>
        <w:rPr>
          <w:rFonts w:hint="eastAsia" w:ascii="宋体" w:hAnsi="宋体" w:eastAsia="宋体" w:cs="宋体"/>
          <w:sz w:val="24"/>
          <w:szCs w:val="18"/>
        </w:rPr>
        <w:fldChar w:fldCharType="end"/>
      </w:r>
    </w:p>
    <w:p w14:paraId="357FBB18">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_Toc24757 </w:instrText>
      </w:r>
      <w:r>
        <w:rPr>
          <w:rFonts w:hint="eastAsia" w:ascii="宋体" w:hAnsi="宋体" w:eastAsia="宋体" w:cs="宋体"/>
          <w:sz w:val="24"/>
          <w:szCs w:val="18"/>
        </w:rPr>
        <w:fldChar w:fldCharType="separate"/>
      </w:r>
      <w:r>
        <w:rPr>
          <w:rFonts w:hint="eastAsia"/>
          <w:sz w:val="24"/>
          <w:szCs w:val="16"/>
          <w:lang w:val="en-US" w:eastAsia="zh-CN"/>
        </w:rPr>
        <w:t>一、项目基本情况</w:t>
      </w:r>
      <w:r>
        <w:rPr>
          <w:sz w:val="24"/>
          <w:szCs w:val="16"/>
        </w:rPr>
        <w:tab/>
      </w:r>
      <w:r>
        <w:rPr>
          <w:sz w:val="24"/>
          <w:szCs w:val="16"/>
        </w:rPr>
        <w:fldChar w:fldCharType="begin"/>
      </w:r>
      <w:r>
        <w:rPr>
          <w:sz w:val="24"/>
          <w:szCs w:val="16"/>
        </w:rPr>
        <w:instrText xml:space="preserve"> PAGEREF _Toc24757 \h </w:instrText>
      </w:r>
      <w:r>
        <w:rPr>
          <w:sz w:val="24"/>
          <w:szCs w:val="16"/>
        </w:rPr>
        <w:fldChar w:fldCharType="separate"/>
      </w:r>
      <w:r>
        <w:rPr>
          <w:sz w:val="24"/>
          <w:szCs w:val="16"/>
        </w:rPr>
        <w:t>- 65 -</w:t>
      </w:r>
      <w:r>
        <w:rPr>
          <w:sz w:val="24"/>
          <w:szCs w:val="16"/>
        </w:rPr>
        <w:fldChar w:fldCharType="end"/>
      </w:r>
      <w:r>
        <w:rPr>
          <w:rFonts w:hint="eastAsia" w:ascii="宋体" w:hAnsi="宋体" w:eastAsia="宋体" w:cs="宋体"/>
          <w:sz w:val="24"/>
          <w:szCs w:val="18"/>
        </w:rPr>
        <w:fldChar w:fldCharType="end"/>
      </w:r>
    </w:p>
    <w:p w14:paraId="7832902E">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_Toc14670 </w:instrText>
      </w:r>
      <w:r>
        <w:rPr>
          <w:rFonts w:hint="eastAsia" w:ascii="宋体" w:hAnsi="宋体" w:eastAsia="宋体" w:cs="宋体"/>
          <w:sz w:val="24"/>
          <w:szCs w:val="18"/>
        </w:rPr>
        <w:fldChar w:fldCharType="separate"/>
      </w:r>
      <w:r>
        <w:rPr>
          <w:rFonts w:hint="eastAsia" w:ascii="Arial" w:hAnsi="Arial" w:eastAsia="宋体" w:cs="Times New Roman"/>
          <w:bCs/>
          <w:position w:val="0"/>
          <w:sz w:val="24"/>
          <w:szCs w:val="24"/>
          <w:highlight w:val="none"/>
          <w:lang w:val="en-US" w:eastAsia="zh-CN" w:bidi="ar-SA"/>
        </w:rPr>
        <w:t>二、</w:t>
      </w:r>
      <w:r>
        <w:rPr>
          <w:rFonts w:hint="eastAsia"/>
          <w:sz w:val="24"/>
          <w:szCs w:val="16"/>
          <w:highlight w:val="none"/>
          <w:lang w:val="en-US" w:eastAsia="zh-CN"/>
        </w:rPr>
        <w:t>采购清单</w:t>
      </w:r>
      <w:r>
        <w:rPr>
          <w:sz w:val="24"/>
          <w:szCs w:val="16"/>
        </w:rPr>
        <w:tab/>
      </w:r>
      <w:r>
        <w:rPr>
          <w:sz w:val="24"/>
          <w:szCs w:val="16"/>
        </w:rPr>
        <w:fldChar w:fldCharType="begin"/>
      </w:r>
      <w:r>
        <w:rPr>
          <w:sz w:val="24"/>
          <w:szCs w:val="16"/>
        </w:rPr>
        <w:instrText xml:space="preserve"> PAGEREF _Toc14670 \h </w:instrText>
      </w:r>
      <w:r>
        <w:rPr>
          <w:sz w:val="24"/>
          <w:szCs w:val="16"/>
        </w:rPr>
        <w:fldChar w:fldCharType="separate"/>
      </w:r>
      <w:r>
        <w:rPr>
          <w:sz w:val="24"/>
          <w:szCs w:val="16"/>
        </w:rPr>
        <w:t>- 65 -</w:t>
      </w:r>
      <w:r>
        <w:rPr>
          <w:sz w:val="24"/>
          <w:szCs w:val="16"/>
        </w:rPr>
        <w:fldChar w:fldCharType="end"/>
      </w:r>
      <w:r>
        <w:rPr>
          <w:rFonts w:hint="eastAsia" w:ascii="宋体" w:hAnsi="宋体" w:eastAsia="宋体" w:cs="宋体"/>
          <w:sz w:val="24"/>
          <w:szCs w:val="18"/>
        </w:rPr>
        <w:fldChar w:fldCharType="end"/>
      </w:r>
    </w:p>
    <w:p w14:paraId="76D94501">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_Toc19622 </w:instrText>
      </w:r>
      <w:r>
        <w:rPr>
          <w:rFonts w:hint="eastAsia" w:ascii="宋体" w:hAnsi="宋体" w:eastAsia="宋体" w:cs="宋体"/>
          <w:sz w:val="24"/>
          <w:szCs w:val="18"/>
        </w:rPr>
        <w:fldChar w:fldCharType="separate"/>
      </w:r>
      <w:r>
        <w:rPr>
          <w:rFonts w:hint="eastAsia"/>
          <w:sz w:val="24"/>
          <w:szCs w:val="16"/>
          <w:lang w:val="en-US" w:eastAsia="zh-CN"/>
        </w:rPr>
        <w:t>三、技术参数及要求</w:t>
      </w:r>
      <w:r>
        <w:rPr>
          <w:sz w:val="24"/>
          <w:szCs w:val="16"/>
        </w:rPr>
        <w:tab/>
      </w:r>
      <w:r>
        <w:rPr>
          <w:sz w:val="24"/>
          <w:szCs w:val="16"/>
        </w:rPr>
        <w:fldChar w:fldCharType="begin"/>
      </w:r>
      <w:r>
        <w:rPr>
          <w:sz w:val="24"/>
          <w:szCs w:val="16"/>
        </w:rPr>
        <w:instrText xml:space="preserve"> PAGEREF _Toc19622 \h </w:instrText>
      </w:r>
      <w:r>
        <w:rPr>
          <w:sz w:val="24"/>
          <w:szCs w:val="16"/>
        </w:rPr>
        <w:fldChar w:fldCharType="separate"/>
      </w:r>
      <w:r>
        <w:rPr>
          <w:sz w:val="24"/>
          <w:szCs w:val="16"/>
        </w:rPr>
        <w:t>- 65 -</w:t>
      </w:r>
      <w:r>
        <w:rPr>
          <w:sz w:val="24"/>
          <w:szCs w:val="16"/>
        </w:rPr>
        <w:fldChar w:fldCharType="end"/>
      </w:r>
      <w:r>
        <w:rPr>
          <w:rFonts w:hint="eastAsia" w:ascii="宋体" w:hAnsi="宋体" w:eastAsia="宋体" w:cs="宋体"/>
          <w:sz w:val="24"/>
          <w:szCs w:val="18"/>
        </w:rPr>
        <w:fldChar w:fldCharType="end"/>
      </w:r>
    </w:p>
    <w:p w14:paraId="70EBE0AB">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_Toc13863 </w:instrText>
      </w:r>
      <w:r>
        <w:rPr>
          <w:rFonts w:hint="eastAsia" w:ascii="宋体" w:hAnsi="宋体" w:eastAsia="宋体" w:cs="宋体"/>
          <w:sz w:val="24"/>
          <w:szCs w:val="18"/>
        </w:rPr>
        <w:fldChar w:fldCharType="separate"/>
      </w:r>
      <w:r>
        <w:rPr>
          <w:rFonts w:hint="eastAsia" w:ascii="宋体" w:hAnsi="宋体" w:eastAsia="宋体" w:cs="宋体"/>
          <w:bCs w:val="0"/>
          <w:kern w:val="0"/>
          <w:sz w:val="24"/>
          <w:szCs w:val="18"/>
          <w:highlight w:val="none"/>
          <w:lang w:val="en-US" w:eastAsia="zh-CN" w:bidi="ar-SA"/>
        </w:rPr>
        <w:t>三、商务要求</w:t>
      </w:r>
      <w:r>
        <w:rPr>
          <w:sz w:val="24"/>
          <w:szCs w:val="16"/>
        </w:rPr>
        <w:tab/>
      </w:r>
      <w:r>
        <w:rPr>
          <w:sz w:val="24"/>
          <w:szCs w:val="16"/>
        </w:rPr>
        <w:fldChar w:fldCharType="begin"/>
      </w:r>
      <w:r>
        <w:rPr>
          <w:sz w:val="24"/>
          <w:szCs w:val="16"/>
        </w:rPr>
        <w:instrText xml:space="preserve"> PAGEREF _Toc13863 \h </w:instrText>
      </w:r>
      <w:r>
        <w:rPr>
          <w:sz w:val="24"/>
          <w:szCs w:val="16"/>
        </w:rPr>
        <w:fldChar w:fldCharType="separate"/>
      </w:r>
      <w:r>
        <w:rPr>
          <w:sz w:val="24"/>
          <w:szCs w:val="16"/>
        </w:rPr>
        <w:t>- 67 -</w:t>
      </w:r>
      <w:r>
        <w:rPr>
          <w:sz w:val="24"/>
          <w:szCs w:val="16"/>
        </w:rPr>
        <w:fldChar w:fldCharType="end"/>
      </w:r>
      <w:r>
        <w:rPr>
          <w:rFonts w:hint="eastAsia" w:ascii="宋体" w:hAnsi="宋体" w:eastAsia="宋体" w:cs="宋体"/>
          <w:sz w:val="24"/>
          <w:szCs w:val="18"/>
        </w:rPr>
        <w:fldChar w:fldCharType="end"/>
      </w:r>
    </w:p>
    <w:p w14:paraId="0B7948B1">
      <w:pPr>
        <w:pStyle w:val="57"/>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_Toc24118 </w:instrText>
      </w:r>
      <w:r>
        <w:rPr>
          <w:rFonts w:hint="eastAsia" w:ascii="宋体" w:hAnsi="宋体" w:eastAsia="宋体" w:cs="宋体"/>
          <w:sz w:val="24"/>
          <w:szCs w:val="18"/>
        </w:rPr>
        <w:fldChar w:fldCharType="separate"/>
      </w:r>
      <w:r>
        <w:rPr>
          <w:rFonts w:hint="eastAsia"/>
          <w:sz w:val="24"/>
          <w:szCs w:val="16"/>
          <w:lang w:val="en-US" w:eastAsia="zh-CN"/>
        </w:rPr>
        <w:t>第六章 响应文件格式</w:t>
      </w:r>
      <w:r>
        <w:rPr>
          <w:sz w:val="24"/>
          <w:szCs w:val="16"/>
        </w:rPr>
        <w:tab/>
      </w:r>
      <w:r>
        <w:rPr>
          <w:sz w:val="24"/>
          <w:szCs w:val="16"/>
        </w:rPr>
        <w:fldChar w:fldCharType="begin"/>
      </w:r>
      <w:r>
        <w:rPr>
          <w:sz w:val="24"/>
          <w:szCs w:val="16"/>
        </w:rPr>
        <w:instrText xml:space="preserve"> PAGEREF _Toc24118 \h </w:instrText>
      </w:r>
      <w:r>
        <w:rPr>
          <w:sz w:val="24"/>
          <w:szCs w:val="16"/>
        </w:rPr>
        <w:fldChar w:fldCharType="separate"/>
      </w:r>
      <w:r>
        <w:rPr>
          <w:sz w:val="24"/>
          <w:szCs w:val="16"/>
        </w:rPr>
        <w:t>- 69 -</w:t>
      </w:r>
      <w:r>
        <w:rPr>
          <w:sz w:val="24"/>
          <w:szCs w:val="16"/>
        </w:rPr>
        <w:fldChar w:fldCharType="end"/>
      </w:r>
      <w:r>
        <w:rPr>
          <w:rFonts w:hint="eastAsia" w:ascii="宋体" w:hAnsi="宋体" w:eastAsia="宋体" w:cs="宋体"/>
          <w:sz w:val="24"/>
          <w:szCs w:val="18"/>
        </w:rPr>
        <w:fldChar w:fldCharType="end"/>
      </w:r>
    </w:p>
    <w:p w14:paraId="0390557C">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_Toc2755 </w:instrText>
      </w:r>
      <w:r>
        <w:rPr>
          <w:rFonts w:hint="eastAsia" w:ascii="宋体" w:hAnsi="宋体" w:eastAsia="宋体" w:cs="宋体"/>
          <w:sz w:val="24"/>
          <w:szCs w:val="18"/>
        </w:rPr>
        <w:fldChar w:fldCharType="separate"/>
      </w:r>
      <w:r>
        <w:rPr>
          <w:rFonts w:hint="eastAsia"/>
          <w:sz w:val="24"/>
          <w:szCs w:val="16"/>
        </w:rPr>
        <w:t>竞争性磋商响应文件索引</w:t>
      </w:r>
      <w:r>
        <w:rPr>
          <w:sz w:val="24"/>
          <w:szCs w:val="16"/>
        </w:rPr>
        <w:tab/>
      </w:r>
      <w:r>
        <w:rPr>
          <w:sz w:val="24"/>
          <w:szCs w:val="16"/>
        </w:rPr>
        <w:fldChar w:fldCharType="begin"/>
      </w:r>
      <w:r>
        <w:rPr>
          <w:sz w:val="24"/>
          <w:szCs w:val="16"/>
        </w:rPr>
        <w:instrText xml:space="preserve"> PAGEREF _Toc2755 \h </w:instrText>
      </w:r>
      <w:r>
        <w:rPr>
          <w:sz w:val="24"/>
          <w:szCs w:val="16"/>
        </w:rPr>
        <w:fldChar w:fldCharType="separate"/>
      </w:r>
      <w:r>
        <w:rPr>
          <w:sz w:val="24"/>
          <w:szCs w:val="16"/>
        </w:rPr>
        <w:t>- 70 -</w:t>
      </w:r>
      <w:r>
        <w:rPr>
          <w:sz w:val="24"/>
          <w:szCs w:val="16"/>
        </w:rPr>
        <w:fldChar w:fldCharType="end"/>
      </w:r>
      <w:r>
        <w:rPr>
          <w:rFonts w:hint="eastAsia" w:ascii="宋体" w:hAnsi="宋体" w:eastAsia="宋体" w:cs="宋体"/>
          <w:sz w:val="24"/>
          <w:szCs w:val="18"/>
        </w:rPr>
        <w:fldChar w:fldCharType="end"/>
      </w:r>
    </w:p>
    <w:p w14:paraId="4AF77A49">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_Toc24477 </w:instrText>
      </w:r>
      <w:r>
        <w:rPr>
          <w:rFonts w:hint="eastAsia" w:ascii="宋体" w:hAnsi="宋体" w:eastAsia="宋体" w:cs="宋体"/>
          <w:sz w:val="24"/>
          <w:szCs w:val="18"/>
        </w:rPr>
        <w:fldChar w:fldCharType="separate"/>
      </w:r>
      <w:r>
        <w:rPr>
          <w:rFonts w:hint="eastAsia"/>
          <w:sz w:val="24"/>
          <w:szCs w:val="16"/>
          <w:lang w:val="en-US" w:eastAsia="zh-CN"/>
        </w:rPr>
        <w:t>报价一览表</w:t>
      </w:r>
      <w:r>
        <w:rPr>
          <w:sz w:val="24"/>
          <w:szCs w:val="16"/>
        </w:rPr>
        <w:tab/>
      </w:r>
      <w:r>
        <w:rPr>
          <w:sz w:val="24"/>
          <w:szCs w:val="16"/>
        </w:rPr>
        <w:fldChar w:fldCharType="begin"/>
      </w:r>
      <w:r>
        <w:rPr>
          <w:sz w:val="24"/>
          <w:szCs w:val="16"/>
        </w:rPr>
        <w:instrText xml:space="preserve"> PAGEREF _Toc24477 \h </w:instrText>
      </w:r>
      <w:r>
        <w:rPr>
          <w:sz w:val="24"/>
          <w:szCs w:val="16"/>
        </w:rPr>
        <w:fldChar w:fldCharType="separate"/>
      </w:r>
      <w:r>
        <w:rPr>
          <w:sz w:val="24"/>
          <w:szCs w:val="16"/>
        </w:rPr>
        <w:t>- 71 -</w:t>
      </w:r>
      <w:r>
        <w:rPr>
          <w:sz w:val="24"/>
          <w:szCs w:val="16"/>
        </w:rPr>
        <w:fldChar w:fldCharType="end"/>
      </w:r>
      <w:r>
        <w:rPr>
          <w:rFonts w:hint="eastAsia" w:ascii="宋体" w:hAnsi="宋体" w:eastAsia="宋体" w:cs="宋体"/>
          <w:sz w:val="24"/>
          <w:szCs w:val="18"/>
        </w:rPr>
        <w:fldChar w:fldCharType="end"/>
      </w:r>
    </w:p>
    <w:p w14:paraId="0B4EAAEA">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_Toc14204 </w:instrText>
      </w:r>
      <w:r>
        <w:rPr>
          <w:rFonts w:hint="eastAsia" w:ascii="宋体" w:hAnsi="宋体" w:eastAsia="宋体" w:cs="宋体"/>
          <w:sz w:val="24"/>
          <w:szCs w:val="18"/>
        </w:rPr>
        <w:fldChar w:fldCharType="separate"/>
      </w:r>
      <w:r>
        <w:rPr>
          <w:rFonts w:hint="eastAsia"/>
          <w:sz w:val="24"/>
          <w:szCs w:val="16"/>
        </w:rPr>
        <w:t>一 、响应函</w:t>
      </w:r>
      <w:r>
        <w:rPr>
          <w:sz w:val="24"/>
          <w:szCs w:val="16"/>
        </w:rPr>
        <w:tab/>
      </w:r>
      <w:r>
        <w:rPr>
          <w:sz w:val="24"/>
          <w:szCs w:val="16"/>
        </w:rPr>
        <w:fldChar w:fldCharType="begin"/>
      </w:r>
      <w:r>
        <w:rPr>
          <w:sz w:val="24"/>
          <w:szCs w:val="16"/>
        </w:rPr>
        <w:instrText xml:space="preserve"> PAGEREF _Toc14204 \h </w:instrText>
      </w:r>
      <w:r>
        <w:rPr>
          <w:sz w:val="24"/>
          <w:szCs w:val="16"/>
        </w:rPr>
        <w:fldChar w:fldCharType="separate"/>
      </w:r>
      <w:r>
        <w:rPr>
          <w:sz w:val="24"/>
          <w:szCs w:val="16"/>
        </w:rPr>
        <w:t>- 72 -</w:t>
      </w:r>
      <w:r>
        <w:rPr>
          <w:sz w:val="24"/>
          <w:szCs w:val="16"/>
        </w:rPr>
        <w:fldChar w:fldCharType="end"/>
      </w:r>
      <w:r>
        <w:rPr>
          <w:rFonts w:hint="eastAsia" w:ascii="宋体" w:hAnsi="宋体" w:eastAsia="宋体" w:cs="宋体"/>
          <w:sz w:val="24"/>
          <w:szCs w:val="18"/>
        </w:rPr>
        <w:fldChar w:fldCharType="end"/>
      </w:r>
    </w:p>
    <w:p w14:paraId="7F128C97">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_Toc15046 </w:instrText>
      </w:r>
      <w:r>
        <w:rPr>
          <w:rFonts w:hint="eastAsia" w:ascii="宋体" w:hAnsi="宋体" w:eastAsia="宋体" w:cs="宋体"/>
          <w:sz w:val="24"/>
          <w:szCs w:val="18"/>
        </w:rPr>
        <w:fldChar w:fldCharType="separate"/>
      </w:r>
      <w:r>
        <w:rPr>
          <w:rFonts w:hint="eastAsia"/>
          <w:sz w:val="24"/>
          <w:szCs w:val="16"/>
        </w:rPr>
        <w:t>二、法定代表人身份证明书</w:t>
      </w:r>
      <w:r>
        <w:rPr>
          <w:sz w:val="24"/>
          <w:szCs w:val="16"/>
        </w:rPr>
        <w:tab/>
      </w:r>
      <w:r>
        <w:rPr>
          <w:sz w:val="24"/>
          <w:szCs w:val="16"/>
        </w:rPr>
        <w:fldChar w:fldCharType="begin"/>
      </w:r>
      <w:r>
        <w:rPr>
          <w:sz w:val="24"/>
          <w:szCs w:val="16"/>
        </w:rPr>
        <w:instrText xml:space="preserve"> PAGEREF _Toc15046 \h </w:instrText>
      </w:r>
      <w:r>
        <w:rPr>
          <w:sz w:val="24"/>
          <w:szCs w:val="16"/>
        </w:rPr>
        <w:fldChar w:fldCharType="separate"/>
      </w:r>
      <w:r>
        <w:rPr>
          <w:sz w:val="24"/>
          <w:szCs w:val="16"/>
        </w:rPr>
        <w:t>- 74 -</w:t>
      </w:r>
      <w:r>
        <w:rPr>
          <w:sz w:val="24"/>
          <w:szCs w:val="16"/>
        </w:rPr>
        <w:fldChar w:fldCharType="end"/>
      </w:r>
      <w:r>
        <w:rPr>
          <w:rFonts w:hint="eastAsia" w:ascii="宋体" w:hAnsi="宋体" w:eastAsia="宋体" w:cs="宋体"/>
          <w:sz w:val="24"/>
          <w:szCs w:val="18"/>
        </w:rPr>
        <w:fldChar w:fldCharType="end"/>
      </w:r>
    </w:p>
    <w:p w14:paraId="76E57F43">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_Toc9637 </w:instrText>
      </w:r>
      <w:r>
        <w:rPr>
          <w:rFonts w:hint="eastAsia" w:ascii="宋体" w:hAnsi="宋体" w:eastAsia="宋体" w:cs="宋体"/>
          <w:sz w:val="24"/>
          <w:szCs w:val="18"/>
        </w:rPr>
        <w:fldChar w:fldCharType="separate"/>
      </w:r>
      <w:r>
        <w:rPr>
          <w:rFonts w:hint="eastAsia"/>
          <w:sz w:val="24"/>
          <w:szCs w:val="16"/>
        </w:rPr>
        <w:t>三、响应文件签署授权委托书</w:t>
      </w:r>
      <w:r>
        <w:rPr>
          <w:sz w:val="24"/>
          <w:szCs w:val="16"/>
        </w:rPr>
        <w:tab/>
      </w:r>
      <w:r>
        <w:rPr>
          <w:sz w:val="24"/>
          <w:szCs w:val="16"/>
        </w:rPr>
        <w:fldChar w:fldCharType="begin"/>
      </w:r>
      <w:r>
        <w:rPr>
          <w:sz w:val="24"/>
          <w:szCs w:val="16"/>
        </w:rPr>
        <w:instrText xml:space="preserve"> PAGEREF _Toc9637 \h </w:instrText>
      </w:r>
      <w:r>
        <w:rPr>
          <w:sz w:val="24"/>
          <w:szCs w:val="16"/>
        </w:rPr>
        <w:fldChar w:fldCharType="separate"/>
      </w:r>
      <w:r>
        <w:rPr>
          <w:sz w:val="24"/>
          <w:szCs w:val="16"/>
        </w:rPr>
        <w:t>- 75 -</w:t>
      </w:r>
      <w:r>
        <w:rPr>
          <w:sz w:val="24"/>
          <w:szCs w:val="16"/>
        </w:rPr>
        <w:fldChar w:fldCharType="end"/>
      </w:r>
      <w:r>
        <w:rPr>
          <w:rFonts w:hint="eastAsia" w:ascii="宋体" w:hAnsi="宋体" w:eastAsia="宋体" w:cs="宋体"/>
          <w:sz w:val="24"/>
          <w:szCs w:val="18"/>
        </w:rPr>
        <w:fldChar w:fldCharType="end"/>
      </w:r>
    </w:p>
    <w:p w14:paraId="4C08F605">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_Toc1668 </w:instrText>
      </w:r>
      <w:r>
        <w:rPr>
          <w:rFonts w:hint="eastAsia" w:ascii="宋体" w:hAnsi="宋体" w:eastAsia="宋体" w:cs="宋体"/>
          <w:sz w:val="24"/>
          <w:szCs w:val="18"/>
        </w:rPr>
        <w:fldChar w:fldCharType="separate"/>
      </w:r>
      <w:r>
        <w:rPr>
          <w:rFonts w:hint="eastAsia"/>
          <w:sz w:val="24"/>
          <w:szCs w:val="16"/>
        </w:rPr>
        <w:t>四、保证金凭证复印件</w:t>
      </w:r>
      <w:r>
        <w:rPr>
          <w:sz w:val="24"/>
          <w:szCs w:val="16"/>
        </w:rPr>
        <w:tab/>
      </w:r>
      <w:r>
        <w:rPr>
          <w:sz w:val="24"/>
          <w:szCs w:val="16"/>
        </w:rPr>
        <w:fldChar w:fldCharType="begin"/>
      </w:r>
      <w:r>
        <w:rPr>
          <w:sz w:val="24"/>
          <w:szCs w:val="16"/>
        </w:rPr>
        <w:instrText xml:space="preserve"> PAGEREF _Toc1668 \h </w:instrText>
      </w:r>
      <w:r>
        <w:rPr>
          <w:sz w:val="24"/>
          <w:szCs w:val="16"/>
        </w:rPr>
        <w:fldChar w:fldCharType="separate"/>
      </w:r>
      <w:r>
        <w:rPr>
          <w:sz w:val="24"/>
          <w:szCs w:val="16"/>
        </w:rPr>
        <w:t>- 76 -</w:t>
      </w:r>
      <w:r>
        <w:rPr>
          <w:sz w:val="24"/>
          <w:szCs w:val="16"/>
        </w:rPr>
        <w:fldChar w:fldCharType="end"/>
      </w:r>
      <w:r>
        <w:rPr>
          <w:rFonts w:hint="eastAsia" w:ascii="宋体" w:hAnsi="宋体" w:eastAsia="宋体" w:cs="宋体"/>
          <w:sz w:val="24"/>
          <w:szCs w:val="18"/>
        </w:rPr>
        <w:fldChar w:fldCharType="end"/>
      </w:r>
    </w:p>
    <w:p w14:paraId="4BFDB59C">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_Toc16484 </w:instrText>
      </w:r>
      <w:r>
        <w:rPr>
          <w:rFonts w:hint="eastAsia" w:ascii="宋体" w:hAnsi="宋体" w:eastAsia="宋体" w:cs="宋体"/>
          <w:sz w:val="24"/>
          <w:szCs w:val="18"/>
        </w:rPr>
        <w:fldChar w:fldCharType="separate"/>
      </w:r>
      <w:r>
        <w:rPr>
          <w:rFonts w:hint="eastAsia"/>
          <w:sz w:val="24"/>
          <w:szCs w:val="16"/>
        </w:rPr>
        <w:t>五、项目报价明细表</w:t>
      </w:r>
      <w:r>
        <w:rPr>
          <w:sz w:val="24"/>
          <w:szCs w:val="16"/>
        </w:rPr>
        <w:tab/>
      </w:r>
      <w:r>
        <w:rPr>
          <w:sz w:val="24"/>
          <w:szCs w:val="16"/>
        </w:rPr>
        <w:fldChar w:fldCharType="begin"/>
      </w:r>
      <w:r>
        <w:rPr>
          <w:sz w:val="24"/>
          <w:szCs w:val="16"/>
        </w:rPr>
        <w:instrText xml:space="preserve"> PAGEREF _Toc16484 \h </w:instrText>
      </w:r>
      <w:r>
        <w:rPr>
          <w:sz w:val="24"/>
          <w:szCs w:val="16"/>
        </w:rPr>
        <w:fldChar w:fldCharType="separate"/>
      </w:r>
      <w:r>
        <w:rPr>
          <w:sz w:val="24"/>
          <w:szCs w:val="16"/>
        </w:rPr>
        <w:t>- 77 -</w:t>
      </w:r>
      <w:r>
        <w:rPr>
          <w:sz w:val="24"/>
          <w:szCs w:val="16"/>
        </w:rPr>
        <w:fldChar w:fldCharType="end"/>
      </w:r>
      <w:r>
        <w:rPr>
          <w:rFonts w:hint="eastAsia" w:ascii="宋体" w:hAnsi="宋体" w:eastAsia="宋体" w:cs="宋体"/>
          <w:sz w:val="24"/>
          <w:szCs w:val="18"/>
        </w:rPr>
        <w:fldChar w:fldCharType="end"/>
      </w:r>
    </w:p>
    <w:p w14:paraId="7B6F5E18">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_Toc31354 </w:instrText>
      </w:r>
      <w:r>
        <w:rPr>
          <w:rFonts w:hint="eastAsia" w:ascii="宋体" w:hAnsi="宋体" w:eastAsia="宋体" w:cs="宋体"/>
          <w:sz w:val="24"/>
          <w:szCs w:val="18"/>
        </w:rPr>
        <w:fldChar w:fldCharType="separate"/>
      </w:r>
      <w:r>
        <w:rPr>
          <w:rFonts w:hint="eastAsia"/>
          <w:sz w:val="24"/>
          <w:szCs w:val="16"/>
        </w:rPr>
        <w:t>六、技术参数偏离表</w:t>
      </w:r>
      <w:r>
        <w:rPr>
          <w:sz w:val="24"/>
          <w:szCs w:val="16"/>
        </w:rPr>
        <w:tab/>
      </w:r>
      <w:r>
        <w:rPr>
          <w:sz w:val="24"/>
          <w:szCs w:val="16"/>
        </w:rPr>
        <w:fldChar w:fldCharType="begin"/>
      </w:r>
      <w:r>
        <w:rPr>
          <w:sz w:val="24"/>
          <w:szCs w:val="16"/>
        </w:rPr>
        <w:instrText xml:space="preserve"> PAGEREF _Toc31354 \h </w:instrText>
      </w:r>
      <w:r>
        <w:rPr>
          <w:sz w:val="24"/>
          <w:szCs w:val="16"/>
        </w:rPr>
        <w:fldChar w:fldCharType="separate"/>
      </w:r>
      <w:r>
        <w:rPr>
          <w:sz w:val="24"/>
          <w:szCs w:val="16"/>
        </w:rPr>
        <w:t>- 78 -</w:t>
      </w:r>
      <w:r>
        <w:rPr>
          <w:sz w:val="24"/>
          <w:szCs w:val="16"/>
        </w:rPr>
        <w:fldChar w:fldCharType="end"/>
      </w:r>
      <w:r>
        <w:rPr>
          <w:rFonts w:hint="eastAsia" w:ascii="宋体" w:hAnsi="宋体" w:eastAsia="宋体" w:cs="宋体"/>
          <w:sz w:val="24"/>
          <w:szCs w:val="18"/>
        </w:rPr>
        <w:fldChar w:fldCharType="end"/>
      </w:r>
    </w:p>
    <w:p w14:paraId="0BE995DA">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_Toc23938 </w:instrText>
      </w:r>
      <w:r>
        <w:rPr>
          <w:rFonts w:hint="eastAsia" w:ascii="宋体" w:hAnsi="宋体" w:eastAsia="宋体" w:cs="宋体"/>
          <w:sz w:val="24"/>
          <w:szCs w:val="18"/>
        </w:rPr>
        <w:fldChar w:fldCharType="separate"/>
      </w:r>
      <w:r>
        <w:rPr>
          <w:rFonts w:hint="eastAsia"/>
          <w:sz w:val="24"/>
          <w:szCs w:val="16"/>
        </w:rPr>
        <w:t>七、商务条款偏离表</w:t>
      </w:r>
      <w:r>
        <w:rPr>
          <w:sz w:val="24"/>
          <w:szCs w:val="16"/>
        </w:rPr>
        <w:tab/>
      </w:r>
      <w:r>
        <w:rPr>
          <w:sz w:val="24"/>
          <w:szCs w:val="16"/>
        </w:rPr>
        <w:fldChar w:fldCharType="begin"/>
      </w:r>
      <w:r>
        <w:rPr>
          <w:sz w:val="24"/>
          <w:szCs w:val="16"/>
        </w:rPr>
        <w:instrText xml:space="preserve"> PAGEREF _Toc23938 \h </w:instrText>
      </w:r>
      <w:r>
        <w:rPr>
          <w:sz w:val="24"/>
          <w:szCs w:val="16"/>
        </w:rPr>
        <w:fldChar w:fldCharType="separate"/>
      </w:r>
      <w:r>
        <w:rPr>
          <w:sz w:val="24"/>
          <w:szCs w:val="16"/>
        </w:rPr>
        <w:t>- 79 -</w:t>
      </w:r>
      <w:r>
        <w:rPr>
          <w:sz w:val="24"/>
          <w:szCs w:val="16"/>
        </w:rPr>
        <w:fldChar w:fldCharType="end"/>
      </w:r>
      <w:r>
        <w:rPr>
          <w:rFonts w:hint="eastAsia" w:ascii="宋体" w:hAnsi="宋体" w:eastAsia="宋体" w:cs="宋体"/>
          <w:sz w:val="24"/>
          <w:szCs w:val="18"/>
        </w:rPr>
        <w:fldChar w:fldCharType="end"/>
      </w:r>
    </w:p>
    <w:p w14:paraId="759AB0C3">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_Toc26429 </w:instrText>
      </w:r>
      <w:r>
        <w:rPr>
          <w:rFonts w:hint="eastAsia" w:ascii="宋体" w:hAnsi="宋体" w:eastAsia="宋体" w:cs="宋体"/>
          <w:sz w:val="24"/>
          <w:szCs w:val="18"/>
        </w:rPr>
        <w:fldChar w:fldCharType="separate"/>
      </w:r>
      <w:r>
        <w:rPr>
          <w:rFonts w:hint="eastAsia"/>
          <w:bCs/>
          <w:sz w:val="24"/>
          <w:szCs w:val="16"/>
        </w:rPr>
        <w:t>八、资格审查资料</w:t>
      </w:r>
      <w:r>
        <w:rPr>
          <w:sz w:val="24"/>
          <w:szCs w:val="16"/>
        </w:rPr>
        <w:tab/>
      </w:r>
      <w:r>
        <w:rPr>
          <w:sz w:val="24"/>
          <w:szCs w:val="16"/>
        </w:rPr>
        <w:fldChar w:fldCharType="begin"/>
      </w:r>
      <w:r>
        <w:rPr>
          <w:sz w:val="24"/>
          <w:szCs w:val="16"/>
        </w:rPr>
        <w:instrText xml:space="preserve"> PAGEREF _Toc26429 \h </w:instrText>
      </w:r>
      <w:r>
        <w:rPr>
          <w:sz w:val="24"/>
          <w:szCs w:val="16"/>
        </w:rPr>
        <w:fldChar w:fldCharType="separate"/>
      </w:r>
      <w:r>
        <w:rPr>
          <w:sz w:val="24"/>
          <w:szCs w:val="16"/>
        </w:rPr>
        <w:t>- 80 -</w:t>
      </w:r>
      <w:r>
        <w:rPr>
          <w:sz w:val="24"/>
          <w:szCs w:val="16"/>
        </w:rPr>
        <w:fldChar w:fldCharType="end"/>
      </w:r>
      <w:r>
        <w:rPr>
          <w:rFonts w:hint="eastAsia" w:ascii="宋体" w:hAnsi="宋体" w:eastAsia="宋体" w:cs="宋体"/>
          <w:sz w:val="24"/>
          <w:szCs w:val="18"/>
        </w:rPr>
        <w:fldChar w:fldCharType="end"/>
      </w:r>
    </w:p>
    <w:p w14:paraId="535730E4">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_Toc15749 </w:instrText>
      </w:r>
      <w:r>
        <w:rPr>
          <w:rFonts w:hint="eastAsia" w:ascii="宋体" w:hAnsi="宋体" w:eastAsia="宋体" w:cs="宋体"/>
          <w:sz w:val="24"/>
          <w:szCs w:val="18"/>
        </w:rPr>
        <w:fldChar w:fldCharType="separate"/>
      </w:r>
      <w:r>
        <w:rPr>
          <w:rFonts w:hint="eastAsia"/>
          <w:sz w:val="24"/>
          <w:szCs w:val="16"/>
        </w:rPr>
        <w:t>九、商务标与技术标（供应商自行编辑）</w:t>
      </w:r>
      <w:r>
        <w:rPr>
          <w:sz w:val="24"/>
          <w:szCs w:val="16"/>
        </w:rPr>
        <w:tab/>
      </w:r>
      <w:r>
        <w:rPr>
          <w:sz w:val="24"/>
          <w:szCs w:val="16"/>
        </w:rPr>
        <w:fldChar w:fldCharType="begin"/>
      </w:r>
      <w:r>
        <w:rPr>
          <w:sz w:val="24"/>
          <w:szCs w:val="16"/>
        </w:rPr>
        <w:instrText xml:space="preserve"> PAGEREF _Toc15749 \h </w:instrText>
      </w:r>
      <w:r>
        <w:rPr>
          <w:sz w:val="24"/>
          <w:szCs w:val="16"/>
        </w:rPr>
        <w:fldChar w:fldCharType="separate"/>
      </w:r>
      <w:r>
        <w:rPr>
          <w:sz w:val="24"/>
          <w:szCs w:val="16"/>
        </w:rPr>
        <w:t>- 81 -</w:t>
      </w:r>
      <w:r>
        <w:rPr>
          <w:sz w:val="24"/>
          <w:szCs w:val="16"/>
        </w:rPr>
        <w:fldChar w:fldCharType="end"/>
      </w:r>
      <w:r>
        <w:rPr>
          <w:rFonts w:hint="eastAsia" w:ascii="宋体" w:hAnsi="宋体" w:eastAsia="宋体" w:cs="宋体"/>
          <w:sz w:val="24"/>
          <w:szCs w:val="18"/>
        </w:rPr>
        <w:fldChar w:fldCharType="end"/>
      </w:r>
    </w:p>
    <w:p w14:paraId="0B387648">
      <w:pPr>
        <w:pStyle w:val="44"/>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_Toc31857 </w:instrText>
      </w:r>
      <w:r>
        <w:rPr>
          <w:rFonts w:hint="eastAsia" w:ascii="宋体" w:hAnsi="宋体" w:eastAsia="宋体" w:cs="宋体"/>
          <w:sz w:val="24"/>
          <w:szCs w:val="18"/>
        </w:rPr>
        <w:fldChar w:fldCharType="separate"/>
      </w:r>
      <w:r>
        <w:rPr>
          <w:rFonts w:hint="eastAsia" w:ascii="宋体" w:hAnsi="宋体" w:eastAsia="宋体" w:cs="宋体"/>
          <w:bCs w:val="0"/>
          <w:position w:val="0"/>
          <w:sz w:val="24"/>
          <w:szCs w:val="21"/>
          <w:lang w:val="en-US" w:eastAsia="zh-CN" w:bidi="ar-SA"/>
        </w:rPr>
        <w:t>附件1业绩一览表</w:t>
      </w:r>
      <w:r>
        <w:rPr>
          <w:sz w:val="24"/>
          <w:szCs w:val="16"/>
        </w:rPr>
        <w:tab/>
      </w:r>
      <w:r>
        <w:rPr>
          <w:sz w:val="24"/>
          <w:szCs w:val="16"/>
        </w:rPr>
        <w:fldChar w:fldCharType="begin"/>
      </w:r>
      <w:r>
        <w:rPr>
          <w:sz w:val="24"/>
          <w:szCs w:val="16"/>
        </w:rPr>
        <w:instrText xml:space="preserve"> PAGEREF _Toc31857 \h </w:instrText>
      </w:r>
      <w:r>
        <w:rPr>
          <w:sz w:val="24"/>
          <w:szCs w:val="16"/>
        </w:rPr>
        <w:fldChar w:fldCharType="separate"/>
      </w:r>
      <w:r>
        <w:rPr>
          <w:sz w:val="24"/>
          <w:szCs w:val="16"/>
        </w:rPr>
        <w:t>- 82 -</w:t>
      </w:r>
      <w:r>
        <w:rPr>
          <w:sz w:val="24"/>
          <w:szCs w:val="16"/>
        </w:rPr>
        <w:fldChar w:fldCharType="end"/>
      </w:r>
      <w:r>
        <w:rPr>
          <w:rFonts w:hint="eastAsia" w:ascii="宋体" w:hAnsi="宋体" w:eastAsia="宋体" w:cs="宋体"/>
          <w:sz w:val="24"/>
          <w:szCs w:val="18"/>
        </w:rPr>
        <w:fldChar w:fldCharType="end"/>
      </w:r>
    </w:p>
    <w:p w14:paraId="3AFFA7C3">
      <w:pPr>
        <w:pStyle w:val="44"/>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_Toc26065 </w:instrText>
      </w:r>
      <w:r>
        <w:rPr>
          <w:rFonts w:hint="eastAsia" w:ascii="宋体" w:hAnsi="宋体" w:eastAsia="宋体" w:cs="宋体"/>
          <w:sz w:val="24"/>
          <w:szCs w:val="18"/>
        </w:rPr>
        <w:fldChar w:fldCharType="separate"/>
      </w:r>
      <w:r>
        <w:rPr>
          <w:rFonts w:hint="eastAsia" w:ascii="宋体" w:hAnsi="宋体" w:eastAsia="宋体" w:cs="宋体"/>
          <w:bCs w:val="0"/>
          <w:position w:val="0"/>
          <w:sz w:val="24"/>
          <w:szCs w:val="21"/>
          <w:lang w:val="en-US" w:eastAsia="zh-CN" w:bidi="ar-SA"/>
        </w:rPr>
        <w:t>附件2供应商本项目管理、技术、服务人员情况表</w:t>
      </w:r>
      <w:r>
        <w:rPr>
          <w:sz w:val="24"/>
          <w:szCs w:val="16"/>
        </w:rPr>
        <w:tab/>
      </w:r>
      <w:r>
        <w:rPr>
          <w:sz w:val="24"/>
          <w:szCs w:val="16"/>
        </w:rPr>
        <w:fldChar w:fldCharType="begin"/>
      </w:r>
      <w:r>
        <w:rPr>
          <w:sz w:val="24"/>
          <w:szCs w:val="16"/>
        </w:rPr>
        <w:instrText xml:space="preserve"> PAGEREF _Toc26065 \h </w:instrText>
      </w:r>
      <w:r>
        <w:rPr>
          <w:sz w:val="24"/>
          <w:szCs w:val="16"/>
        </w:rPr>
        <w:fldChar w:fldCharType="separate"/>
      </w:r>
      <w:r>
        <w:rPr>
          <w:sz w:val="24"/>
          <w:szCs w:val="16"/>
        </w:rPr>
        <w:t>- 83 -</w:t>
      </w:r>
      <w:r>
        <w:rPr>
          <w:sz w:val="24"/>
          <w:szCs w:val="16"/>
        </w:rPr>
        <w:fldChar w:fldCharType="end"/>
      </w:r>
      <w:r>
        <w:rPr>
          <w:rFonts w:hint="eastAsia" w:ascii="宋体" w:hAnsi="宋体" w:eastAsia="宋体" w:cs="宋体"/>
          <w:sz w:val="24"/>
          <w:szCs w:val="18"/>
        </w:rPr>
        <w:fldChar w:fldCharType="end"/>
      </w:r>
    </w:p>
    <w:p w14:paraId="29FD5446">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_Toc13559 </w:instrText>
      </w:r>
      <w:r>
        <w:rPr>
          <w:rFonts w:hint="eastAsia" w:ascii="宋体" w:hAnsi="宋体" w:eastAsia="宋体" w:cs="宋体"/>
          <w:sz w:val="24"/>
          <w:szCs w:val="18"/>
        </w:rPr>
        <w:fldChar w:fldCharType="separate"/>
      </w:r>
      <w:r>
        <w:rPr>
          <w:rFonts w:hint="eastAsia"/>
          <w:sz w:val="24"/>
          <w:szCs w:val="16"/>
          <w:highlight w:val="none"/>
          <w:lang w:val="en-US" w:eastAsia="zh-CN"/>
        </w:rPr>
        <w:t>十、</w:t>
      </w:r>
      <w:r>
        <w:rPr>
          <w:rFonts w:hint="eastAsia"/>
          <w:sz w:val="24"/>
          <w:szCs w:val="16"/>
          <w:highlight w:val="none"/>
        </w:rPr>
        <w:t>中小企业声明函</w:t>
      </w:r>
      <w:r>
        <w:rPr>
          <w:sz w:val="24"/>
          <w:szCs w:val="16"/>
        </w:rPr>
        <w:tab/>
      </w:r>
      <w:r>
        <w:rPr>
          <w:sz w:val="24"/>
          <w:szCs w:val="16"/>
        </w:rPr>
        <w:fldChar w:fldCharType="begin"/>
      </w:r>
      <w:r>
        <w:rPr>
          <w:sz w:val="24"/>
          <w:szCs w:val="16"/>
        </w:rPr>
        <w:instrText xml:space="preserve"> PAGEREF _Toc13559 \h </w:instrText>
      </w:r>
      <w:r>
        <w:rPr>
          <w:sz w:val="24"/>
          <w:szCs w:val="16"/>
        </w:rPr>
        <w:fldChar w:fldCharType="separate"/>
      </w:r>
      <w:r>
        <w:rPr>
          <w:sz w:val="24"/>
          <w:szCs w:val="16"/>
        </w:rPr>
        <w:t>- 84 -</w:t>
      </w:r>
      <w:r>
        <w:rPr>
          <w:sz w:val="24"/>
          <w:szCs w:val="16"/>
        </w:rPr>
        <w:fldChar w:fldCharType="end"/>
      </w:r>
      <w:r>
        <w:rPr>
          <w:rFonts w:hint="eastAsia" w:ascii="宋体" w:hAnsi="宋体" w:eastAsia="宋体" w:cs="宋体"/>
          <w:sz w:val="24"/>
          <w:szCs w:val="18"/>
        </w:rPr>
        <w:fldChar w:fldCharType="end"/>
      </w:r>
    </w:p>
    <w:p w14:paraId="106C33D0">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_Toc27814 </w:instrText>
      </w:r>
      <w:r>
        <w:rPr>
          <w:rFonts w:hint="eastAsia" w:ascii="宋体" w:hAnsi="宋体" w:eastAsia="宋体" w:cs="宋体"/>
          <w:sz w:val="24"/>
          <w:szCs w:val="18"/>
        </w:rPr>
        <w:fldChar w:fldCharType="separate"/>
      </w:r>
      <w:r>
        <w:rPr>
          <w:rFonts w:hint="eastAsia"/>
          <w:sz w:val="24"/>
          <w:szCs w:val="16"/>
          <w:lang w:val="en-US" w:eastAsia="zh-CN"/>
        </w:rPr>
        <w:t>十一、监狱企业的证明文件（若有）</w:t>
      </w:r>
      <w:r>
        <w:rPr>
          <w:sz w:val="24"/>
          <w:szCs w:val="16"/>
        </w:rPr>
        <w:tab/>
      </w:r>
      <w:r>
        <w:rPr>
          <w:sz w:val="24"/>
          <w:szCs w:val="16"/>
        </w:rPr>
        <w:fldChar w:fldCharType="begin"/>
      </w:r>
      <w:r>
        <w:rPr>
          <w:sz w:val="24"/>
          <w:szCs w:val="16"/>
        </w:rPr>
        <w:instrText xml:space="preserve"> PAGEREF _Toc27814 \h </w:instrText>
      </w:r>
      <w:r>
        <w:rPr>
          <w:sz w:val="24"/>
          <w:szCs w:val="16"/>
        </w:rPr>
        <w:fldChar w:fldCharType="separate"/>
      </w:r>
      <w:r>
        <w:rPr>
          <w:sz w:val="24"/>
          <w:szCs w:val="16"/>
        </w:rPr>
        <w:t>- 85 -</w:t>
      </w:r>
      <w:r>
        <w:rPr>
          <w:sz w:val="24"/>
          <w:szCs w:val="16"/>
        </w:rPr>
        <w:fldChar w:fldCharType="end"/>
      </w:r>
      <w:r>
        <w:rPr>
          <w:rFonts w:hint="eastAsia" w:ascii="宋体" w:hAnsi="宋体" w:eastAsia="宋体" w:cs="宋体"/>
          <w:sz w:val="24"/>
          <w:szCs w:val="18"/>
        </w:rPr>
        <w:fldChar w:fldCharType="end"/>
      </w:r>
    </w:p>
    <w:p w14:paraId="5944941C">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_Toc16741 </w:instrText>
      </w:r>
      <w:r>
        <w:rPr>
          <w:rFonts w:hint="eastAsia" w:ascii="宋体" w:hAnsi="宋体" w:eastAsia="宋体" w:cs="宋体"/>
          <w:sz w:val="24"/>
          <w:szCs w:val="18"/>
        </w:rPr>
        <w:fldChar w:fldCharType="separate"/>
      </w:r>
      <w:r>
        <w:rPr>
          <w:rFonts w:hint="eastAsia"/>
          <w:sz w:val="24"/>
          <w:szCs w:val="16"/>
        </w:rPr>
        <w:t>十二、残疾人福利性单位声明函（若有）</w:t>
      </w:r>
      <w:r>
        <w:rPr>
          <w:sz w:val="24"/>
          <w:szCs w:val="16"/>
        </w:rPr>
        <w:tab/>
      </w:r>
      <w:r>
        <w:rPr>
          <w:sz w:val="24"/>
          <w:szCs w:val="16"/>
        </w:rPr>
        <w:fldChar w:fldCharType="begin"/>
      </w:r>
      <w:r>
        <w:rPr>
          <w:sz w:val="24"/>
          <w:szCs w:val="16"/>
        </w:rPr>
        <w:instrText xml:space="preserve"> PAGEREF _Toc16741 \h </w:instrText>
      </w:r>
      <w:r>
        <w:rPr>
          <w:sz w:val="24"/>
          <w:szCs w:val="16"/>
        </w:rPr>
        <w:fldChar w:fldCharType="separate"/>
      </w:r>
      <w:r>
        <w:rPr>
          <w:sz w:val="24"/>
          <w:szCs w:val="16"/>
        </w:rPr>
        <w:t>- 86 -</w:t>
      </w:r>
      <w:r>
        <w:rPr>
          <w:sz w:val="24"/>
          <w:szCs w:val="16"/>
        </w:rPr>
        <w:fldChar w:fldCharType="end"/>
      </w:r>
      <w:r>
        <w:rPr>
          <w:rFonts w:hint="eastAsia" w:ascii="宋体" w:hAnsi="宋体" w:eastAsia="宋体" w:cs="宋体"/>
          <w:sz w:val="24"/>
          <w:szCs w:val="18"/>
        </w:rPr>
        <w:fldChar w:fldCharType="end"/>
      </w:r>
    </w:p>
    <w:p w14:paraId="1B60A2D0">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_Toc20019 </w:instrText>
      </w:r>
      <w:r>
        <w:rPr>
          <w:rFonts w:hint="eastAsia" w:ascii="宋体" w:hAnsi="宋体" w:eastAsia="宋体" w:cs="宋体"/>
          <w:sz w:val="24"/>
          <w:szCs w:val="18"/>
        </w:rPr>
        <w:fldChar w:fldCharType="separate"/>
      </w:r>
      <w:r>
        <w:rPr>
          <w:rFonts w:hint="eastAsia" w:ascii="宋体" w:hAnsi="宋体" w:eastAsia="宋体" w:cs="宋体"/>
          <w:bCs/>
          <w:caps w:val="0"/>
          <w:spacing w:val="0"/>
          <w:sz w:val="24"/>
          <w:szCs w:val="18"/>
          <w:highlight w:val="none"/>
          <w:lang w:val="en-US" w:eastAsia="zh-CN" w:bidi="ar-SA"/>
        </w:rPr>
        <w:t>十三、</w:t>
      </w:r>
      <w:r>
        <w:rPr>
          <w:rFonts w:hint="eastAsia" w:ascii="宋体" w:hAnsi="宋体" w:eastAsia="宋体" w:cs="宋体"/>
          <w:i w:val="0"/>
          <w:iCs w:val="0"/>
          <w:caps w:val="0"/>
          <w:spacing w:val="0"/>
          <w:kern w:val="2"/>
          <w:sz w:val="24"/>
          <w:szCs w:val="18"/>
          <w:shd w:val="clear" w:fill="FFFFFF"/>
          <w:lang w:val="en-US" w:eastAsia="zh-CN" w:bidi="ar-SA"/>
        </w:rPr>
        <w:t>关于符合本国产品标准的声明函</w:t>
      </w:r>
      <w:r>
        <w:rPr>
          <w:sz w:val="24"/>
          <w:szCs w:val="16"/>
        </w:rPr>
        <w:tab/>
      </w:r>
      <w:r>
        <w:rPr>
          <w:sz w:val="24"/>
          <w:szCs w:val="16"/>
        </w:rPr>
        <w:fldChar w:fldCharType="begin"/>
      </w:r>
      <w:r>
        <w:rPr>
          <w:sz w:val="24"/>
          <w:szCs w:val="16"/>
        </w:rPr>
        <w:instrText xml:space="preserve"> PAGEREF _Toc20019 \h </w:instrText>
      </w:r>
      <w:r>
        <w:rPr>
          <w:sz w:val="24"/>
          <w:szCs w:val="16"/>
        </w:rPr>
        <w:fldChar w:fldCharType="separate"/>
      </w:r>
      <w:r>
        <w:rPr>
          <w:sz w:val="24"/>
          <w:szCs w:val="16"/>
        </w:rPr>
        <w:t>- 87 -</w:t>
      </w:r>
      <w:r>
        <w:rPr>
          <w:sz w:val="24"/>
          <w:szCs w:val="16"/>
        </w:rPr>
        <w:fldChar w:fldCharType="end"/>
      </w:r>
      <w:r>
        <w:rPr>
          <w:rFonts w:hint="eastAsia" w:ascii="宋体" w:hAnsi="宋体" w:eastAsia="宋体" w:cs="宋体"/>
          <w:sz w:val="24"/>
          <w:szCs w:val="18"/>
        </w:rPr>
        <w:fldChar w:fldCharType="end"/>
      </w:r>
    </w:p>
    <w:p w14:paraId="5242D267">
      <w:pPr>
        <w:pStyle w:val="68"/>
        <w:tabs>
          <w:tab w:val="right" w:leader="dot" w:pos="8312"/>
        </w:tabs>
        <w:rPr>
          <w:sz w:val="24"/>
          <w:szCs w:val="16"/>
        </w:rPr>
      </w:pPr>
      <w:r>
        <w:rPr>
          <w:rFonts w:hint="eastAsia" w:ascii="宋体" w:hAnsi="宋体" w:eastAsia="宋体" w:cs="宋体"/>
          <w:sz w:val="24"/>
          <w:szCs w:val="18"/>
        </w:rPr>
        <w:fldChar w:fldCharType="begin"/>
      </w:r>
      <w:r>
        <w:rPr>
          <w:rFonts w:hint="eastAsia" w:ascii="宋体" w:hAnsi="宋体" w:eastAsia="宋体" w:cs="宋体"/>
          <w:sz w:val="24"/>
          <w:szCs w:val="18"/>
        </w:rPr>
        <w:instrText xml:space="preserve"> HYPERLINK \l _Toc19293 </w:instrText>
      </w:r>
      <w:r>
        <w:rPr>
          <w:rFonts w:hint="eastAsia" w:ascii="宋体" w:hAnsi="宋体" w:eastAsia="宋体" w:cs="宋体"/>
          <w:sz w:val="24"/>
          <w:szCs w:val="18"/>
        </w:rPr>
        <w:fldChar w:fldCharType="separate"/>
      </w:r>
      <w:r>
        <w:rPr>
          <w:rFonts w:hint="eastAsia"/>
          <w:sz w:val="24"/>
          <w:szCs w:val="16"/>
        </w:rPr>
        <w:t>十</w:t>
      </w:r>
      <w:r>
        <w:rPr>
          <w:rFonts w:hint="eastAsia"/>
          <w:sz w:val="24"/>
          <w:szCs w:val="16"/>
          <w:lang w:val="en-US" w:eastAsia="zh-CN"/>
        </w:rPr>
        <w:t>四</w:t>
      </w:r>
      <w:r>
        <w:rPr>
          <w:rFonts w:hint="eastAsia"/>
          <w:sz w:val="24"/>
          <w:szCs w:val="16"/>
        </w:rPr>
        <w:t>、供应商认为需要提供的其他资料</w:t>
      </w:r>
      <w:r>
        <w:rPr>
          <w:sz w:val="24"/>
          <w:szCs w:val="16"/>
        </w:rPr>
        <w:tab/>
      </w:r>
      <w:r>
        <w:rPr>
          <w:sz w:val="24"/>
          <w:szCs w:val="16"/>
        </w:rPr>
        <w:fldChar w:fldCharType="begin"/>
      </w:r>
      <w:r>
        <w:rPr>
          <w:sz w:val="24"/>
          <w:szCs w:val="16"/>
        </w:rPr>
        <w:instrText xml:space="preserve"> PAGEREF _Toc19293 \h </w:instrText>
      </w:r>
      <w:r>
        <w:rPr>
          <w:sz w:val="24"/>
          <w:szCs w:val="16"/>
        </w:rPr>
        <w:fldChar w:fldCharType="separate"/>
      </w:r>
      <w:r>
        <w:rPr>
          <w:sz w:val="24"/>
          <w:szCs w:val="16"/>
        </w:rPr>
        <w:t>- 88 -</w:t>
      </w:r>
      <w:r>
        <w:rPr>
          <w:sz w:val="24"/>
          <w:szCs w:val="16"/>
        </w:rPr>
        <w:fldChar w:fldCharType="end"/>
      </w:r>
      <w:r>
        <w:rPr>
          <w:rFonts w:hint="eastAsia" w:ascii="宋体" w:hAnsi="宋体" w:eastAsia="宋体" w:cs="宋体"/>
          <w:sz w:val="24"/>
          <w:szCs w:val="18"/>
        </w:rPr>
        <w:fldChar w:fldCharType="end"/>
      </w:r>
    </w:p>
    <w:p w14:paraId="17890985">
      <w:pPr>
        <w:pStyle w:val="342"/>
        <w:spacing w:before="120" w:line="360" w:lineRule="auto"/>
        <w:ind w:firstLine="480"/>
        <w:jc w:val="center"/>
        <w:outlineLvl w:val="9"/>
        <w:rPr>
          <w:rFonts w:hint="eastAsia" w:ascii="宋体" w:hAnsi="宋体" w:eastAsia="宋体" w:cs="宋体"/>
          <w:b/>
          <w:bCs/>
          <w:sz w:val="21"/>
          <w:szCs w:val="21"/>
        </w:rPr>
        <w:sectPr>
          <w:footerReference r:id="rId11" w:type="default"/>
          <w:pgSz w:w="11906" w:h="16838"/>
          <w:pgMar w:top="1440" w:right="1797" w:bottom="1440" w:left="1797" w:header="765" w:footer="992" w:gutter="0"/>
          <w:pgNumType w:fmt="numberInDash" w:start="1"/>
          <w:cols w:space="720" w:num="1"/>
        </w:sectPr>
      </w:pPr>
      <w:r>
        <w:rPr>
          <w:rFonts w:hint="eastAsia" w:ascii="宋体" w:hAnsi="宋体" w:eastAsia="宋体" w:cs="宋体"/>
          <w:sz w:val="21"/>
          <w:szCs w:val="21"/>
        </w:rPr>
        <w:fldChar w:fldCharType="end"/>
      </w:r>
      <w:bookmarkEnd w:id="0"/>
      <w:bookmarkStart w:id="11" w:name="_Toc427169717"/>
      <w:bookmarkStart w:id="12" w:name="_Toc39520113"/>
      <w:bookmarkStart w:id="13" w:name="_Toc6010"/>
      <w:bookmarkStart w:id="14" w:name="_Toc32217"/>
      <w:bookmarkStart w:id="15" w:name="_Toc427169719"/>
      <w:bookmarkStart w:id="16" w:name="_Toc27308"/>
      <w:bookmarkStart w:id="17" w:name="_Toc19066"/>
      <w:bookmarkStart w:id="18" w:name="_Toc9716"/>
      <w:bookmarkStart w:id="19" w:name="_Toc423526355"/>
      <w:bookmarkStart w:id="20" w:name="_Toc19501"/>
      <w:bookmarkStart w:id="21" w:name="_Toc14461"/>
      <w:bookmarkStart w:id="22" w:name="_Toc6173"/>
    </w:p>
    <w:bookmarkEnd w:id="11"/>
    <w:bookmarkEnd w:id="12"/>
    <w:p w14:paraId="419A685B">
      <w:pPr>
        <w:pStyle w:val="7"/>
        <w:bidi w:val="0"/>
        <w:jc w:val="center"/>
        <w:rPr>
          <w:rFonts w:hint="eastAsia"/>
        </w:rPr>
      </w:pPr>
      <w:bookmarkStart w:id="23" w:name="_Toc4426"/>
      <w:bookmarkStart w:id="24" w:name="_Toc34579275"/>
      <w:bookmarkStart w:id="25" w:name="_Toc527110400"/>
      <w:bookmarkStart w:id="26" w:name="_Toc17733519"/>
      <w:bookmarkStart w:id="27" w:name="_Toc39875809"/>
      <w:bookmarkStart w:id="28" w:name="_Toc527111387"/>
      <w:r>
        <w:rPr>
          <w:rFonts w:hint="eastAsia"/>
          <w:lang w:val="en-US" w:eastAsia="zh-CN"/>
        </w:rPr>
        <w:t xml:space="preserve">第一章 </w:t>
      </w:r>
      <w:r>
        <w:rPr>
          <w:rFonts w:hint="eastAsia"/>
        </w:rPr>
        <w:t>竞争性磋商公告</w:t>
      </w:r>
      <w:bookmarkEnd w:id="23"/>
    </w:p>
    <w:p w14:paraId="484997CD">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ind w:firstLine="480"/>
        <w:textAlignment w:val="auto"/>
        <w:outlineLvl w:val="9"/>
        <w:rPr>
          <w:rFonts w:hint="eastAsia" w:ascii="宋体" w:hAnsi="宋体" w:eastAsia="宋体" w:cs="宋体"/>
          <w:i w:val="0"/>
          <w:caps w:val="0"/>
          <w:color w:val="auto"/>
          <w:spacing w:val="0"/>
          <w:sz w:val="21"/>
          <w:szCs w:val="21"/>
          <w:highlight w:val="none"/>
        </w:rPr>
      </w:pPr>
      <w:r>
        <w:rPr>
          <w:rFonts w:hint="eastAsia" w:cs="宋体"/>
          <w:color w:val="auto"/>
          <w:sz w:val="21"/>
          <w:szCs w:val="21"/>
          <w:u w:val="single"/>
          <w:lang w:eastAsia="zh-CN"/>
        </w:rPr>
        <w:t>西藏自治区广播电视局拉萨中波转播台购置10kW中波广播发射机项目</w:t>
      </w:r>
      <w:r>
        <w:rPr>
          <w:rFonts w:hint="eastAsia" w:hAnsi="宋体" w:cs="宋体"/>
          <w:color w:val="auto"/>
          <w:sz w:val="21"/>
          <w:szCs w:val="21"/>
        </w:rPr>
        <w:t>的潜在供应商应在</w:t>
      </w:r>
      <w:r>
        <w:rPr>
          <w:rFonts w:hint="eastAsia" w:hAnsi="宋体" w:cs="宋体"/>
          <w:color w:val="auto"/>
          <w:sz w:val="21"/>
          <w:szCs w:val="21"/>
          <w:u w:val="single"/>
        </w:rPr>
        <w:t>西藏一鑫招标代理有限公司（拉萨市城关区色拉北路2001号）</w:t>
      </w:r>
      <w:r>
        <w:rPr>
          <w:rFonts w:hint="eastAsia" w:hAnsi="宋体" w:cs="宋体"/>
          <w:color w:val="auto"/>
          <w:sz w:val="21"/>
          <w:szCs w:val="21"/>
        </w:rPr>
        <w:t>获取采购文件</w:t>
      </w:r>
      <w:r>
        <w:rPr>
          <w:rFonts w:hint="eastAsia" w:cs="宋体"/>
          <w:color w:val="auto"/>
          <w:sz w:val="21"/>
          <w:szCs w:val="21"/>
          <w:lang w:val="en-US" w:eastAsia="zh-CN"/>
        </w:rPr>
        <w:t>或线上获取</w:t>
      </w:r>
      <w:r>
        <w:rPr>
          <w:rFonts w:hint="eastAsia" w:hAnsi="宋体" w:cs="宋体"/>
          <w:color w:val="auto"/>
          <w:sz w:val="21"/>
          <w:szCs w:val="21"/>
        </w:rPr>
        <w:t>，并于</w:t>
      </w:r>
      <w:r>
        <w:rPr>
          <w:rFonts w:hint="eastAsia" w:cs="宋体"/>
          <w:color w:val="auto"/>
          <w:sz w:val="21"/>
          <w:szCs w:val="21"/>
          <w:highlight w:val="yellow"/>
          <w:u w:val="single"/>
          <w:lang w:eastAsia="zh-CN"/>
        </w:rPr>
        <w:t>2026年</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月</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日</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点</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分</w:t>
      </w:r>
      <w:r>
        <w:rPr>
          <w:rFonts w:hint="eastAsia" w:hAnsi="宋体" w:cs="宋体"/>
          <w:bCs/>
          <w:color w:val="auto"/>
          <w:sz w:val="21"/>
          <w:szCs w:val="21"/>
          <w:highlight w:val="none"/>
        </w:rPr>
        <w:t>（北京时间）前提交响应文件</w:t>
      </w:r>
      <w:r>
        <w:rPr>
          <w:rFonts w:hint="eastAsia" w:hAnsi="宋体" w:cs="宋体"/>
          <w:color w:val="auto"/>
          <w:sz w:val="21"/>
          <w:szCs w:val="21"/>
          <w:highlight w:val="none"/>
        </w:rPr>
        <w:t>。</w:t>
      </w:r>
    </w:p>
    <w:p w14:paraId="6DF59EFC">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一、项目基本情况</w:t>
      </w:r>
    </w:p>
    <w:p w14:paraId="32416BE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1、项目编号：</w:t>
      </w:r>
      <w:r>
        <w:rPr>
          <w:rFonts w:hint="eastAsia" w:cs="宋体"/>
          <w:i w:val="0"/>
          <w:caps w:val="0"/>
          <w:color w:val="auto"/>
          <w:spacing w:val="0"/>
          <w:sz w:val="21"/>
          <w:szCs w:val="21"/>
          <w:highlight w:val="none"/>
          <w:lang w:eastAsia="zh-CN"/>
        </w:rPr>
        <w:t>XZYX-20260602</w:t>
      </w:r>
    </w:p>
    <w:p w14:paraId="1802D24C">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lang w:eastAsia="zh-CN"/>
        </w:rPr>
      </w:pPr>
      <w:r>
        <w:rPr>
          <w:rFonts w:hint="eastAsia" w:ascii="宋体" w:hAnsi="宋体" w:eastAsia="宋体" w:cs="宋体"/>
          <w:i w:val="0"/>
          <w:caps w:val="0"/>
          <w:color w:val="auto"/>
          <w:spacing w:val="0"/>
          <w:sz w:val="21"/>
          <w:szCs w:val="21"/>
          <w:highlight w:val="none"/>
        </w:rPr>
        <w:t>2、项目名称：</w:t>
      </w:r>
      <w:r>
        <w:rPr>
          <w:rFonts w:hint="eastAsia" w:cs="宋体"/>
          <w:i w:val="0"/>
          <w:caps w:val="0"/>
          <w:color w:val="auto"/>
          <w:spacing w:val="0"/>
          <w:sz w:val="21"/>
          <w:szCs w:val="21"/>
          <w:highlight w:val="none"/>
          <w:lang w:eastAsia="zh-CN"/>
        </w:rPr>
        <w:t>西藏自治区广播电视局拉萨中波转播</w:t>
      </w:r>
      <w:r>
        <w:rPr>
          <w:rFonts w:hint="eastAsia" w:ascii="宋体" w:hAnsi="宋体" w:eastAsia="宋体" w:cs="宋体"/>
          <w:color w:val="auto"/>
          <w:kern w:val="0"/>
          <w:position w:val="-6"/>
          <w:sz w:val="21"/>
          <w:szCs w:val="21"/>
          <w:u w:val="none"/>
          <w:lang w:val="en-US" w:eastAsia="zh-CN" w:bidi="ar-SA"/>
        </w:rPr>
        <w:t>台购置10kW</w:t>
      </w:r>
      <w:r>
        <w:rPr>
          <w:rFonts w:hint="eastAsia" w:cs="宋体"/>
          <w:i w:val="0"/>
          <w:caps w:val="0"/>
          <w:color w:val="auto"/>
          <w:spacing w:val="0"/>
          <w:sz w:val="21"/>
          <w:szCs w:val="21"/>
          <w:highlight w:val="none"/>
          <w:u w:val="none"/>
          <w:lang w:eastAsia="zh-CN"/>
        </w:rPr>
        <w:t>中波</w:t>
      </w:r>
      <w:r>
        <w:rPr>
          <w:rFonts w:hint="eastAsia" w:cs="宋体"/>
          <w:i w:val="0"/>
          <w:caps w:val="0"/>
          <w:color w:val="auto"/>
          <w:spacing w:val="0"/>
          <w:sz w:val="21"/>
          <w:szCs w:val="21"/>
          <w:highlight w:val="none"/>
          <w:lang w:eastAsia="zh-CN"/>
        </w:rPr>
        <w:t>广播发射机项目</w:t>
      </w:r>
    </w:p>
    <w:p w14:paraId="50B26E8C">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3、采购方式：竞争性磋商</w:t>
      </w:r>
    </w:p>
    <w:p w14:paraId="2B44DAE8">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4、</w:t>
      </w:r>
      <w:r>
        <w:rPr>
          <w:rFonts w:hint="eastAsia" w:ascii="宋体" w:hAnsi="宋体" w:eastAsia="宋体" w:cs="宋体"/>
          <w:b/>
          <w:bCs/>
          <w:i w:val="0"/>
          <w:caps w:val="0"/>
          <w:color w:val="auto"/>
          <w:spacing w:val="0"/>
          <w:sz w:val="21"/>
          <w:szCs w:val="21"/>
          <w:highlight w:val="none"/>
        </w:rPr>
        <w:t>预算金额：</w:t>
      </w:r>
      <w:r>
        <w:rPr>
          <w:rFonts w:hint="eastAsia" w:cs="宋体"/>
          <w:b/>
          <w:bCs/>
          <w:i w:val="0"/>
          <w:caps w:val="0"/>
          <w:color w:val="auto"/>
          <w:spacing w:val="0"/>
          <w:sz w:val="21"/>
          <w:szCs w:val="21"/>
          <w:highlight w:val="none"/>
          <w:lang w:val="en-US" w:eastAsia="zh-CN"/>
        </w:rPr>
        <w:t>16.00万元（大写：壹拾陆万元整）</w:t>
      </w:r>
    </w:p>
    <w:p w14:paraId="0670F54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5、</w:t>
      </w:r>
      <w:r>
        <w:rPr>
          <w:rFonts w:hint="eastAsia" w:ascii="宋体" w:hAnsi="宋体" w:eastAsia="宋体" w:cs="宋体"/>
          <w:b/>
          <w:bCs/>
          <w:i w:val="0"/>
          <w:caps w:val="0"/>
          <w:color w:val="auto"/>
          <w:spacing w:val="0"/>
          <w:sz w:val="21"/>
          <w:szCs w:val="21"/>
          <w:highlight w:val="none"/>
        </w:rPr>
        <w:t>最高限价：</w:t>
      </w:r>
      <w:r>
        <w:rPr>
          <w:rFonts w:hint="eastAsia" w:cs="宋体"/>
          <w:b/>
          <w:bCs/>
          <w:i w:val="0"/>
          <w:caps w:val="0"/>
          <w:color w:val="auto"/>
          <w:spacing w:val="0"/>
          <w:sz w:val="21"/>
          <w:szCs w:val="21"/>
          <w:highlight w:val="none"/>
          <w:lang w:val="en-US" w:eastAsia="zh-CN"/>
        </w:rPr>
        <w:t>15.2万元（大写：拾伍万贰仟元整）</w:t>
      </w:r>
    </w:p>
    <w:p w14:paraId="71FB4C67">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6、</w:t>
      </w:r>
      <w:r>
        <w:rPr>
          <w:rFonts w:hint="eastAsia" w:ascii="宋体" w:hAnsi="宋体" w:eastAsia="宋体" w:cs="宋体"/>
          <w:i w:val="0"/>
          <w:caps w:val="0"/>
          <w:color w:val="auto"/>
          <w:spacing w:val="0"/>
          <w:sz w:val="21"/>
          <w:szCs w:val="21"/>
          <w:highlight w:val="none"/>
          <w:lang w:val="en-US" w:eastAsia="zh-CN"/>
        </w:rPr>
        <w:t>采购需求</w:t>
      </w:r>
      <w:r>
        <w:rPr>
          <w:rFonts w:hint="eastAsia" w:ascii="宋体" w:hAnsi="宋体" w:eastAsia="宋体" w:cs="宋体"/>
          <w:i w:val="0"/>
          <w:caps w:val="0"/>
          <w:color w:val="auto"/>
          <w:spacing w:val="0"/>
          <w:sz w:val="21"/>
          <w:szCs w:val="21"/>
          <w:highlight w:val="none"/>
        </w:rPr>
        <w:t>：</w:t>
      </w:r>
      <w:r>
        <w:rPr>
          <w:rFonts w:hint="eastAsia" w:cs="宋体"/>
          <w:i w:val="0"/>
          <w:caps w:val="0"/>
          <w:color w:val="auto"/>
          <w:spacing w:val="0"/>
          <w:sz w:val="21"/>
          <w:szCs w:val="21"/>
          <w:highlight w:val="none"/>
          <w:lang w:val="en-US" w:eastAsia="zh-CN"/>
        </w:rPr>
        <w:t>购置一台10kW中波广播发射机（详见竞争性磋商文件第五章“采购清单”）。</w:t>
      </w:r>
    </w:p>
    <w:p w14:paraId="451AFD2F">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7、合同履行期限：</w:t>
      </w:r>
      <w:r>
        <w:rPr>
          <w:rFonts w:hint="eastAsia" w:ascii="宋体" w:hAnsi="宋体" w:eastAsia="宋体" w:cs="宋体"/>
          <w:i w:val="0"/>
          <w:caps w:val="0"/>
          <w:color w:val="auto"/>
          <w:spacing w:val="0"/>
          <w:sz w:val="21"/>
          <w:szCs w:val="21"/>
          <w:highlight w:val="none"/>
          <w:lang w:val="en-US" w:eastAsia="zh-CN"/>
        </w:rPr>
        <w:t>具体以合同签订为准</w:t>
      </w:r>
    </w:p>
    <w:p w14:paraId="10AE494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cs="宋体"/>
          <w:i w:val="0"/>
          <w:caps w:val="0"/>
          <w:color w:val="auto"/>
          <w:spacing w:val="0"/>
          <w:sz w:val="21"/>
          <w:szCs w:val="21"/>
          <w:highlight w:val="none"/>
          <w:lang w:val="en-US" w:eastAsia="zh-CN"/>
        </w:rPr>
        <w:t>8、</w:t>
      </w:r>
      <w:r>
        <w:rPr>
          <w:rFonts w:hint="eastAsia" w:ascii="宋体" w:hAnsi="宋体" w:eastAsia="宋体" w:cs="宋体"/>
          <w:i w:val="0"/>
          <w:caps w:val="0"/>
          <w:color w:val="auto"/>
          <w:spacing w:val="0"/>
          <w:sz w:val="21"/>
          <w:szCs w:val="21"/>
          <w:highlight w:val="none"/>
          <w:lang w:val="en-US" w:eastAsia="zh-CN"/>
        </w:rPr>
        <w:t>实施地点：</w:t>
      </w:r>
      <w:r>
        <w:rPr>
          <w:rFonts w:hint="eastAsia" w:cs="宋体"/>
          <w:i w:val="0"/>
          <w:caps w:val="0"/>
          <w:color w:val="auto"/>
          <w:spacing w:val="0"/>
          <w:sz w:val="21"/>
          <w:szCs w:val="21"/>
          <w:highlight w:val="none"/>
          <w:lang w:val="en-US" w:eastAsia="zh-CN"/>
        </w:rPr>
        <w:t>西藏自治区广播电视局拉萨中波转播台（具体以采购人指定地点为准）</w:t>
      </w:r>
    </w:p>
    <w:p w14:paraId="4CC403CF">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lang w:val="en-US" w:eastAsia="zh-CN"/>
        </w:rPr>
      </w:pPr>
      <w:r>
        <w:rPr>
          <w:rFonts w:hint="eastAsia" w:cs="宋体"/>
          <w:i w:val="0"/>
          <w:caps w:val="0"/>
          <w:color w:val="auto"/>
          <w:spacing w:val="0"/>
          <w:sz w:val="21"/>
          <w:szCs w:val="21"/>
          <w:highlight w:val="none"/>
          <w:lang w:val="en-US" w:eastAsia="zh-CN"/>
        </w:rPr>
        <w:t>9</w:t>
      </w:r>
      <w:r>
        <w:rPr>
          <w:rFonts w:hint="eastAsia" w:ascii="宋体" w:hAnsi="宋体" w:eastAsia="宋体" w:cs="宋体"/>
          <w:i w:val="0"/>
          <w:caps w:val="0"/>
          <w:color w:val="auto"/>
          <w:spacing w:val="0"/>
          <w:sz w:val="21"/>
          <w:szCs w:val="21"/>
          <w:highlight w:val="none"/>
        </w:rPr>
        <w:t>、本项目不接受联合体</w:t>
      </w:r>
      <w:r>
        <w:rPr>
          <w:rFonts w:hint="eastAsia" w:cs="宋体"/>
          <w:i w:val="0"/>
          <w:caps w:val="0"/>
          <w:color w:val="auto"/>
          <w:spacing w:val="0"/>
          <w:sz w:val="21"/>
          <w:szCs w:val="21"/>
          <w:highlight w:val="none"/>
          <w:lang w:val="en-US" w:eastAsia="zh-CN"/>
        </w:rPr>
        <w:t>投标</w:t>
      </w:r>
    </w:p>
    <w:p w14:paraId="0757AD15">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二、申请人的资格要求：</w:t>
      </w:r>
    </w:p>
    <w:p w14:paraId="22D90397">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1、满足《中华人民共和国政府采购法》第二十二条规定：</w:t>
      </w:r>
    </w:p>
    <w:p w14:paraId="433FC5F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（一）具有独立承担民事责任的能力；</w:t>
      </w:r>
    </w:p>
    <w:p w14:paraId="54B4B61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highlight w:val="none"/>
        </w:rPr>
        <w:t>（二）具有良好的商业</w:t>
      </w:r>
      <w:r>
        <w:rPr>
          <w:rFonts w:hint="eastAsia" w:ascii="宋体" w:hAnsi="宋体" w:eastAsia="宋体" w:cs="宋体"/>
          <w:i w:val="0"/>
          <w:caps w:val="0"/>
          <w:color w:val="auto"/>
          <w:spacing w:val="0"/>
          <w:sz w:val="21"/>
          <w:szCs w:val="21"/>
        </w:rPr>
        <w:t>信誉和健全的财务会计制度；</w:t>
      </w:r>
    </w:p>
    <w:p w14:paraId="545471CE">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（三）具有履行合同所必需的设备和专业技术能力；</w:t>
      </w:r>
    </w:p>
    <w:p w14:paraId="282BD7F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（四）有依法缴纳税收和社会保障资金的良好记录；</w:t>
      </w:r>
    </w:p>
    <w:p w14:paraId="0A2A9B00">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（五）参加政府采购活动前三年内，在经营活动中没有重大违法记录；</w:t>
      </w:r>
    </w:p>
    <w:p w14:paraId="3DF165F0">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（六）法律、行政法规规定的其他条件；</w:t>
      </w:r>
    </w:p>
    <w:p w14:paraId="4D2B27CD">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落实政府采购政策需满足的资格要求：</w:t>
      </w:r>
    </w:p>
    <w:p w14:paraId="6E1AFF3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t>本项目执行《政府采购促进中小企业发展管理办法》（财库[2020]46号）、《国务院关于印发扎实稳住经济一揽子政策措施的通知》(国发[2022]12号)、《财政部关于进一步加大政府采购支持中小企业力度的通知》财库[2022]19号、《关于政府采购支持监狱企业发展有关问题的通知》（财库[2014]68号）、《关于促进残疾人就业政府采购政策的通知》（财库[2017]141号）、《财政部生态环境部关于印发环境标志产品政府采购品目清单的通知》（财库[2019]18号）、《关于调整优化节能产品、环境标志产品政府采购执行机制的通知》（财库[2019]9号）等政策；本项目不属于专门面向中小企业采购的项目。</w:t>
      </w:r>
    </w:p>
    <w:p w14:paraId="53FF5B3D">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highlight w:val="none"/>
        </w:rPr>
        <w:t>本项目的特定资格要求</w:t>
      </w:r>
      <w:r>
        <w:rPr>
          <w:rFonts w:hint="eastAsia" w:cs="宋体"/>
          <w:i w:val="0"/>
          <w:caps w:val="0"/>
          <w:color w:val="auto"/>
          <w:spacing w:val="0"/>
          <w:sz w:val="21"/>
          <w:szCs w:val="21"/>
          <w:highlight w:val="none"/>
          <w:lang w:eastAsia="zh-CN"/>
        </w:rPr>
        <w:t>：无</w:t>
      </w:r>
      <w:r>
        <w:rPr>
          <w:rFonts w:hint="eastAsia" w:cs="宋体"/>
          <w:i w:val="0"/>
          <w:caps w:val="0"/>
          <w:color w:val="auto"/>
          <w:spacing w:val="0"/>
          <w:kern w:val="0"/>
          <w:position w:val="-6"/>
          <w:sz w:val="21"/>
          <w:szCs w:val="21"/>
          <w:highlight w:val="none"/>
          <w:lang w:val="en-US" w:eastAsia="zh-CN" w:bidi="ar-SA"/>
        </w:rPr>
        <w:t>。</w:t>
      </w:r>
    </w:p>
    <w:p w14:paraId="41C989A0">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i w:val="0"/>
          <w:caps w:val="0"/>
          <w:color w:val="auto"/>
          <w:spacing w:val="0"/>
          <w:kern w:val="0"/>
          <w:position w:val="-6"/>
          <w:sz w:val="21"/>
          <w:szCs w:val="21"/>
          <w:highlight w:val="none"/>
          <w:lang w:val="en-US" w:eastAsia="zh-CN" w:bidi="ar-SA"/>
        </w:rPr>
        <w:t>三、获取采购文件</w:t>
      </w:r>
    </w:p>
    <w:p w14:paraId="2D7B02D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时间：</w:t>
      </w:r>
      <w:r>
        <w:rPr>
          <w:rFonts w:hint="eastAsia" w:cs="宋体"/>
          <w:i w:val="0"/>
          <w:caps w:val="0"/>
          <w:color w:val="auto"/>
          <w:spacing w:val="0"/>
          <w:kern w:val="0"/>
          <w:position w:val="-6"/>
          <w:sz w:val="21"/>
          <w:szCs w:val="21"/>
          <w:highlight w:val="yellow"/>
          <w:lang w:val="en-US" w:eastAsia="zh-CN" w:bidi="ar-SA"/>
        </w:rPr>
        <w:t>2026年*月*日至2026年*月*日</w:t>
      </w:r>
      <w:r>
        <w:rPr>
          <w:rFonts w:hint="eastAsia" w:ascii="宋体" w:hAnsi="宋体" w:eastAsia="宋体" w:cs="宋体"/>
          <w:i w:val="0"/>
          <w:caps w:val="0"/>
          <w:color w:val="auto"/>
          <w:spacing w:val="0"/>
          <w:sz w:val="21"/>
          <w:szCs w:val="21"/>
          <w:highlight w:val="none"/>
        </w:rPr>
        <w:t>，每天上午9:30至12:30，下午15:30至18:00。（北京时间，法定节假日除外）</w:t>
      </w:r>
    </w:p>
    <w:p w14:paraId="0EC36F3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地点：西藏一鑫招标代理有限公司（拉萨市城关区色拉北路2001号）</w:t>
      </w:r>
    </w:p>
    <w:p w14:paraId="28A2D488">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default"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方式：现场获取</w:t>
      </w:r>
      <w:r>
        <w:rPr>
          <w:rFonts w:hint="eastAsia" w:cs="宋体"/>
          <w:i w:val="0"/>
          <w:caps w:val="0"/>
          <w:color w:val="auto"/>
          <w:spacing w:val="0"/>
          <w:sz w:val="21"/>
          <w:szCs w:val="21"/>
          <w:highlight w:val="none"/>
          <w:lang w:val="en-US" w:eastAsia="zh-CN"/>
        </w:rPr>
        <w:t>或线上报名</w:t>
      </w:r>
    </w:p>
    <w:p w14:paraId="204555A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售价：￥850.0</w:t>
      </w:r>
      <w:r>
        <w:rPr>
          <w:rFonts w:hint="eastAsia" w:ascii="宋体" w:hAnsi="宋体" w:eastAsia="宋体" w:cs="宋体"/>
          <w:i w:val="0"/>
          <w:caps w:val="0"/>
          <w:color w:val="auto"/>
          <w:spacing w:val="0"/>
          <w:sz w:val="21"/>
          <w:szCs w:val="21"/>
          <w:highlight w:val="none"/>
          <w:lang w:val="en-US" w:eastAsia="zh-CN"/>
        </w:rPr>
        <w:t>0</w:t>
      </w:r>
      <w:r>
        <w:rPr>
          <w:rFonts w:hint="eastAsia" w:ascii="宋体" w:hAnsi="宋体" w:eastAsia="宋体" w:cs="宋体"/>
          <w:i w:val="0"/>
          <w:caps w:val="0"/>
          <w:color w:val="auto"/>
          <w:spacing w:val="0"/>
          <w:sz w:val="21"/>
          <w:szCs w:val="21"/>
          <w:highlight w:val="none"/>
        </w:rPr>
        <w:t>元（人民币）</w:t>
      </w:r>
    </w:p>
    <w:p w14:paraId="551B02B5">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四、响应文件提交</w:t>
      </w:r>
    </w:p>
    <w:p w14:paraId="447DCB6C">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截止时间：</w:t>
      </w:r>
      <w:r>
        <w:rPr>
          <w:rFonts w:hint="eastAsia" w:cs="宋体"/>
          <w:i w:val="0"/>
          <w:caps w:val="0"/>
          <w:color w:val="auto"/>
          <w:spacing w:val="0"/>
          <w:sz w:val="21"/>
          <w:szCs w:val="21"/>
          <w:highlight w:val="yellow"/>
          <w:lang w:eastAsia="zh-CN"/>
        </w:rPr>
        <w:t>2026年</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月</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日</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点</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分</w:t>
      </w:r>
      <w:r>
        <w:rPr>
          <w:rFonts w:hint="eastAsia" w:ascii="宋体" w:hAnsi="宋体" w:eastAsia="宋体" w:cs="宋体"/>
          <w:i w:val="0"/>
          <w:caps w:val="0"/>
          <w:color w:val="auto"/>
          <w:spacing w:val="0"/>
          <w:sz w:val="21"/>
          <w:szCs w:val="21"/>
          <w:highlight w:val="none"/>
        </w:rPr>
        <w:t>（北京时间）</w:t>
      </w:r>
    </w:p>
    <w:p w14:paraId="58E6994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地点：西藏一鑫招标代理有限公司（第二开标室、拉萨市城关区色拉北路2001号）</w:t>
      </w:r>
    </w:p>
    <w:p w14:paraId="2473CF8A">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五、开启</w:t>
      </w:r>
    </w:p>
    <w:p w14:paraId="5DE8DF7E">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highlight w:val="none"/>
        </w:rPr>
        <w:t>时间：</w:t>
      </w:r>
      <w:r>
        <w:rPr>
          <w:rFonts w:hint="eastAsia" w:cs="宋体"/>
          <w:i w:val="0"/>
          <w:caps w:val="0"/>
          <w:color w:val="auto"/>
          <w:spacing w:val="0"/>
          <w:sz w:val="21"/>
          <w:szCs w:val="21"/>
          <w:highlight w:val="yellow"/>
          <w:lang w:eastAsia="zh-CN"/>
        </w:rPr>
        <w:t>2026年</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月</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日</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点</w:t>
      </w:r>
      <w:r>
        <w:rPr>
          <w:rFonts w:hint="eastAsia" w:cs="宋体"/>
          <w:i w:val="0"/>
          <w:caps w:val="0"/>
          <w:color w:val="auto"/>
          <w:spacing w:val="0"/>
          <w:sz w:val="21"/>
          <w:szCs w:val="21"/>
          <w:highlight w:val="yellow"/>
          <w:lang w:val="en-US" w:eastAsia="zh-CN"/>
        </w:rPr>
        <w:t>*</w:t>
      </w:r>
      <w:r>
        <w:rPr>
          <w:rFonts w:hint="eastAsia" w:cs="宋体"/>
          <w:i w:val="0"/>
          <w:caps w:val="0"/>
          <w:color w:val="auto"/>
          <w:spacing w:val="0"/>
          <w:sz w:val="21"/>
          <w:szCs w:val="21"/>
          <w:highlight w:val="yellow"/>
          <w:lang w:eastAsia="zh-CN"/>
        </w:rPr>
        <w:t>分</w:t>
      </w:r>
      <w:r>
        <w:rPr>
          <w:rFonts w:hint="eastAsia" w:ascii="宋体" w:hAnsi="宋体" w:eastAsia="宋体" w:cs="宋体"/>
          <w:i w:val="0"/>
          <w:caps w:val="0"/>
          <w:color w:val="auto"/>
          <w:spacing w:val="0"/>
          <w:sz w:val="21"/>
          <w:szCs w:val="21"/>
          <w:highlight w:val="none"/>
        </w:rPr>
        <w:t>（北京时间）</w:t>
      </w:r>
    </w:p>
    <w:p w14:paraId="520F6261">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地点：西藏一鑫招标代理有限公司（第二开标室、拉萨市城关区色拉北路2001号）</w:t>
      </w:r>
    </w:p>
    <w:p w14:paraId="572358AE">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六、公告期限</w:t>
      </w:r>
    </w:p>
    <w:p w14:paraId="4A3A9542">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自本公告发布之日起</w:t>
      </w:r>
      <w:r>
        <w:rPr>
          <w:rFonts w:hint="eastAsia" w:cs="宋体"/>
          <w:i w:val="0"/>
          <w:caps w:val="0"/>
          <w:color w:val="auto"/>
          <w:spacing w:val="0"/>
          <w:sz w:val="21"/>
          <w:szCs w:val="21"/>
          <w:lang w:val="en-US" w:eastAsia="zh-CN"/>
        </w:rPr>
        <w:t>5</w:t>
      </w:r>
      <w:r>
        <w:rPr>
          <w:rFonts w:hint="eastAsia" w:ascii="宋体" w:hAnsi="宋体" w:eastAsia="宋体" w:cs="宋体"/>
          <w:i w:val="0"/>
          <w:caps w:val="0"/>
          <w:color w:val="auto"/>
          <w:spacing w:val="0"/>
          <w:sz w:val="21"/>
          <w:szCs w:val="21"/>
        </w:rPr>
        <w:t>个工作日。</w:t>
      </w:r>
    </w:p>
    <w:p w14:paraId="25AF1F43">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七、其他补充事宜</w:t>
      </w:r>
    </w:p>
    <w:p w14:paraId="683DBF0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1、根据《关于在政府采购活动中查询及使用信用记录有关问题的通知》（财库〔2016〕125号）、《关于促进政府采购公平竞争优化营商环境的通知》（财库〔2019〕38号）的要求，</w:t>
      </w:r>
      <w:r>
        <w:rPr>
          <w:rFonts w:hint="eastAsia" w:ascii="宋体" w:hAnsi="宋体" w:eastAsia="宋体" w:cs="宋体"/>
          <w:i w:val="0"/>
          <w:caps w:val="0"/>
          <w:color w:val="auto"/>
          <w:spacing w:val="0"/>
          <w:sz w:val="21"/>
          <w:szCs w:val="21"/>
          <w:lang w:val="en-US" w:eastAsia="zh-CN"/>
        </w:rPr>
        <w:t>被“信用中国”网站（www.creditchina.gov.cn）列入失信被执行人、重大税收违法失信主体名单</w:t>
      </w:r>
      <w:r>
        <w:rPr>
          <w:rFonts w:hint="eastAsia" w:ascii="宋体" w:hAnsi="宋体" w:eastAsia="宋体" w:cs="宋体"/>
          <w:i w:val="0"/>
          <w:caps w:val="0"/>
          <w:color w:val="auto"/>
          <w:spacing w:val="0"/>
          <w:sz w:val="21"/>
          <w:szCs w:val="21"/>
        </w:rPr>
        <w:t>；被中国政府采购网（www.ccgp.gov.cn）列入政府采购严重违法失信行为记录名单；被财政部门禁止参加政府采购活动（处罚决定规定的时间和地域范围内）的</w:t>
      </w:r>
      <w:r>
        <w:rPr>
          <w:rFonts w:hint="eastAsia" w:ascii="宋体" w:hAnsi="宋体" w:eastAsia="宋体" w:cs="宋体"/>
          <w:i w:val="0"/>
          <w:caps w:val="0"/>
          <w:color w:val="auto"/>
          <w:spacing w:val="0"/>
          <w:sz w:val="21"/>
          <w:szCs w:val="21"/>
          <w:lang w:val="en-US" w:eastAsia="zh-CN"/>
        </w:rPr>
        <w:t>供应商</w:t>
      </w:r>
      <w:r>
        <w:rPr>
          <w:rFonts w:hint="eastAsia" w:ascii="宋体" w:hAnsi="宋体" w:eastAsia="宋体" w:cs="宋体"/>
          <w:i w:val="0"/>
          <w:caps w:val="0"/>
          <w:color w:val="auto"/>
          <w:spacing w:val="0"/>
          <w:sz w:val="21"/>
          <w:szCs w:val="21"/>
        </w:rPr>
        <w:t>禁止参加本项目的</w:t>
      </w:r>
      <w:r>
        <w:rPr>
          <w:rFonts w:hint="eastAsia" w:ascii="宋体" w:hAnsi="宋体" w:eastAsia="宋体" w:cs="宋体"/>
          <w:i w:val="0"/>
          <w:caps w:val="0"/>
          <w:color w:val="auto"/>
          <w:spacing w:val="0"/>
          <w:sz w:val="21"/>
          <w:szCs w:val="21"/>
          <w:lang w:val="en-US" w:eastAsia="zh-CN"/>
        </w:rPr>
        <w:t>采购</w:t>
      </w:r>
      <w:r>
        <w:rPr>
          <w:rFonts w:hint="eastAsia" w:ascii="宋体" w:hAnsi="宋体" w:eastAsia="宋体" w:cs="宋体"/>
          <w:i w:val="0"/>
          <w:caps w:val="0"/>
          <w:color w:val="auto"/>
          <w:spacing w:val="0"/>
          <w:sz w:val="21"/>
          <w:szCs w:val="21"/>
        </w:rPr>
        <w:t>活动；</w:t>
      </w:r>
    </w:p>
    <w:p w14:paraId="7E45472C">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6724CCBF">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val="en-US" w:eastAsia="zh-CN"/>
        </w:rPr>
        <w:t>3、</w:t>
      </w:r>
      <w:r>
        <w:rPr>
          <w:rFonts w:hint="eastAsia" w:ascii="宋体" w:hAnsi="宋体" w:eastAsia="宋体" w:cs="宋体"/>
          <w:i w:val="0"/>
          <w:caps w:val="0"/>
          <w:color w:val="auto"/>
          <w:spacing w:val="0"/>
          <w:sz w:val="21"/>
          <w:szCs w:val="21"/>
        </w:rPr>
        <w:t>本项目竞争性磋商公告在《中国采购与招标网》上发布。</w:t>
      </w:r>
    </w:p>
    <w:p w14:paraId="79219B2B">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val="en-US" w:eastAsia="zh-CN"/>
        </w:rPr>
        <w:t>4、</w:t>
      </w:r>
      <w:r>
        <w:rPr>
          <w:rFonts w:hint="eastAsia" w:ascii="宋体" w:hAnsi="宋体" w:eastAsia="宋体" w:cs="宋体"/>
          <w:i w:val="0"/>
          <w:caps w:val="0"/>
          <w:color w:val="auto"/>
          <w:spacing w:val="0"/>
          <w:sz w:val="21"/>
          <w:szCs w:val="21"/>
        </w:rPr>
        <w:t>获取采购文件时提交下列材料：</w:t>
      </w:r>
    </w:p>
    <w:p w14:paraId="04B8ABD3">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（1）供应商营业执照复印件；</w:t>
      </w:r>
    </w:p>
    <w:p w14:paraId="4DE937B3">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（2）法定代表人身份证复印件（加盖公章）及法人授权委托书；</w:t>
      </w:r>
    </w:p>
    <w:p w14:paraId="27D9E975">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（3）被委托人身份证复印件（加盖公章）；</w:t>
      </w:r>
    </w:p>
    <w:p w14:paraId="6482AAF7">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（4）提供“信用中国”、“中国政府采购网”查询截图并加盖投标单位公章，查询时间须在报名期限内；</w:t>
      </w:r>
    </w:p>
    <w:p w14:paraId="78066AA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（5）以及第二款申请人资格要求的所有证明资料；</w:t>
      </w:r>
    </w:p>
    <w:p w14:paraId="221A59F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注：符合上述要求的投标单位报名时须将复印件加盖单位公章胶装成册由代理机构留存。各投标单位所提供的资料必须真实有效，否则经核实有误者采购人将取消其报名资格并追究相关法律责任。</w:t>
      </w:r>
    </w:p>
    <w:p w14:paraId="321F1E5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八、凡对本次采购提出询问，请按以下方式联系。</w:t>
      </w:r>
    </w:p>
    <w:p w14:paraId="088A56D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1.采购人信息</w:t>
      </w:r>
    </w:p>
    <w:p w14:paraId="560D5703">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default"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rPr>
        <w:t>名称：</w:t>
      </w:r>
      <w:r>
        <w:rPr>
          <w:rFonts w:hint="eastAsia" w:cs="宋体"/>
          <w:i w:val="0"/>
          <w:caps w:val="0"/>
          <w:color w:val="auto"/>
          <w:spacing w:val="0"/>
          <w:sz w:val="21"/>
          <w:szCs w:val="21"/>
          <w:lang w:val="en-US" w:eastAsia="zh-CN"/>
        </w:rPr>
        <w:t>西藏自治区广播电视局拉萨中波转播台</w:t>
      </w:r>
    </w:p>
    <w:p w14:paraId="00700566">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lang w:val="en-US" w:eastAsia="zh-CN"/>
        </w:rPr>
        <w:t>地址：</w:t>
      </w:r>
      <w:r>
        <w:rPr>
          <w:rFonts w:hint="eastAsia" w:cs="宋体"/>
          <w:i w:val="0"/>
          <w:caps w:val="0"/>
          <w:color w:val="auto"/>
          <w:spacing w:val="0"/>
          <w:sz w:val="21"/>
          <w:szCs w:val="21"/>
          <w:highlight w:val="none"/>
          <w:lang w:val="en-US" w:eastAsia="zh-CN"/>
        </w:rPr>
        <w:t>拉萨市城关区藏大中路18号</w:t>
      </w:r>
    </w:p>
    <w:p w14:paraId="76484942">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default"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联系方式：</w:t>
      </w:r>
      <w:r>
        <w:rPr>
          <w:rFonts w:hint="eastAsia" w:ascii="宋体" w:hAnsi="宋体" w:eastAsia="宋体" w:cs="宋体"/>
          <w:i w:val="0"/>
          <w:caps w:val="0"/>
          <w:color w:val="auto"/>
          <w:spacing w:val="0"/>
          <w:sz w:val="21"/>
          <w:szCs w:val="21"/>
          <w:highlight w:val="none"/>
          <w:lang w:val="en-US" w:eastAsia="zh-CN"/>
        </w:rPr>
        <w:t xml:space="preserve"> 多吉次仁 18689095582/0891-6356740（请在工作时间联系）</w:t>
      </w:r>
    </w:p>
    <w:p w14:paraId="3B8B5FC0">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2.采购代理机构信息</w:t>
      </w:r>
    </w:p>
    <w:p w14:paraId="501782F8">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名称：西藏一鑫招标代理有限公司</w:t>
      </w:r>
    </w:p>
    <w:p w14:paraId="1C21F1A2">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地址：拉萨市城关区色拉北路色拉大院2001号</w:t>
      </w:r>
    </w:p>
    <w:p w14:paraId="50176019">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联系方式：王女士18793145588/0891-6857533</w:t>
      </w:r>
      <w:r>
        <w:rPr>
          <w:rFonts w:hint="eastAsia" w:ascii="宋体" w:hAnsi="宋体" w:eastAsia="宋体" w:cs="宋体"/>
          <w:i w:val="0"/>
          <w:caps w:val="0"/>
          <w:color w:val="auto"/>
          <w:spacing w:val="0"/>
          <w:sz w:val="21"/>
          <w:szCs w:val="21"/>
          <w:highlight w:val="none"/>
          <w:lang w:val="en-US" w:eastAsia="zh-CN"/>
        </w:rPr>
        <w:t>（请在工作时间联系）</w:t>
      </w:r>
    </w:p>
    <w:p w14:paraId="0970388D">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highlight w:val="none"/>
        </w:rPr>
      </w:pPr>
      <w:r>
        <w:rPr>
          <w:rFonts w:hint="eastAsia" w:ascii="宋体" w:hAnsi="宋体" w:eastAsia="宋体" w:cs="宋体"/>
          <w:i w:val="0"/>
          <w:caps w:val="0"/>
          <w:color w:val="auto"/>
          <w:spacing w:val="0"/>
          <w:sz w:val="21"/>
          <w:szCs w:val="21"/>
          <w:highlight w:val="none"/>
        </w:rPr>
        <w:t>3.项目联系方式</w:t>
      </w:r>
    </w:p>
    <w:p w14:paraId="149495C7">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default" w:ascii="宋体" w:hAnsi="宋体" w:eastAsia="宋体"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项目联系人：</w:t>
      </w:r>
      <w:r>
        <w:rPr>
          <w:rFonts w:hint="eastAsia" w:ascii="宋体" w:hAnsi="宋体" w:eastAsia="宋体" w:cs="宋体"/>
          <w:i w:val="0"/>
          <w:caps w:val="0"/>
          <w:color w:val="auto"/>
          <w:spacing w:val="0"/>
          <w:sz w:val="21"/>
          <w:szCs w:val="21"/>
          <w:highlight w:val="none"/>
          <w:lang w:val="en-US" w:eastAsia="zh-CN"/>
        </w:rPr>
        <w:t>多吉次仁</w:t>
      </w:r>
      <w:r>
        <w:rPr>
          <w:rFonts w:hint="eastAsia" w:cs="宋体"/>
          <w:i w:val="0"/>
          <w:caps w:val="0"/>
          <w:color w:val="auto"/>
          <w:spacing w:val="0"/>
          <w:sz w:val="21"/>
          <w:szCs w:val="21"/>
          <w:highlight w:val="none"/>
          <w:lang w:val="en-US" w:eastAsia="zh-CN"/>
        </w:rPr>
        <w:t xml:space="preserve">  </w:t>
      </w:r>
    </w:p>
    <w:p w14:paraId="470A4F53">
      <w:pPr>
        <w:spacing w:line="360" w:lineRule="auto"/>
        <w:ind w:firstLine="420" w:firstLineChars="200"/>
        <w:outlineLvl w:val="9"/>
        <w:rPr>
          <w:rFonts w:hint="eastAsia" w:cs="宋体"/>
          <w:i w:val="0"/>
          <w:caps w:val="0"/>
          <w:color w:val="auto"/>
          <w:spacing w:val="0"/>
          <w:sz w:val="21"/>
          <w:szCs w:val="21"/>
          <w:highlight w:val="none"/>
          <w:lang w:val="en-US" w:eastAsia="zh-CN"/>
        </w:rPr>
      </w:pPr>
      <w:r>
        <w:rPr>
          <w:rFonts w:hint="eastAsia" w:ascii="宋体" w:hAnsi="宋体" w:eastAsia="宋体" w:cs="宋体"/>
          <w:i w:val="0"/>
          <w:caps w:val="0"/>
          <w:color w:val="auto"/>
          <w:spacing w:val="0"/>
          <w:sz w:val="21"/>
          <w:szCs w:val="21"/>
          <w:highlight w:val="none"/>
        </w:rPr>
        <w:t>电话：</w:t>
      </w:r>
      <w:r>
        <w:rPr>
          <w:rFonts w:hint="eastAsia" w:ascii="宋体" w:hAnsi="宋体" w:eastAsia="宋体" w:cs="宋体"/>
          <w:i w:val="0"/>
          <w:caps w:val="0"/>
          <w:color w:val="auto"/>
          <w:spacing w:val="0"/>
          <w:sz w:val="21"/>
          <w:szCs w:val="21"/>
          <w:highlight w:val="none"/>
          <w:lang w:val="en-US" w:eastAsia="zh-CN"/>
        </w:rPr>
        <w:t>18689095582/0891-6356740</w:t>
      </w:r>
    </w:p>
    <w:p w14:paraId="4E78D252">
      <w:pPr>
        <w:spacing w:line="360" w:lineRule="auto"/>
        <w:ind w:firstLine="440" w:firstLineChars="200"/>
        <w:outlineLvl w:val="9"/>
        <w:rPr>
          <w:rFonts w:hint="eastAsia" w:ascii="宋体" w:hAnsi="宋体" w:eastAsia="宋体" w:cs="宋体"/>
          <w:sz w:val="22"/>
          <w:szCs w:val="22"/>
          <w:highlight w:val="none"/>
          <w:lang w:val="en-US" w:eastAsia="zh-CN"/>
        </w:rPr>
      </w:pPr>
    </w:p>
    <w:p w14:paraId="58915780">
      <w:pPr>
        <w:pStyle w:val="7"/>
        <w:bidi w:val="0"/>
        <w:rPr>
          <w:rFonts w:hint="eastAsia" w:cs="Times New Roman"/>
          <w:b/>
          <w:bCs/>
          <w:lang w:val="en-US" w:eastAsia="zh-CN"/>
        </w:rPr>
      </w:pPr>
      <w:r>
        <w:rPr>
          <w:rFonts w:hint="eastAsia" w:ascii="宋体" w:hAnsi="宋体" w:eastAsia="宋体" w:cs="宋体"/>
          <w:sz w:val="21"/>
          <w:szCs w:val="21"/>
        </w:rPr>
        <w:br w:type="page"/>
      </w:r>
      <w:bookmarkStart w:id="29" w:name="_Toc20602"/>
      <w:bookmarkStart w:id="30" w:name="_Toc9511"/>
      <w:r>
        <w:rPr>
          <w:rFonts w:hint="eastAsia" w:cs="Times New Roman"/>
          <w:b/>
          <w:bCs/>
          <w:lang w:val="en-US" w:eastAsia="zh-CN"/>
        </w:rPr>
        <w:t>第二章 供应商须</w:t>
      </w:r>
      <w:bookmarkEnd w:id="13"/>
      <w:bookmarkEnd w:id="14"/>
      <w:bookmarkEnd w:id="15"/>
      <w:bookmarkEnd w:id="16"/>
      <w:bookmarkEnd w:id="17"/>
      <w:bookmarkEnd w:id="18"/>
      <w:bookmarkEnd w:id="19"/>
      <w:bookmarkEnd w:id="20"/>
      <w:bookmarkEnd w:id="21"/>
      <w:bookmarkEnd w:id="22"/>
      <w:bookmarkEnd w:id="24"/>
      <w:bookmarkEnd w:id="25"/>
      <w:bookmarkEnd w:id="26"/>
      <w:bookmarkEnd w:id="27"/>
      <w:bookmarkEnd w:id="28"/>
      <w:r>
        <w:rPr>
          <w:rFonts w:hint="eastAsia" w:cs="Times New Roman"/>
          <w:b/>
          <w:bCs/>
          <w:lang w:val="en-US" w:eastAsia="zh-CN"/>
        </w:rPr>
        <w:t>知及供应商须知前附表</w:t>
      </w:r>
      <w:bookmarkEnd w:id="29"/>
      <w:bookmarkEnd w:id="30"/>
    </w:p>
    <w:p w14:paraId="71772839">
      <w:pPr>
        <w:pStyle w:val="8"/>
        <w:bidi w:val="0"/>
        <w:rPr>
          <w:rFonts w:hint="eastAsia"/>
        </w:rPr>
      </w:pPr>
      <w:bookmarkStart w:id="31" w:name="_Toc34579276"/>
      <w:bookmarkStart w:id="32" w:name="_Toc527110401"/>
      <w:bookmarkStart w:id="33" w:name="_Toc17733520"/>
      <w:bookmarkStart w:id="34" w:name="_Toc427169720"/>
      <w:bookmarkStart w:id="35" w:name="_Toc527111388"/>
      <w:bookmarkStart w:id="36" w:name="_Toc39875810"/>
      <w:bookmarkStart w:id="37" w:name="_Toc9484"/>
      <w:bookmarkStart w:id="38" w:name="_Toc4674"/>
      <w:r>
        <w:rPr>
          <w:rFonts w:hint="eastAsia"/>
        </w:rPr>
        <w:t>一、供应商须知前附表</w:t>
      </w:r>
      <w:bookmarkEnd w:id="31"/>
      <w:bookmarkEnd w:id="32"/>
      <w:bookmarkEnd w:id="33"/>
      <w:bookmarkEnd w:id="34"/>
      <w:bookmarkEnd w:id="35"/>
      <w:bookmarkEnd w:id="36"/>
      <w:bookmarkEnd w:id="37"/>
      <w:bookmarkEnd w:id="38"/>
    </w:p>
    <w:p w14:paraId="61CE8B11">
      <w:pPr>
        <w:autoSpaceDE w:val="0"/>
        <w:autoSpaceDN w:val="0"/>
        <w:spacing w:line="360" w:lineRule="auto"/>
        <w:ind w:left="0" w:leftChars="0" w:firstLine="0" w:firstLineChars="0"/>
        <w:outlineLvl w:val="9"/>
        <w:rPr>
          <w:rFonts w:hint="eastAsia"/>
        </w:rPr>
      </w:pPr>
      <w:r>
        <w:rPr>
          <w:rFonts w:hint="eastAsia" w:ascii="宋体" w:hAnsi="宋体" w:eastAsia="宋体" w:cs="宋体"/>
          <w:sz w:val="21"/>
          <w:szCs w:val="21"/>
        </w:rPr>
        <w:t>本供应商须知前附表是对供应商须知正文的具体补充和修改，如有矛盾，以本前附表为准。</w:t>
      </w:r>
    </w:p>
    <w:tbl>
      <w:tblPr>
        <w:tblStyle w:val="79"/>
        <w:tblW w:w="93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1"/>
        <w:gridCol w:w="2131"/>
        <w:gridCol w:w="6646"/>
        <w:gridCol w:w="51"/>
      </w:tblGrid>
      <w:tr w14:paraId="24D5F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 w:hRule="atLeast"/>
          <w:tblHeader/>
          <w:jc w:val="center"/>
        </w:trPr>
        <w:tc>
          <w:tcPr>
            <w:tcW w:w="541" w:type="dxa"/>
            <w:tcBorders>
              <w:top w:val="single" w:color="auto" w:sz="12" w:space="0"/>
              <w:left w:val="single" w:color="auto" w:sz="12" w:space="0"/>
              <w:bottom w:val="single" w:color="auto" w:sz="6" w:space="0"/>
              <w:right w:val="single" w:color="auto" w:sz="4" w:space="0"/>
            </w:tcBorders>
            <w:noWrap w:val="0"/>
            <w:vAlign w:val="center"/>
          </w:tcPr>
          <w:p w14:paraId="463581FB">
            <w:pPr>
              <w:ind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条款号</w:t>
            </w:r>
          </w:p>
        </w:tc>
        <w:tc>
          <w:tcPr>
            <w:tcW w:w="2131" w:type="dxa"/>
            <w:tcBorders>
              <w:top w:val="single" w:color="auto" w:sz="12" w:space="0"/>
              <w:left w:val="single" w:color="auto" w:sz="4" w:space="0"/>
              <w:bottom w:val="single" w:color="auto" w:sz="6" w:space="0"/>
              <w:right w:val="single" w:color="auto" w:sz="6" w:space="0"/>
            </w:tcBorders>
            <w:noWrap w:val="0"/>
            <w:vAlign w:val="center"/>
          </w:tcPr>
          <w:p w14:paraId="6DD1C299">
            <w:pPr>
              <w:ind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条款名称</w:t>
            </w:r>
          </w:p>
        </w:tc>
        <w:tc>
          <w:tcPr>
            <w:tcW w:w="6697" w:type="dxa"/>
            <w:gridSpan w:val="2"/>
            <w:tcBorders>
              <w:top w:val="single" w:color="auto" w:sz="12" w:space="0"/>
              <w:left w:val="single" w:color="auto" w:sz="6" w:space="0"/>
              <w:bottom w:val="single" w:color="auto" w:sz="6" w:space="0"/>
              <w:right w:val="single" w:color="auto" w:sz="12" w:space="0"/>
            </w:tcBorders>
            <w:noWrap w:val="0"/>
            <w:vAlign w:val="center"/>
          </w:tcPr>
          <w:p w14:paraId="19334D6C">
            <w:pPr>
              <w:ind w:firstLine="482"/>
              <w:jc w:val="center"/>
              <w:outlineLvl w:val="9"/>
              <w:rPr>
                <w:rFonts w:hint="eastAsia" w:ascii="宋体" w:hAnsi="宋体" w:eastAsia="宋体" w:cs="宋体"/>
                <w:b/>
                <w:sz w:val="21"/>
                <w:szCs w:val="21"/>
              </w:rPr>
            </w:pPr>
            <w:r>
              <w:rPr>
                <w:rFonts w:hint="eastAsia" w:ascii="宋体" w:hAnsi="宋体" w:eastAsia="宋体" w:cs="宋体"/>
                <w:b/>
                <w:sz w:val="21"/>
                <w:szCs w:val="21"/>
              </w:rPr>
              <w:t>具体信息或数据</w:t>
            </w:r>
          </w:p>
        </w:tc>
      </w:tr>
      <w:tr w14:paraId="35570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473755BE">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1</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DF42CB8">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项目名称</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FCDD22E">
            <w:pPr>
              <w:ind w:firstLine="0" w:firstLineChars="0"/>
              <w:outlineLvl w:val="9"/>
              <w:rPr>
                <w:rFonts w:hint="eastAsia" w:ascii="宋体" w:hAnsi="宋体" w:eastAsia="宋体" w:cs="宋体"/>
                <w:spacing w:val="-2"/>
                <w:sz w:val="21"/>
                <w:szCs w:val="21"/>
                <w:lang w:val="en-US" w:eastAsia="zh-CN"/>
              </w:rPr>
            </w:pPr>
            <w:r>
              <w:rPr>
                <w:rFonts w:hint="eastAsia" w:cs="宋体"/>
                <w:spacing w:val="-2"/>
                <w:sz w:val="21"/>
                <w:szCs w:val="21"/>
                <w:lang w:eastAsia="zh-CN"/>
              </w:rPr>
              <w:t>西藏自治区广播电视局拉萨中波转播</w:t>
            </w:r>
            <w:r>
              <w:rPr>
                <w:rFonts w:hint="eastAsia" w:ascii="宋体" w:hAnsi="宋体" w:eastAsia="宋体" w:cs="宋体"/>
                <w:i w:val="0"/>
                <w:caps w:val="0"/>
                <w:color w:val="auto"/>
                <w:spacing w:val="0"/>
                <w:kern w:val="0"/>
                <w:position w:val="-6"/>
                <w:sz w:val="21"/>
                <w:szCs w:val="21"/>
                <w:highlight w:val="none"/>
                <w:lang w:val="en-US" w:eastAsia="zh-CN" w:bidi="ar-SA"/>
              </w:rPr>
              <w:t>台购置</w:t>
            </w:r>
            <w:r>
              <w:rPr>
                <w:rFonts w:hint="eastAsia" w:cs="宋体"/>
                <w:spacing w:val="-2"/>
                <w:sz w:val="21"/>
                <w:szCs w:val="21"/>
                <w:lang w:eastAsia="zh-CN"/>
              </w:rPr>
              <w:t>10kW中波广播发射机项目</w:t>
            </w:r>
          </w:p>
        </w:tc>
      </w:tr>
      <w:tr w14:paraId="32602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E8F38B4">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2</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47E982A">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项目编号</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7E124CC">
            <w:pPr>
              <w:ind w:firstLine="0" w:firstLineChars="0"/>
              <w:outlineLvl w:val="9"/>
              <w:rPr>
                <w:rFonts w:hint="default" w:ascii="宋体" w:hAnsi="宋体" w:eastAsia="宋体" w:cs="宋体"/>
                <w:sz w:val="21"/>
                <w:szCs w:val="21"/>
                <w:lang w:val="en-US" w:eastAsia="zh-CN"/>
              </w:rPr>
            </w:pPr>
            <w:r>
              <w:rPr>
                <w:rFonts w:hint="eastAsia" w:cs="宋体"/>
                <w:sz w:val="21"/>
                <w:szCs w:val="21"/>
                <w:lang w:val="en-US" w:eastAsia="zh-CN"/>
              </w:rPr>
              <w:t>XZYX-20260602</w:t>
            </w:r>
          </w:p>
        </w:tc>
      </w:tr>
      <w:tr w14:paraId="37707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0"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3F25493">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3</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3DA4FB4">
            <w:pPr>
              <w:ind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采购人</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2F37F302">
            <w:pPr>
              <w:spacing w:line="360" w:lineRule="auto"/>
              <w:ind w:left="0" w:leftChars="0" w:firstLine="0" w:firstLineChars="0"/>
              <w:jc w:val="left"/>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 xml:space="preserve">名    </w:t>
            </w:r>
            <w:r>
              <w:rPr>
                <w:rFonts w:hint="eastAsia" w:ascii="宋体" w:hAnsi="宋体" w:eastAsia="宋体" w:cs="宋体"/>
                <w:color w:val="auto"/>
                <w:sz w:val="21"/>
                <w:szCs w:val="21"/>
                <w:lang w:val="en-US" w:eastAsia="zh-CN"/>
              </w:rPr>
              <w:t>称：</w:t>
            </w:r>
            <w:r>
              <w:rPr>
                <w:rFonts w:hint="eastAsia" w:cs="宋体"/>
                <w:color w:val="auto"/>
                <w:sz w:val="21"/>
                <w:szCs w:val="21"/>
                <w:lang w:val="en-US" w:eastAsia="zh-CN"/>
              </w:rPr>
              <w:t>西藏自治区广播电视局拉萨中波转播台</w:t>
            </w:r>
          </w:p>
          <w:p w14:paraId="0F7D9DBC">
            <w:pPr>
              <w:spacing w:line="360" w:lineRule="auto"/>
              <w:ind w:left="0" w:leftChars="0" w:firstLine="0" w:firstLineChars="0"/>
              <w:jc w:val="left"/>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w:t>
            </w:r>
            <w:r>
              <w:rPr>
                <w:rFonts w:hint="eastAsia" w:cs="宋体"/>
                <w:color w:val="auto"/>
                <w:sz w:val="21"/>
                <w:szCs w:val="21"/>
                <w:lang w:val="en-US" w:eastAsia="zh-CN"/>
              </w:rPr>
              <w:t>拉萨市城关区藏大中路18号</w:t>
            </w:r>
          </w:p>
          <w:p w14:paraId="218E29ED">
            <w:pPr>
              <w:spacing w:line="360" w:lineRule="auto"/>
              <w:ind w:left="0" w:leftChars="0" w:firstLine="0" w:firstLineChars="0"/>
              <w:jc w:val="left"/>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联系方式：</w:t>
            </w:r>
            <w:r>
              <w:rPr>
                <w:rFonts w:hint="eastAsia" w:ascii="宋体" w:hAnsi="宋体" w:eastAsia="宋体" w:cs="宋体"/>
                <w:i w:val="0"/>
                <w:caps w:val="0"/>
                <w:color w:val="auto"/>
                <w:spacing w:val="0"/>
                <w:kern w:val="0"/>
                <w:position w:val="-6"/>
                <w:sz w:val="21"/>
                <w:szCs w:val="21"/>
                <w:highlight w:val="none"/>
                <w:lang w:val="en-US" w:eastAsia="zh-CN" w:bidi="ar-SA"/>
              </w:rPr>
              <w:t>多吉次仁 18689095582/0891-6356740</w:t>
            </w:r>
          </w:p>
        </w:tc>
      </w:tr>
      <w:tr w14:paraId="76E0E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6C6E8B0">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4</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ED79DED">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采购代理机构</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7DB86801">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采购代理：西藏一鑫招标代理有限公司</w:t>
            </w:r>
          </w:p>
          <w:p w14:paraId="651E482A">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sz w:val="21"/>
                <w:szCs w:val="21"/>
                <w:lang w:val="en-US" w:eastAsia="zh-CN"/>
              </w:rPr>
              <w:t>拉萨市城关区色拉北路色拉大院2001号</w:t>
            </w:r>
            <w:r>
              <w:rPr>
                <w:rFonts w:hint="eastAsia" w:ascii="宋体" w:hAnsi="宋体" w:eastAsia="宋体" w:cs="宋体"/>
                <w:sz w:val="21"/>
                <w:szCs w:val="21"/>
              </w:rPr>
              <w:t xml:space="preserve"> </w:t>
            </w:r>
          </w:p>
          <w:p w14:paraId="692E33E1">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联 系 人：王</w:t>
            </w:r>
            <w:r>
              <w:rPr>
                <w:rFonts w:hint="eastAsia" w:hAnsi="宋体" w:eastAsia="宋体" w:cs="宋体"/>
                <w:sz w:val="21"/>
                <w:szCs w:val="21"/>
                <w:lang w:val="en-US" w:eastAsia="zh-CN"/>
              </w:rPr>
              <w:t>女士</w:t>
            </w:r>
            <w:r>
              <w:rPr>
                <w:rFonts w:hint="eastAsia" w:ascii="宋体" w:hAnsi="宋体" w:eastAsia="宋体" w:cs="宋体"/>
                <w:sz w:val="21"/>
                <w:szCs w:val="21"/>
              </w:rPr>
              <w:t xml:space="preserve"> </w:t>
            </w:r>
          </w:p>
          <w:p w14:paraId="04A4BE69">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联系电话：18793145588/0891-6857533</w:t>
            </w:r>
          </w:p>
        </w:tc>
      </w:tr>
      <w:tr w14:paraId="5318D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7A9EC5C">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5</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F6AAC28">
            <w:pPr>
              <w:spacing w:before="120" w:after="120"/>
              <w:ind w:left="0" w:lef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资金来源</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7842FD3A">
            <w:pPr>
              <w:spacing w:before="120" w:after="120"/>
              <w:ind w:firstLine="0" w:firstLineChars="0"/>
              <w:outlineLvl w:val="9"/>
              <w:rPr>
                <w:rFonts w:hint="eastAsia" w:ascii="宋体" w:hAnsi="宋体" w:eastAsia="宋体" w:cs="宋体"/>
                <w:color w:val="auto"/>
                <w:sz w:val="21"/>
                <w:szCs w:val="21"/>
              </w:rPr>
            </w:pPr>
            <w:r>
              <w:rPr>
                <w:rFonts w:hint="eastAsia" w:hAnsi="宋体" w:eastAsia="宋体" w:cs="宋体"/>
                <w:color w:val="auto"/>
                <w:sz w:val="21"/>
                <w:szCs w:val="21"/>
                <w:lang w:val="en-US" w:eastAsia="zh-CN"/>
              </w:rPr>
              <w:t>台设施设备综合维护经费</w:t>
            </w:r>
            <w:r>
              <w:rPr>
                <w:rFonts w:hint="eastAsia" w:ascii="宋体" w:hAnsi="宋体" w:eastAsia="宋体" w:cs="宋体"/>
                <w:color w:val="auto"/>
                <w:sz w:val="21"/>
                <w:szCs w:val="21"/>
              </w:rPr>
              <w:t>，已落实。</w:t>
            </w:r>
          </w:p>
        </w:tc>
      </w:tr>
      <w:tr w14:paraId="173F5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123606A">
            <w:pPr>
              <w:ind w:firstLine="0" w:firstLineChars="0"/>
              <w:jc w:val="center"/>
              <w:outlineLvl w:val="9"/>
              <w:rPr>
                <w:rFonts w:hint="eastAsia" w:ascii="宋体" w:hAnsi="宋体" w:eastAsia="宋体" w:cs="宋体"/>
                <w:position w:val="-6"/>
                <w:sz w:val="21"/>
                <w:szCs w:val="21"/>
                <w:lang w:val="en-US" w:eastAsia="zh-CN" w:bidi="ar-SA"/>
              </w:rPr>
            </w:pPr>
            <w:r>
              <w:rPr>
                <w:rFonts w:hint="eastAsia" w:hAnsi="宋体" w:eastAsia="宋体" w:cs="宋体"/>
                <w:sz w:val="21"/>
                <w:szCs w:val="21"/>
                <w:lang w:val="en-US" w:eastAsia="zh-CN"/>
              </w:rPr>
              <w:t>6</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0FEB17B4">
            <w:pPr>
              <w:spacing w:before="120" w:after="120"/>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采购需求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DAA4BF8">
            <w:pPr>
              <w:ind w:firstLine="0" w:firstLineChars="0"/>
              <w:outlineLvl w:val="9"/>
              <w:rPr>
                <w:rFonts w:hint="eastAsia" w:ascii="宋体" w:hAnsi="宋体" w:eastAsia="宋体" w:cs="宋体"/>
                <w:sz w:val="21"/>
                <w:szCs w:val="21"/>
              </w:rPr>
            </w:pPr>
            <w:r>
              <w:rPr>
                <w:rFonts w:hint="eastAsia" w:cs="宋体"/>
                <w:i w:val="0"/>
                <w:caps w:val="0"/>
                <w:color w:val="auto"/>
                <w:spacing w:val="0"/>
                <w:sz w:val="21"/>
                <w:szCs w:val="21"/>
                <w:lang w:val="en-US" w:eastAsia="zh-CN"/>
              </w:rPr>
              <w:t>详见竞争性磋商文件第五章“采购清单”</w:t>
            </w:r>
          </w:p>
        </w:tc>
      </w:tr>
      <w:tr w14:paraId="365C4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934F187">
            <w:pPr>
              <w:ind w:firstLine="0" w:firstLineChars="0"/>
              <w:jc w:val="center"/>
              <w:outlineLvl w:val="9"/>
              <w:rPr>
                <w:rFonts w:hint="eastAsia" w:ascii="宋体" w:hAnsi="宋体" w:eastAsia="宋体" w:cs="宋体"/>
                <w:position w:val="-6"/>
                <w:sz w:val="21"/>
                <w:szCs w:val="21"/>
                <w:lang w:val="en-US" w:eastAsia="zh-CN" w:bidi="ar-SA"/>
              </w:rPr>
            </w:pPr>
            <w:r>
              <w:rPr>
                <w:rFonts w:hint="eastAsia" w:hAnsi="宋体" w:eastAsia="宋体" w:cs="宋体"/>
                <w:sz w:val="21"/>
                <w:szCs w:val="21"/>
                <w:lang w:val="en-US" w:eastAsia="zh-CN"/>
              </w:rPr>
              <w:t>7</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28850374">
            <w:pPr>
              <w:spacing w:line="360" w:lineRule="auto"/>
              <w:ind w:left="0" w:leftChars="0" w:firstLine="420" w:firstLineChars="200"/>
              <w:outlineLvl w:val="9"/>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预算金额</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EDD8EDA">
            <w:pPr>
              <w:spacing w:line="360" w:lineRule="auto"/>
              <w:ind w:left="0" w:leftChars="0" w:firstLine="0" w:firstLineChars="0"/>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预算金额：16.00万元（大写：壹拾陆万元整）</w:t>
            </w:r>
          </w:p>
          <w:p w14:paraId="134CA9C4">
            <w:pPr>
              <w:spacing w:line="360" w:lineRule="auto"/>
              <w:ind w:left="0" w:leftChars="0" w:firstLine="0" w:firstLineChars="0"/>
              <w:outlineLvl w:val="9"/>
              <w:rPr>
                <w:rFonts w:hint="default" w:ascii="宋体" w:hAnsi="宋体" w:eastAsia="宋体" w:cs="宋体"/>
                <w:sz w:val="21"/>
                <w:szCs w:val="21"/>
                <w:highlight w:val="none"/>
                <w:lang w:val="en-US" w:eastAsia="zh-CN"/>
              </w:rPr>
            </w:pPr>
            <w:r>
              <w:rPr>
                <w:rFonts w:hint="default" w:ascii="宋体" w:hAnsi="宋体" w:eastAsia="宋体" w:cs="宋体"/>
                <w:b/>
                <w:bCs/>
                <w:sz w:val="21"/>
                <w:szCs w:val="21"/>
                <w:highlight w:val="none"/>
                <w:lang w:val="en-US" w:eastAsia="zh-CN"/>
              </w:rPr>
              <w:t>最高限价：15.2万元（大写：拾伍万贰仟元整）</w:t>
            </w:r>
          </w:p>
        </w:tc>
      </w:tr>
      <w:tr w14:paraId="1AC52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482F2118">
            <w:pPr>
              <w:ind w:firstLine="0" w:firstLineChars="0"/>
              <w:jc w:val="center"/>
              <w:outlineLvl w:val="9"/>
              <w:rPr>
                <w:rFonts w:hint="eastAsia" w:ascii="宋体" w:hAnsi="宋体" w:eastAsia="宋体" w:cs="宋体"/>
                <w:position w:val="-6"/>
                <w:sz w:val="21"/>
                <w:szCs w:val="21"/>
                <w:lang w:val="en-US" w:eastAsia="zh-CN" w:bidi="ar-SA"/>
              </w:rPr>
            </w:pPr>
            <w:r>
              <w:rPr>
                <w:rFonts w:hint="eastAsia" w:hAnsi="宋体" w:eastAsia="宋体" w:cs="宋体"/>
                <w:sz w:val="21"/>
                <w:szCs w:val="21"/>
                <w:lang w:val="en-US" w:eastAsia="zh-CN"/>
              </w:rPr>
              <w:t>8</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107B19C">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采购方式</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604ECFA7">
            <w:pPr>
              <w:ind w:firstLine="0" w:firstLineChars="0"/>
              <w:jc w:val="left"/>
              <w:outlineLvl w:val="9"/>
              <w:rPr>
                <w:rFonts w:hint="eastAsia" w:ascii="宋体" w:hAnsi="宋体" w:eastAsia="宋体" w:cs="宋体"/>
                <w:sz w:val="21"/>
                <w:szCs w:val="21"/>
              </w:rPr>
            </w:pPr>
            <w:r>
              <w:rPr>
                <w:rFonts w:hint="eastAsia" w:ascii="宋体" w:hAnsi="宋体" w:eastAsia="宋体" w:cs="宋体"/>
                <w:sz w:val="21"/>
                <w:szCs w:val="21"/>
              </w:rPr>
              <w:t>竞争性磋商</w:t>
            </w:r>
          </w:p>
        </w:tc>
      </w:tr>
      <w:tr w14:paraId="1277D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040C780">
            <w:pPr>
              <w:ind w:firstLine="0" w:firstLineChars="0"/>
              <w:jc w:val="center"/>
              <w:outlineLvl w:val="9"/>
              <w:rPr>
                <w:rFonts w:hint="eastAsia" w:ascii="宋体" w:hAnsi="宋体" w:eastAsia="宋体" w:cs="宋体"/>
                <w:position w:val="-6"/>
                <w:sz w:val="21"/>
                <w:szCs w:val="21"/>
                <w:lang w:val="en-US" w:eastAsia="zh-CN" w:bidi="ar-SA"/>
              </w:rPr>
            </w:pPr>
            <w:r>
              <w:rPr>
                <w:rFonts w:hint="eastAsia" w:hAnsi="宋体" w:eastAsia="宋体" w:cs="宋体"/>
                <w:sz w:val="21"/>
                <w:szCs w:val="21"/>
                <w:lang w:val="en-US" w:eastAsia="zh-CN"/>
              </w:rPr>
              <w:t>9</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E2EF072">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联合体磋商</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DB7D0F8">
            <w:pPr>
              <w:ind w:firstLine="0" w:firstLineChars="0"/>
              <w:jc w:val="left"/>
              <w:outlineLvl w:val="9"/>
              <w:rPr>
                <w:rFonts w:hint="eastAsia" w:ascii="宋体" w:hAnsi="宋体" w:eastAsia="宋体" w:cs="宋体"/>
                <w:sz w:val="21"/>
                <w:szCs w:val="21"/>
              </w:rPr>
            </w:pPr>
            <w:r>
              <w:rPr>
                <w:rFonts w:hint="eastAsia" w:hAnsi="宋体" w:eastAsia="宋体" w:cs="宋体"/>
                <w:sz w:val="21"/>
                <w:szCs w:val="21"/>
                <w:lang w:val="en-US" w:eastAsia="zh-CN"/>
              </w:rPr>
              <w:t>本项目</w:t>
            </w:r>
            <w:r>
              <w:rPr>
                <w:rFonts w:hint="eastAsia" w:ascii="宋体" w:hAnsi="宋体" w:eastAsia="宋体" w:cs="宋体"/>
                <w:sz w:val="21"/>
                <w:szCs w:val="21"/>
              </w:rPr>
              <w:t>不接受</w:t>
            </w:r>
          </w:p>
        </w:tc>
      </w:tr>
      <w:tr w14:paraId="33C14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2CFCC11">
            <w:pPr>
              <w:ind w:firstLine="0" w:firstLineChars="0"/>
              <w:jc w:val="center"/>
              <w:outlineLvl w:val="9"/>
              <w:rPr>
                <w:rFonts w:hint="eastAsia" w:ascii="宋体" w:hAnsi="宋体" w:eastAsia="宋体" w:cs="宋体"/>
                <w:position w:val="-6"/>
                <w:sz w:val="21"/>
                <w:szCs w:val="21"/>
                <w:lang w:val="en-US" w:eastAsia="zh-CN" w:bidi="ar-SA"/>
              </w:rPr>
            </w:pPr>
            <w:r>
              <w:rPr>
                <w:rFonts w:hint="eastAsia" w:hAnsi="宋体" w:eastAsia="宋体" w:cs="宋体"/>
                <w:sz w:val="21"/>
                <w:szCs w:val="21"/>
                <w:lang w:val="en-US" w:eastAsia="zh-CN"/>
              </w:rPr>
              <w:t>10</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2E2FF341">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质量标准</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2BD19DD4">
            <w:pPr>
              <w:ind w:firstLine="0" w:firstLineChars="0"/>
              <w:jc w:val="left"/>
              <w:outlineLvl w:val="9"/>
              <w:rPr>
                <w:rFonts w:hint="eastAsia" w:ascii="宋体" w:hAnsi="宋体" w:eastAsia="宋体" w:cs="宋体"/>
                <w:sz w:val="21"/>
                <w:szCs w:val="21"/>
              </w:rPr>
            </w:pPr>
            <w:r>
              <w:rPr>
                <w:rFonts w:hint="eastAsia" w:ascii="宋体" w:hAnsi="宋体" w:eastAsia="宋体" w:cs="宋体"/>
                <w:sz w:val="21"/>
                <w:szCs w:val="21"/>
                <w:lang w:val="en-US" w:eastAsia="zh-CN"/>
              </w:rPr>
              <w:t>符合相应国家规范、行业标准及采购人要求。</w:t>
            </w:r>
          </w:p>
        </w:tc>
      </w:tr>
      <w:tr w14:paraId="16C1A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B1E657B">
            <w:pPr>
              <w:ind w:firstLine="0" w:firstLineChars="0"/>
              <w:jc w:val="center"/>
              <w:outlineLvl w:val="9"/>
              <w:rPr>
                <w:rFonts w:hint="default" w:ascii="宋体" w:hAnsi="宋体" w:eastAsia="宋体" w:cs="宋体"/>
                <w:position w:val="-6"/>
                <w:sz w:val="21"/>
                <w:szCs w:val="21"/>
                <w:lang w:val="en-US" w:eastAsia="zh-CN" w:bidi="ar-SA"/>
              </w:rPr>
            </w:pPr>
            <w:r>
              <w:rPr>
                <w:rFonts w:hint="eastAsia" w:hAnsi="宋体" w:eastAsia="宋体" w:cs="宋体"/>
                <w:sz w:val="21"/>
                <w:szCs w:val="21"/>
                <w:lang w:val="en-US" w:eastAsia="zh-CN"/>
              </w:rPr>
              <w:t>11</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37FD71E9">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highlight w:val="none"/>
                <w:shd w:val="clear"/>
              </w:rPr>
              <w:t>验收标准</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28705D96">
            <w:pPr>
              <w:ind w:firstLine="0" w:firstLineChars="0"/>
              <w:jc w:val="left"/>
              <w:outlineLvl w:val="9"/>
              <w:rPr>
                <w:rFonts w:hint="eastAsia" w:ascii="宋体" w:hAnsi="宋体" w:eastAsia="宋体" w:cs="宋体"/>
                <w:sz w:val="21"/>
                <w:szCs w:val="21"/>
              </w:rPr>
            </w:pPr>
            <w:r>
              <w:rPr>
                <w:rFonts w:hint="eastAsia" w:ascii="宋体" w:hAnsi="宋体" w:eastAsia="宋体" w:cs="宋体"/>
                <w:sz w:val="21"/>
                <w:szCs w:val="21"/>
              </w:rPr>
              <w:t>严格按照相关法律法规的要求进行验收。</w:t>
            </w:r>
          </w:p>
        </w:tc>
      </w:tr>
      <w:tr w14:paraId="433F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C00103A">
            <w:pPr>
              <w:ind w:firstLine="0" w:firstLineChars="0"/>
              <w:jc w:val="center"/>
              <w:outlineLvl w:val="9"/>
              <w:rPr>
                <w:rFonts w:hint="default" w:ascii="宋体" w:hAnsi="宋体" w:eastAsia="宋体" w:cs="宋体"/>
                <w:position w:val="-6"/>
                <w:sz w:val="21"/>
                <w:szCs w:val="21"/>
                <w:lang w:val="en-US" w:eastAsia="zh-CN" w:bidi="ar-SA"/>
              </w:rPr>
            </w:pPr>
            <w:r>
              <w:rPr>
                <w:rFonts w:hint="eastAsia" w:hAnsi="宋体" w:eastAsia="宋体" w:cs="宋体"/>
                <w:sz w:val="21"/>
                <w:szCs w:val="21"/>
                <w:lang w:val="en-US" w:eastAsia="zh-CN"/>
              </w:rPr>
              <w:t>12</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E0906D9">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合同履行期限</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9F585DA">
            <w:pPr>
              <w:ind w:firstLine="0" w:firstLineChars="0"/>
              <w:outlineLvl w:val="9"/>
              <w:rPr>
                <w:rFonts w:hint="eastAsia" w:ascii="宋体" w:hAnsi="宋体" w:eastAsia="宋体" w:cs="宋体"/>
                <w:sz w:val="21"/>
                <w:szCs w:val="21"/>
              </w:rPr>
            </w:pPr>
            <w:r>
              <w:rPr>
                <w:rFonts w:hint="eastAsia" w:ascii="宋体" w:hAnsi="宋体" w:eastAsia="宋体" w:cs="宋体"/>
                <w:sz w:val="21"/>
                <w:szCs w:val="21"/>
                <w:lang w:val="en-US" w:eastAsia="zh-CN"/>
              </w:rPr>
              <w:t>具体以合同签订为准</w:t>
            </w:r>
          </w:p>
        </w:tc>
      </w:tr>
      <w:tr w14:paraId="180B5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6D6C533">
            <w:pPr>
              <w:ind w:firstLine="0" w:firstLineChars="0"/>
              <w:jc w:val="center"/>
              <w:outlineLvl w:val="9"/>
              <w:rPr>
                <w:rFonts w:hint="default" w:ascii="宋体" w:hAnsi="宋体" w:eastAsia="宋体" w:cs="宋体"/>
                <w:position w:val="-6"/>
                <w:sz w:val="21"/>
                <w:szCs w:val="21"/>
                <w:lang w:val="en-US" w:eastAsia="zh-CN" w:bidi="ar-SA"/>
              </w:rPr>
            </w:pPr>
            <w:r>
              <w:rPr>
                <w:rFonts w:hint="eastAsia" w:hAnsi="宋体" w:eastAsia="宋体" w:cs="宋体"/>
                <w:sz w:val="21"/>
                <w:szCs w:val="21"/>
                <w:lang w:val="en-US" w:eastAsia="zh-CN"/>
              </w:rPr>
              <w:t>13</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3B9C1D16">
            <w:pPr>
              <w:ind w:firstLine="0" w:firstLineChars="0"/>
              <w:jc w:val="center"/>
              <w:outlineLvl w:val="9"/>
              <w:rPr>
                <w:rFonts w:hint="eastAsia" w:ascii="宋体" w:hAnsi="宋体" w:eastAsia="宋体" w:cs="宋体"/>
                <w:sz w:val="21"/>
                <w:szCs w:val="21"/>
              </w:rPr>
            </w:pPr>
            <w:r>
              <w:rPr>
                <w:rFonts w:hint="eastAsia" w:hAnsi="宋体" w:eastAsia="宋体" w:cs="宋体"/>
                <w:sz w:val="21"/>
                <w:szCs w:val="21"/>
                <w:lang w:val="en-US" w:eastAsia="zh-CN"/>
              </w:rPr>
              <w:t>实施</w:t>
            </w:r>
            <w:r>
              <w:rPr>
                <w:rFonts w:hint="eastAsia" w:ascii="宋体" w:hAnsi="宋体" w:eastAsia="宋体" w:cs="宋体"/>
                <w:sz w:val="21"/>
                <w:szCs w:val="21"/>
              </w:rPr>
              <w:t>地点</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69071B7">
            <w:pPr>
              <w:ind w:firstLine="0" w:firstLineChars="0"/>
              <w:outlineLvl w:val="9"/>
              <w:rPr>
                <w:rFonts w:hint="eastAsia" w:ascii="宋体" w:hAnsi="宋体" w:eastAsia="宋体" w:cs="宋体"/>
                <w:sz w:val="21"/>
                <w:szCs w:val="21"/>
                <w:lang w:eastAsia="zh-CN"/>
              </w:rPr>
            </w:pPr>
            <w:r>
              <w:rPr>
                <w:rFonts w:hint="eastAsia" w:cs="宋体"/>
                <w:sz w:val="21"/>
                <w:szCs w:val="21"/>
                <w:lang w:val="en-US" w:eastAsia="zh-CN"/>
              </w:rPr>
              <w:t>西藏自治区广播电视局拉萨中波转播台（具体以采购人指定地点为准）</w:t>
            </w:r>
          </w:p>
        </w:tc>
      </w:tr>
      <w:tr w14:paraId="56984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AED3CBB">
            <w:pPr>
              <w:ind w:firstLine="0" w:firstLineChars="0"/>
              <w:jc w:val="center"/>
              <w:outlineLvl w:val="9"/>
              <w:rPr>
                <w:rFonts w:hint="default" w:ascii="宋体" w:hAnsi="宋体" w:eastAsia="宋体" w:cs="宋体"/>
                <w:position w:val="-6"/>
                <w:sz w:val="21"/>
                <w:szCs w:val="21"/>
                <w:lang w:val="en-US" w:eastAsia="zh-CN" w:bidi="ar-SA"/>
              </w:rPr>
            </w:pPr>
            <w:r>
              <w:rPr>
                <w:rFonts w:hint="eastAsia" w:hAnsi="宋体" w:eastAsia="宋体" w:cs="宋体"/>
                <w:sz w:val="21"/>
                <w:szCs w:val="21"/>
                <w:lang w:val="en-US" w:eastAsia="zh-CN"/>
              </w:rPr>
              <w:t>14</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51500BC">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分  包</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66AD2834">
            <w:pPr>
              <w:spacing w:before="33" w:line="240" w:lineRule="auto"/>
              <w:ind w:left="0" w:leftChars="0" w:firstLine="0" w:firstLineChars="0"/>
              <w:outlineLvl w:val="9"/>
              <w:rPr>
                <w:rFonts w:hint="eastAsia" w:ascii="宋体" w:hAnsi="宋体" w:eastAsia="宋体" w:cs="宋体"/>
                <w:sz w:val="21"/>
                <w:szCs w:val="21"/>
              </w:rPr>
            </w:pPr>
            <w:r>
              <w:rPr>
                <w:rFonts w:hint="eastAsia" w:ascii="仿宋" w:hAnsi="仿宋" w:eastAsia="仿宋" w:cs="仿宋"/>
                <w:spacing w:val="-5"/>
                <w:sz w:val="21"/>
                <w:szCs w:val="21"/>
              </w:rPr>
              <w:t>☑</w:t>
            </w:r>
            <w:r>
              <w:rPr>
                <w:rFonts w:hint="eastAsia" w:ascii="宋体" w:hAnsi="宋体" w:eastAsia="宋体" w:cs="宋体"/>
                <w:spacing w:val="-5"/>
                <w:sz w:val="21"/>
                <w:szCs w:val="21"/>
              </w:rPr>
              <w:t>不允许</w:t>
            </w:r>
          </w:p>
          <w:p w14:paraId="53725BB9">
            <w:pPr>
              <w:spacing w:before="59" w:line="240" w:lineRule="auto"/>
              <w:ind w:left="0" w:leftChars="0" w:firstLine="0" w:firstLineChars="0"/>
              <w:outlineLvl w:val="9"/>
              <w:rPr>
                <w:rFonts w:hint="eastAsia" w:ascii="宋体" w:hAnsi="宋体" w:eastAsia="宋体" w:cs="宋体"/>
                <w:sz w:val="21"/>
                <w:szCs w:val="21"/>
              </w:rPr>
            </w:pPr>
            <w:r>
              <w:rPr>
                <w:rFonts w:hint="eastAsia" w:cs="宋体"/>
                <w:spacing w:val="-3"/>
                <w:position w:val="13"/>
                <w:sz w:val="21"/>
                <w:szCs w:val="21"/>
                <w:lang w:eastAsia="zh-CN"/>
              </w:rPr>
              <w:t>□</w:t>
            </w:r>
            <w:r>
              <w:rPr>
                <w:rFonts w:hint="eastAsia" w:ascii="宋体" w:hAnsi="宋体" w:eastAsia="宋体" w:cs="宋体"/>
                <w:spacing w:val="-3"/>
                <w:position w:val="13"/>
                <w:sz w:val="21"/>
                <w:szCs w:val="21"/>
              </w:rPr>
              <w:t>允许，分包内容要求：</w:t>
            </w:r>
          </w:p>
          <w:p w14:paraId="5DED6CC6">
            <w:pPr>
              <w:spacing w:before="1" w:line="240" w:lineRule="auto"/>
              <w:ind w:left="0" w:leftChars="0" w:firstLine="0" w:firstLineChars="0"/>
              <w:outlineLvl w:val="9"/>
              <w:rPr>
                <w:rFonts w:hint="eastAsia" w:ascii="宋体" w:hAnsi="宋体" w:eastAsia="宋体" w:cs="宋体"/>
                <w:spacing w:val="-3"/>
                <w:sz w:val="21"/>
                <w:szCs w:val="21"/>
              </w:rPr>
            </w:pPr>
            <w:r>
              <w:rPr>
                <w:rFonts w:hint="eastAsia" w:ascii="宋体" w:hAnsi="宋体" w:eastAsia="宋体" w:cs="宋体"/>
                <w:spacing w:val="-3"/>
                <w:sz w:val="21"/>
                <w:szCs w:val="21"/>
              </w:rPr>
              <w:t>分包金额要求：</w:t>
            </w:r>
          </w:p>
          <w:p w14:paraId="3EC6AF2F">
            <w:pPr>
              <w:spacing w:before="1" w:line="360"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spacing w:val="-2"/>
                <w:sz w:val="21"/>
                <w:szCs w:val="21"/>
              </w:rPr>
              <w:t>对分包人的资质要求：</w:t>
            </w:r>
          </w:p>
        </w:tc>
      </w:tr>
      <w:tr w14:paraId="48194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22BD397">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15</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801146C">
            <w:pPr>
              <w:ind w:firstLine="0" w:firstLineChars="0"/>
              <w:jc w:val="center"/>
              <w:outlineLvl w:val="9"/>
              <w:rPr>
                <w:rFonts w:hint="eastAsia" w:ascii="宋体" w:hAnsi="宋体" w:eastAsia="宋体" w:cs="宋体"/>
                <w:sz w:val="21"/>
                <w:szCs w:val="21"/>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供应商资格要求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54BED5B">
            <w:pPr>
              <w:spacing w:before="1" w:line="360" w:lineRule="auto"/>
              <w:ind w:left="0" w:leftChars="0" w:firstLine="0" w:firstLineChars="0"/>
              <w:outlineLvl w:val="9"/>
              <w:rPr>
                <w:rFonts w:hint="eastAsia" w:ascii="宋体" w:hAnsi="宋体" w:eastAsia="宋体" w:cs="宋体"/>
                <w:spacing w:val="-3"/>
                <w:sz w:val="21"/>
                <w:szCs w:val="21"/>
                <w:lang w:eastAsia="zh-CN"/>
              </w:rPr>
            </w:pPr>
            <w:r>
              <w:rPr>
                <w:rFonts w:hint="eastAsia" w:ascii="宋体" w:hAnsi="宋体" w:eastAsia="宋体" w:cs="宋体"/>
                <w:spacing w:val="-3"/>
                <w:sz w:val="21"/>
                <w:szCs w:val="21"/>
              </w:rPr>
              <w:t>1</w:t>
            </w: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满足《中华人民共和国政府采购法》第二十二条规定</w:t>
            </w:r>
            <w:r>
              <w:rPr>
                <w:rFonts w:hint="eastAsia" w:ascii="宋体" w:hAnsi="宋体" w:eastAsia="宋体" w:cs="宋体"/>
                <w:spacing w:val="-3"/>
                <w:sz w:val="21"/>
                <w:szCs w:val="21"/>
                <w:lang w:eastAsia="zh-CN"/>
              </w:rPr>
              <w:t>：</w:t>
            </w:r>
          </w:p>
          <w:p w14:paraId="7A6ED402">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（一）具有独立承担民事责任的能力；</w:t>
            </w:r>
          </w:p>
          <w:p w14:paraId="74110189">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（二）具有良好的商业信誉和健全的财务会计制度；</w:t>
            </w:r>
          </w:p>
          <w:p w14:paraId="611A16AB">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（三）具有履行合同所必需的设备和专业技术能力；</w:t>
            </w:r>
          </w:p>
          <w:p w14:paraId="43A090DF">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（四）有依法缴纳税收和社会保障资金的良好记录；</w:t>
            </w:r>
          </w:p>
          <w:p w14:paraId="62B51130">
            <w:pPr>
              <w:pStyle w:val="7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（五）参加政府采购活动前三年内，在经营活动中没有重大违法记录；</w:t>
            </w:r>
          </w:p>
          <w:p w14:paraId="0186E874">
            <w:pPr>
              <w:pStyle w:val="4"/>
              <w:ind w:left="0" w:leftChars="0" w:firstLine="420" w:firstLineChars="200"/>
              <w:outlineLvl w:val="9"/>
              <w:rPr>
                <w:rFonts w:hint="eastAsia"/>
              </w:rPr>
            </w:pPr>
            <w:r>
              <w:rPr>
                <w:rFonts w:hint="eastAsia" w:ascii="宋体" w:hAnsi="宋体" w:eastAsia="宋体" w:cs="宋体"/>
                <w:i w:val="0"/>
                <w:caps w:val="0"/>
                <w:color w:val="auto"/>
                <w:spacing w:val="0"/>
                <w:sz w:val="21"/>
                <w:szCs w:val="21"/>
              </w:rPr>
              <w:t>（六）法律、行政法规规定的其他条件；</w:t>
            </w:r>
          </w:p>
          <w:p w14:paraId="2D8A74E9">
            <w:pPr>
              <w:spacing w:before="1" w:line="360" w:lineRule="auto"/>
              <w:ind w:left="0" w:leftChars="0" w:firstLine="0" w:firstLineChars="0"/>
              <w:outlineLvl w:val="9"/>
              <w:rPr>
                <w:rFonts w:hint="eastAsia" w:ascii="宋体" w:hAnsi="宋体" w:eastAsia="宋体" w:cs="宋体"/>
                <w:spacing w:val="-3"/>
                <w:sz w:val="21"/>
                <w:szCs w:val="21"/>
              </w:rPr>
            </w:pPr>
            <w:r>
              <w:rPr>
                <w:rFonts w:hint="eastAsia" w:ascii="宋体" w:hAnsi="宋体" w:eastAsia="宋体" w:cs="宋体"/>
                <w:spacing w:val="-3"/>
                <w:sz w:val="21"/>
                <w:szCs w:val="21"/>
              </w:rPr>
              <w:t>2</w:t>
            </w: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落实政府采购政策需满足的资格要求：</w:t>
            </w:r>
          </w:p>
          <w:p w14:paraId="7835AD06">
            <w:pPr>
              <w:spacing w:before="1" w:line="360" w:lineRule="auto"/>
              <w:ind w:left="0" w:leftChars="0" w:firstLine="0" w:firstLineChars="0"/>
              <w:outlineLvl w:val="9"/>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2.1、本项目执行《国务院关于印发扎实稳住经济一揽子政策措施的通知》(国发[2022]12号)、《财政部关于进一步加大政府采购支持中小企业力度的通知》财库[2022]19号、《政府采购促进中小企业管理办法》财库[2020]46号。</w:t>
            </w:r>
          </w:p>
          <w:p w14:paraId="01E3FD48">
            <w:pPr>
              <w:spacing w:before="1" w:line="360" w:lineRule="auto"/>
              <w:ind w:left="0" w:leftChars="0" w:firstLine="0" w:firstLineChars="0"/>
              <w:outlineLvl w:val="9"/>
              <w:rPr>
                <w:rFonts w:hint="eastAsia" w:ascii="宋体" w:hAnsi="宋体" w:eastAsia="宋体" w:cs="宋体"/>
                <w:b/>
                <w:bCs/>
                <w:spacing w:val="-3"/>
                <w:sz w:val="21"/>
                <w:szCs w:val="21"/>
                <w:lang w:val="en-US" w:eastAsia="zh-CN"/>
              </w:rPr>
            </w:pPr>
            <w:r>
              <w:rPr>
                <w:rFonts w:hint="eastAsia" w:ascii="宋体" w:hAnsi="宋体" w:eastAsia="宋体" w:cs="宋体"/>
                <w:spacing w:val="-3"/>
                <w:sz w:val="21"/>
                <w:szCs w:val="21"/>
                <w:lang w:val="en-US" w:eastAsia="zh-CN"/>
              </w:rPr>
              <w:t>2.2、根据财政部、司法部发布的《关于政府采购支持监狱企业发展有关问题的通知》（财库〔2014〕68号）规定，对监狱企业视同小型、微型企业，享受预留份额的政府采购政策。同时监狱企业技术标中须提供由省级以上监狱管理局、戒毒管理局（含新疆生产建设兵团）出具的属于监狱企业的证明文件，未提供的将不予以认定。</w:t>
            </w:r>
            <w:r>
              <w:rPr>
                <w:rFonts w:hint="eastAsia" w:ascii="宋体" w:hAnsi="宋体" w:eastAsia="宋体" w:cs="宋体"/>
                <w:b/>
                <w:bCs/>
                <w:spacing w:val="-3"/>
                <w:sz w:val="21"/>
                <w:szCs w:val="21"/>
                <w:lang w:val="en-US" w:eastAsia="zh-CN"/>
              </w:rPr>
              <w:t>注：中小企业以供应商填写的《中小企业声明函》为判定标准，监狱企业须供应商提供由省级以上监狱管理局、戒毒管理局(含新疆生产建设兵团)出具的属于监狱企业的证明文件，否则不予认定。</w:t>
            </w:r>
          </w:p>
          <w:p w14:paraId="53626C41">
            <w:pPr>
              <w:spacing w:before="1" w:line="360" w:lineRule="auto"/>
              <w:ind w:left="0" w:leftChars="0" w:firstLine="0" w:firstLineChars="0"/>
              <w:outlineLvl w:val="9"/>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2.3、根据财政部、民政部、中国残疾人联合会联合发布的《关于促进残疾人就业政府采购政策的通知》（财库〔2017〕141号）规定，在政府采购活动中，残疾人福利性单位视同小型、微型企业，享受预留份额的政府采购政策。即残疾人福利性单位提供供应商制造的货物，或者提供其他残疾人福利性单位制造的货物（不包括使用非残疾人福利性单位注册商标的货物）。残疾人福利性单位属于小型、微型企业的，不重复享受政策。符合条件的残疾人福利性单位在参加政府采购活动时，应当提供《残疾人福利性单位声明函》，并对声明的真实性负责。未提供《残疾人福利性单位声明函》的将不予以认定。</w:t>
            </w:r>
          </w:p>
          <w:p w14:paraId="3C6F4900">
            <w:pPr>
              <w:spacing w:before="1" w:line="360" w:lineRule="auto"/>
              <w:ind w:left="0" w:leftChars="0" w:firstLine="0" w:firstLineChars="0"/>
              <w:outlineLvl w:val="9"/>
              <w:rPr>
                <w:rFonts w:hint="eastAsia" w:ascii="宋体" w:hAnsi="宋体" w:eastAsia="宋体" w:cs="宋体"/>
                <w:spacing w:val="-3"/>
                <w:sz w:val="21"/>
                <w:szCs w:val="21"/>
                <w:lang w:eastAsia="zh-CN"/>
              </w:rPr>
            </w:pPr>
            <w:r>
              <w:rPr>
                <w:rFonts w:hint="eastAsia" w:ascii="宋体" w:hAnsi="宋体" w:eastAsia="宋体" w:cs="宋体"/>
                <w:spacing w:val="-3"/>
                <w:sz w:val="21"/>
                <w:szCs w:val="21"/>
                <w:lang w:val="en-US" w:eastAsia="zh-CN"/>
              </w:rPr>
              <w:t xml:space="preserve">2.4、本项目不属于专门面向中小企业采购的项目。 </w:t>
            </w:r>
          </w:p>
          <w:p w14:paraId="7AA306A1">
            <w:pPr>
              <w:spacing w:before="1" w:line="360" w:lineRule="auto"/>
              <w:ind w:left="0" w:leftChars="0" w:firstLine="0" w:firstLineChars="0"/>
              <w:outlineLvl w:val="9"/>
              <w:rPr>
                <w:rFonts w:hint="eastAsia" w:eastAsia="宋体"/>
                <w:sz w:val="21"/>
                <w:szCs w:val="21"/>
                <w:lang w:val="en-US" w:eastAsia="zh-CN"/>
              </w:rPr>
            </w:pPr>
            <w:r>
              <w:rPr>
                <w:rFonts w:hint="eastAsia" w:ascii="宋体" w:hAnsi="宋体" w:eastAsia="宋体" w:cs="宋体"/>
                <w:spacing w:val="-3"/>
                <w:sz w:val="21"/>
                <w:szCs w:val="21"/>
              </w:rPr>
              <w:t>3、</w:t>
            </w:r>
            <w:r>
              <w:rPr>
                <w:rFonts w:hint="eastAsia" w:ascii="宋体" w:hAnsi="宋体" w:eastAsia="宋体" w:cs="宋体"/>
                <w:spacing w:val="-3"/>
                <w:sz w:val="21"/>
                <w:szCs w:val="21"/>
                <w:highlight w:val="none"/>
              </w:rPr>
              <w:t>本项目其他特定资格要求</w:t>
            </w:r>
            <w:r>
              <w:rPr>
                <w:rFonts w:hint="eastAsia" w:cs="宋体"/>
                <w:spacing w:val="-3"/>
                <w:sz w:val="21"/>
                <w:szCs w:val="21"/>
                <w:highlight w:val="none"/>
                <w:lang w:eastAsia="zh-CN"/>
              </w:rPr>
              <w:t>：</w:t>
            </w:r>
            <w:r>
              <w:rPr>
                <w:rFonts w:hint="eastAsia" w:cs="宋体"/>
                <w:spacing w:val="-3"/>
                <w:sz w:val="21"/>
                <w:szCs w:val="21"/>
                <w:lang w:eastAsia="zh-CN"/>
              </w:rPr>
              <w:t>无</w:t>
            </w:r>
            <w:r>
              <w:rPr>
                <w:rFonts w:hint="eastAsia" w:cs="宋体"/>
                <w:i w:val="0"/>
                <w:caps w:val="0"/>
                <w:color w:val="auto"/>
                <w:spacing w:val="0"/>
                <w:kern w:val="0"/>
                <w:position w:val="-6"/>
                <w:sz w:val="21"/>
                <w:szCs w:val="21"/>
                <w:highlight w:val="none"/>
                <w:lang w:val="en-US" w:eastAsia="zh-CN" w:bidi="ar-SA"/>
              </w:rPr>
              <w:t>。</w:t>
            </w:r>
          </w:p>
        </w:tc>
      </w:tr>
      <w:tr w14:paraId="19223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6"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D1948AB">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16</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2D858B0">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代理服务费</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30E5E16B">
            <w:pPr>
              <w:pStyle w:val="29"/>
              <w:spacing w:line="360" w:lineRule="auto"/>
              <w:outlineLvl w:val="9"/>
              <w:rPr>
                <w:rFonts w:hint="eastAsia" w:ascii="宋体" w:hAnsi="宋体" w:eastAsia="宋体" w:cs="宋体"/>
                <w:snapToGrid w:val="0"/>
                <w:color w:val="000000"/>
                <w:sz w:val="21"/>
                <w:szCs w:val="21"/>
                <w:lang w:val="en-US" w:eastAsia="zh-CN" w:bidi="ar-SA"/>
              </w:rPr>
            </w:pPr>
            <w:r>
              <w:rPr>
                <w:rFonts w:hint="eastAsia" w:ascii="宋体" w:hAnsi="宋体" w:eastAsia="宋体" w:cs="宋体"/>
                <w:sz w:val="21"/>
                <w:szCs w:val="21"/>
                <w:lang w:val="en-US" w:eastAsia="zh-CN"/>
              </w:rPr>
              <w:t>参照《西藏自治区招标代理服务收费指导意见（试行）》藏建协[2026]8号）文件收费标准</w:t>
            </w:r>
            <w:r>
              <w:rPr>
                <w:rFonts w:hint="eastAsia" w:ascii="宋体" w:hAnsi="宋体" w:eastAsia="宋体" w:cs="宋体"/>
                <w:sz w:val="21"/>
                <w:szCs w:val="21"/>
              </w:rPr>
              <w:t>，由</w:t>
            </w:r>
            <w:r>
              <w:rPr>
                <w:rFonts w:hint="eastAsia" w:ascii="宋体" w:hAnsi="宋体" w:cs="宋体"/>
                <w:sz w:val="21"/>
                <w:szCs w:val="21"/>
                <w:lang w:val="en-US" w:eastAsia="zh-CN"/>
              </w:rPr>
              <w:t>采购人</w:t>
            </w:r>
            <w:r>
              <w:rPr>
                <w:rFonts w:hint="eastAsia" w:ascii="宋体" w:hAnsi="宋体" w:eastAsia="宋体" w:cs="宋体"/>
                <w:snapToGrid w:val="0"/>
                <w:color w:val="000000"/>
                <w:sz w:val="21"/>
                <w:szCs w:val="21"/>
                <w:lang w:val="en-US" w:eastAsia="zh-CN" w:bidi="ar-SA"/>
              </w:rPr>
              <w:t>一次性支付招标代理服务费。</w:t>
            </w:r>
          </w:p>
          <w:p w14:paraId="4C95BE6F">
            <w:pPr>
              <w:pStyle w:val="29"/>
              <w:spacing w:line="360" w:lineRule="auto"/>
              <w:outlineLvl w:val="9"/>
              <w:rPr>
                <w:rFonts w:hint="eastAsia" w:ascii="宋体" w:hAnsi="宋体" w:eastAsia="宋体" w:cs="宋体"/>
                <w:b/>
                <w:bCs/>
                <w:snapToGrid w:val="0"/>
                <w:color w:val="000000"/>
                <w:sz w:val="21"/>
                <w:szCs w:val="21"/>
                <w:lang w:val="en-US" w:eastAsia="zh-CN" w:bidi="ar-SA"/>
              </w:rPr>
            </w:pPr>
            <w:r>
              <w:rPr>
                <w:rFonts w:hint="eastAsia" w:ascii="宋体" w:hAnsi="宋体" w:eastAsia="宋体" w:cs="宋体"/>
                <w:b/>
                <w:bCs/>
                <w:snapToGrid w:val="0"/>
                <w:color w:val="000000"/>
                <w:sz w:val="21"/>
                <w:szCs w:val="21"/>
                <w:lang w:val="en-US" w:eastAsia="zh-CN" w:bidi="ar-SA"/>
              </w:rPr>
              <w:t>缴纳方式：银行转账</w:t>
            </w:r>
          </w:p>
          <w:p w14:paraId="58EDAABC">
            <w:pPr>
              <w:keepNext w:val="0"/>
              <w:keepLines w:val="0"/>
              <w:widowControl/>
              <w:suppressLineNumbers w:val="0"/>
              <w:spacing w:line="360" w:lineRule="auto"/>
              <w:ind w:left="0" w:leftChars="0" w:firstLine="0" w:firstLineChars="0"/>
              <w:jc w:val="left"/>
              <w:outlineLvl w:val="9"/>
              <w:rPr>
                <w:rFonts w:hint="eastAsia" w:ascii="宋体" w:hAnsi="宋体" w:eastAsia="宋体" w:cs="宋体"/>
                <w:b/>
                <w:bCs/>
                <w:snapToGrid w:val="0"/>
                <w:color w:val="000000"/>
                <w:sz w:val="21"/>
                <w:szCs w:val="21"/>
                <w:lang w:val="en-US" w:eastAsia="zh-CN" w:bidi="ar-SA"/>
              </w:rPr>
            </w:pPr>
            <w:r>
              <w:rPr>
                <w:rFonts w:hint="eastAsia" w:ascii="宋体" w:hAnsi="宋体" w:eastAsia="宋体" w:cs="宋体"/>
                <w:b/>
                <w:bCs/>
                <w:snapToGrid w:val="0"/>
                <w:color w:val="000000"/>
                <w:sz w:val="21"/>
                <w:szCs w:val="21"/>
                <w:lang w:val="en-US" w:eastAsia="zh-CN" w:bidi="ar-SA"/>
              </w:rPr>
              <w:t xml:space="preserve">账户名称：西藏一鑫招标代理有限公司 </w:t>
            </w:r>
          </w:p>
          <w:p w14:paraId="36924C04">
            <w:pPr>
              <w:keepNext w:val="0"/>
              <w:keepLines w:val="0"/>
              <w:widowControl/>
              <w:suppressLineNumbers w:val="0"/>
              <w:spacing w:line="360" w:lineRule="auto"/>
              <w:ind w:left="0" w:leftChars="0" w:firstLine="0" w:firstLineChars="0"/>
              <w:jc w:val="left"/>
              <w:outlineLvl w:val="9"/>
              <w:rPr>
                <w:rFonts w:hint="eastAsia" w:ascii="宋体" w:hAnsi="宋体" w:eastAsia="宋体" w:cs="宋体"/>
                <w:b/>
                <w:bCs/>
                <w:snapToGrid w:val="0"/>
                <w:color w:val="000000"/>
                <w:sz w:val="21"/>
                <w:szCs w:val="21"/>
                <w:lang w:val="en-US" w:eastAsia="zh-CN" w:bidi="ar-SA"/>
              </w:rPr>
            </w:pPr>
            <w:r>
              <w:rPr>
                <w:rFonts w:hint="eastAsia" w:ascii="宋体" w:hAnsi="宋体" w:eastAsia="宋体" w:cs="宋体"/>
                <w:b/>
                <w:bCs/>
                <w:snapToGrid w:val="0"/>
                <w:color w:val="000000"/>
                <w:sz w:val="21"/>
                <w:szCs w:val="21"/>
                <w:lang w:val="en-US" w:eastAsia="zh-CN" w:bidi="ar-SA"/>
              </w:rPr>
              <w:t xml:space="preserve">账户号码：54050103393600000681 </w:t>
            </w:r>
          </w:p>
          <w:p w14:paraId="687DAD28">
            <w:pPr>
              <w:keepNext w:val="0"/>
              <w:keepLines w:val="0"/>
              <w:widowControl/>
              <w:suppressLineNumbers w:val="0"/>
              <w:spacing w:line="360" w:lineRule="auto"/>
              <w:ind w:left="0" w:leftChars="0" w:firstLine="0" w:firstLineChars="0"/>
              <w:jc w:val="left"/>
              <w:outlineLvl w:val="9"/>
              <w:rPr>
                <w:rFonts w:hint="eastAsia" w:ascii="宋体" w:hAnsi="宋体" w:eastAsia="宋体" w:cs="宋体"/>
                <w:b/>
                <w:bCs/>
                <w:snapToGrid w:val="0"/>
                <w:color w:val="000000"/>
                <w:sz w:val="21"/>
                <w:szCs w:val="21"/>
                <w:lang w:val="en-US" w:eastAsia="zh-CN" w:bidi="ar-SA"/>
              </w:rPr>
            </w:pPr>
            <w:r>
              <w:rPr>
                <w:rFonts w:hint="eastAsia" w:ascii="宋体" w:hAnsi="宋体" w:eastAsia="宋体" w:cs="宋体"/>
                <w:b/>
                <w:bCs/>
                <w:snapToGrid w:val="0"/>
                <w:color w:val="000000"/>
                <w:sz w:val="21"/>
                <w:szCs w:val="21"/>
                <w:lang w:val="en-US" w:eastAsia="zh-CN" w:bidi="ar-SA"/>
              </w:rPr>
              <w:t>开户银行：中国建设银行股份有限公司拉萨城北支行</w:t>
            </w:r>
          </w:p>
          <w:p w14:paraId="55956FF7">
            <w:pPr>
              <w:ind w:firstLine="0" w:firstLineChars="0"/>
              <w:outlineLvl w:val="9"/>
              <w:rPr>
                <w:rFonts w:hint="eastAsia" w:ascii="宋体" w:hAnsi="宋体" w:eastAsia="宋体" w:cs="宋体"/>
                <w:sz w:val="21"/>
                <w:szCs w:val="21"/>
              </w:rPr>
            </w:pPr>
            <w:r>
              <w:rPr>
                <w:rFonts w:hint="eastAsia" w:ascii="宋体" w:hAnsi="宋体" w:eastAsia="宋体" w:cs="宋体"/>
                <w:snapToGrid w:val="0"/>
                <w:color w:val="000000"/>
                <w:sz w:val="21"/>
                <w:szCs w:val="21"/>
                <w:lang w:val="en-US" w:eastAsia="zh-CN" w:bidi="ar-SA"/>
              </w:rPr>
              <w:t>缴款备注信息写明“项目名称+项目编号+招标代理服务费”,字数超限可简写。</w:t>
            </w:r>
          </w:p>
        </w:tc>
      </w:tr>
      <w:tr w14:paraId="1D386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1" w:type="dxa"/>
            <w:tcBorders>
              <w:top w:val="single" w:color="auto" w:sz="6" w:space="0"/>
              <w:left w:val="single" w:color="auto" w:sz="12" w:space="0"/>
              <w:right w:val="single" w:color="auto" w:sz="4" w:space="0"/>
            </w:tcBorders>
            <w:noWrap w:val="0"/>
            <w:vAlign w:val="center"/>
          </w:tcPr>
          <w:p w14:paraId="451E54C6">
            <w:pPr>
              <w:ind w:left="0" w:leftChars="0"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17</w:t>
            </w:r>
          </w:p>
        </w:tc>
        <w:tc>
          <w:tcPr>
            <w:tcW w:w="2131" w:type="dxa"/>
            <w:tcBorders>
              <w:top w:val="single" w:color="auto" w:sz="6" w:space="0"/>
              <w:left w:val="single" w:color="auto" w:sz="4" w:space="0"/>
              <w:right w:val="single" w:color="auto" w:sz="6" w:space="0"/>
            </w:tcBorders>
            <w:noWrap w:val="0"/>
            <w:vAlign w:val="center"/>
          </w:tcPr>
          <w:p w14:paraId="4CA9AA60">
            <w:pPr>
              <w:spacing w:before="68" w:line="36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b/>
                <w:bCs/>
                <w:color w:val="auto"/>
                <w:spacing w:val="-4"/>
                <w:sz w:val="21"/>
                <w:szCs w:val="21"/>
                <w:lang w:val="en-US" w:eastAsia="zh-CN"/>
              </w:rPr>
              <w:t>※</w:t>
            </w:r>
            <w:r>
              <w:rPr>
                <w:rFonts w:hint="eastAsia" w:ascii="宋体" w:hAnsi="宋体" w:eastAsia="宋体" w:cs="宋体"/>
                <w:b/>
                <w:bCs/>
                <w:color w:val="auto"/>
                <w:spacing w:val="-4"/>
                <w:sz w:val="21"/>
                <w:szCs w:val="21"/>
              </w:rPr>
              <w:t>政府采购支持政策</w:t>
            </w:r>
          </w:p>
        </w:tc>
        <w:tc>
          <w:tcPr>
            <w:tcW w:w="6697" w:type="dxa"/>
            <w:gridSpan w:val="2"/>
            <w:tcBorders>
              <w:top w:val="single" w:color="auto" w:sz="6" w:space="0"/>
              <w:left w:val="single" w:color="auto" w:sz="6" w:space="0"/>
              <w:right w:val="single" w:color="auto" w:sz="12" w:space="0"/>
            </w:tcBorders>
            <w:noWrap w:val="0"/>
            <w:vAlign w:val="top"/>
          </w:tcPr>
          <w:p w14:paraId="4C479C66">
            <w:pPr>
              <w:numPr>
                <w:ilvl w:val="0"/>
                <w:numId w:val="0"/>
              </w:numPr>
              <w:spacing w:before="59" w:line="360" w:lineRule="auto"/>
              <w:ind w:left="0" w:leftChars="0" w:right="146" w:rightChars="0" w:firstLine="0" w:firstLineChars="0"/>
              <w:outlineLvl w:val="9"/>
              <w:rPr>
                <w:rFonts w:hint="default"/>
                <w:highlight w:val="none"/>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本项目执行</w:t>
            </w:r>
            <w:r>
              <w:rPr>
                <w:rFonts w:hint="eastAsia" w:ascii="宋体" w:hAnsi="宋体" w:eastAsia="宋体" w:cs="宋体"/>
                <w:sz w:val="21"/>
                <w:szCs w:val="21"/>
              </w:rPr>
              <w:t>《国务院关于印发扎实稳住经济一揽子政策措施的通知》（国发[2022]12号）、《财政部关于进一步加大政府采购支持中小企业力度的通知》财库[2022]19号、</w:t>
            </w:r>
            <w:r>
              <w:rPr>
                <w:rFonts w:hint="eastAsia" w:ascii="宋体" w:hAnsi="宋体" w:eastAsia="宋体" w:cs="宋体"/>
                <w:sz w:val="21"/>
                <w:szCs w:val="21"/>
                <w:lang w:val="en-US" w:eastAsia="zh-CN"/>
              </w:rPr>
              <w:t>《政府采购促进中小企业管理办法》财库[2020]46号、</w:t>
            </w:r>
            <w:r>
              <w:rPr>
                <w:rFonts w:hint="eastAsia" w:ascii="宋体" w:hAnsi="宋体" w:eastAsia="宋体" w:cs="宋体"/>
                <w:sz w:val="21"/>
                <w:szCs w:val="21"/>
              </w:rPr>
              <w:t>《关于政府采购支持监狱企业发展有关问题的通知》（财库〔2014〕68号）、《财政部民政部中国残疾人联合会关于促进残疾人就业政府采购政策的通知》（财库〔2017〕141号）的规定</w:t>
            </w:r>
            <w:r>
              <w:rPr>
                <w:rFonts w:hint="eastAsia" w:ascii="宋体" w:hAnsi="宋体" w:eastAsia="宋体" w:cs="宋体"/>
                <w:sz w:val="21"/>
                <w:szCs w:val="21"/>
                <w:lang w:eastAsia="zh-CN"/>
              </w:rPr>
              <w:t>。</w:t>
            </w:r>
            <w:r>
              <w:rPr>
                <w:rFonts w:hint="default" w:ascii="宋体" w:hAnsi="宋体" w:eastAsia="宋体" w:cs="宋体"/>
                <w:sz w:val="21"/>
                <w:szCs w:val="21"/>
                <w:lang w:val="en-US" w:eastAsia="zh-CN"/>
              </w:rPr>
              <w:t>对小型和微型企业产品的价格给予10%的价格扣除，用扣除后的价格参与评审。</w:t>
            </w:r>
          </w:p>
          <w:p w14:paraId="3B6DF85E">
            <w:pPr>
              <w:pStyle w:val="35"/>
              <w:numPr>
                <w:ilvl w:val="0"/>
                <w:numId w:val="0"/>
              </w:numPr>
              <w:spacing w:line="360" w:lineRule="auto"/>
              <w:rPr>
                <w:rFonts w:ascii="宋体" w:hAnsi="宋体" w:eastAsia="宋体" w:cs="宋体"/>
                <w:sz w:val="21"/>
                <w:szCs w:val="21"/>
              </w:rPr>
            </w:pPr>
            <w:r>
              <w:rPr>
                <w:rFonts w:hint="eastAsia" w:ascii="宋体" w:hAnsi="宋体" w:eastAsia="宋体" w:cs="宋体"/>
                <w:sz w:val="21"/>
                <w:szCs w:val="21"/>
              </w:rPr>
              <w:t>2、参与本项目且符合享受政府采购支持政策的中小型（微型）企业、监狱企业、残疾人福利性单位应提供相应的《中小企业声明函》、省级以上监狱管理局、戒毒管理局（含新疆生产建设兵团）出具的属于监狱企业的证明文件、《残疾人福利性单位声明函》，未提供不予认定。（声明函格式详见“第</w:t>
            </w:r>
            <w:r>
              <w:rPr>
                <w:rFonts w:hint="eastAsia" w:ascii="宋体" w:cs="宋体"/>
                <w:sz w:val="21"/>
                <w:szCs w:val="21"/>
                <w:lang w:val="en-US" w:eastAsia="zh-CN"/>
              </w:rPr>
              <w:t>六</w:t>
            </w:r>
            <w:r>
              <w:rPr>
                <w:rFonts w:hint="eastAsia" w:ascii="宋体" w:hAnsi="宋体" w:eastAsia="宋体" w:cs="宋体"/>
                <w:sz w:val="21"/>
                <w:szCs w:val="21"/>
              </w:rPr>
              <w:t>章 竞争性磋商响应文件格式”）</w:t>
            </w:r>
          </w:p>
          <w:p w14:paraId="46C64F90">
            <w:pPr>
              <w:spacing w:before="59" w:line="360" w:lineRule="auto"/>
              <w:ind w:left="0" w:leftChars="0" w:right="146" w:firstLine="0" w:firstLineChars="0"/>
              <w:outlineLvl w:val="9"/>
              <w:rPr>
                <w:rFonts w:ascii="宋体" w:hAnsi="宋体" w:eastAsia="宋体" w:cs="宋体"/>
                <w:sz w:val="21"/>
                <w:szCs w:val="21"/>
              </w:rPr>
            </w:pPr>
            <w:r>
              <w:rPr>
                <w:rFonts w:hint="eastAsia" w:ascii="宋体" w:hAnsi="宋体" w:eastAsia="宋体" w:cs="宋体"/>
                <w:sz w:val="21"/>
                <w:szCs w:val="21"/>
              </w:rPr>
              <w:t xml:space="preserve">3、成交供应商为小型（微型）企业、残疾人福利性单位的，采购人或者采购代理机构将随成交结果同时公告其相应声明函，接受社会监督。供应商提供声明函内容不实的，属于提供虚假材料谋取中标、成交，依照《中华人民共和国政府采购法》等国家有关规定追究相应责任。 </w:t>
            </w:r>
          </w:p>
          <w:p w14:paraId="5BD8FDE5">
            <w:pPr>
              <w:spacing w:line="360" w:lineRule="auto"/>
              <w:ind w:left="0" w:leftChars="0" w:firstLine="0" w:firstLineChars="0"/>
              <w:outlineLvl w:val="9"/>
              <w:rPr>
                <w:rFonts w:ascii="宋体" w:hAnsi="宋体" w:eastAsia="宋体" w:cs="宋体"/>
                <w:sz w:val="21"/>
                <w:szCs w:val="21"/>
              </w:rPr>
            </w:pPr>
            <w:r>
              <w:rPr>
                <w:rFonts w:hint="eastAsia" w:ascii="宋体" w:hAnsi="宋体" w:eastAsia="宋体" w:cs="宋体"/>
                <w:sz w:val="21"/>
                <w:szCs w:val="21"/>
              </w:rPr>
              <w:t xml:space="preserve">4、小型（微型）企业、监狱企业、残疾人福利性单位不重复享受政府采购支持政策。 </w:t>
            </w:r>
          </w:p>
          <w:p w14:paraId="4B312EF2">
            <w:pPr>
              <w:spacing w:before="59" w:line="360" w:lineRule="auto"/>
              <w:ind w:left="0" w:leftChars="0" w:right="146" w:rightChars="0" w:firstLine="0" w:firstLineChars="0"/>
              <w:outlineLvl w:val="9"/>
              <w:rPr>
                <w:rFonts w:hint="eastAsia" w:ascii="宋体" w:hAnsi="宋体" w:eastAsia="宋体" w:cs="宋体"/>
                <w:sz w:val="21"/>
                <w:szCs w:val="21"/>
              </w:rPr>
            </w:pPr>
            <w:r>
              <w:rPr>
                <w:rFonts w:hint="eastAsia" w:ascii="宋体" w:hAnsi="宋体" w:eastAsia="宋体" w:cs="宋体"/>
                <w:sz w:val="21"/>
                <w:szCs w:val="21"/>
              </w:rPr>
              <w:t>注：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tc>
      </w:tr>
      <w:tr w14:paraId="65AB2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96036D6">
            <w:pPr>
              <w:ind w:firstLine="0" w:firstLineChars="0"/>
              <w:jc w:val="center"/>
              <w:outlineLvl w:val="9"/>
              <w:rPr>
                <w:rFonts w:hint="default" w:hAnsi="宋体" w:eastAsia="宋体" w:cs="宋体"/>
                <w:sz w:val="21"/>
                <w:szCs w:val="21"/>
                <w:lang w:val="en-US" w:eastAsia="zh-CN"/>
              </w:rPr>
            </w:pPr>
            <w:r>
              <w:rPr>
                <w:rFonts w:hint="eastAsia" w:cs="宋体"/>
                <w:sz w:val="21"/>
                <w:szCs w:val="21"/>
                <w:lang w:val="en-US" w:eastAsia="zh-CN"/>
              </w:rPr>
              <w:t>18</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0FA96BF">
            <w:pPr>
              <w:spacing w:before="144" w:line="360" w:lineRule="auto"/>
              <w:ind w:left="0" w:leftChars="0" w:right="150" w:rightChars="0" w:firstLine="0" w:firstLineChars="0"/>
              <w:jc w:val="center"/>
              <w:outlineLvl w:val="9"/>
              <w:rPr>
                <w:rFonts w:hint="eastAsia" w:ascii="宋体" w:hAnsi="宋体" w:eastAsia="宋体" w:cs="宋体"/>
                <w:spacing w:val="-3"/>
                <w:sz w:val="21"/>
                <w:szCs w:val="21"/>
              </w:rPr>
            </w:pPr>
            <w:r>
              <w:rPr>
                <w:rFonts w:hint="eastAsia" w:ascii="宋体" w:hAnsi="宋体" w:eastAsia="宋体" w:cs="宋体"/>
                <w:spacing w:val="-3"/>
                <w:sz w:val="21"/>
                <w:szCs w:val="21"/>
                <w:lang w:val="en-US" w:eastAsia="zh-CN"/>
              </w:rPr>
              <w:t>同品牌多家供应商处理原则</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4608C55F">
            <w:pPr>
              <w:spacing w:before="144" w:line="360" w:lineRule="auto"/>
              <w:ind w:left="0" w:leftChars="0" w:right="28" w:rightChars="0" w:firstLine="0" w:firstLineChars="0"/>
              <w:outlineLvl w:val="9"/>
              <w:rPr>
                <w:rFonts w:hint="eastAsia" w:ascii="宋体" w:hAnsi="宋体" w:eastAsia="宋体" w:cs="宋体"/>
                <w:spacing w:val="-3"/>
                <w:sz w:val="21"/>
                <w:szCs w:val="21"/>
              </w:rPr>
            </w:pPr>
            <w:r>
              <w:rPr>
                <w:rFonts w:hint="eastAsia" w:ascii="宋体" w:hAnsi="宋体" w:eastAsia="宋体" w:cs="宋体"/>
                <w:spacing w:val="-3"/>
                <w:sz w:val="21"/>
                <w:szCs w:val="21"/>
                <w:lang w:val="en-US" w:eastAsia="zh-CN"/>
              </w:rPr>
              <w:t>不同供应商以相同品牌产品参加同一合同包/采购包下投标，且通过资格审查、符合性审查的，按一家供应商计算，评审后得分最高的同品牌供应商获得中标人推荐资格；评审得分相同的，由采购人或者采购人委托评标委员会采取随机抽取方式确定，其他同品牌供应商不作为成交候选人。</w:t>
            </w:r>
          </w:p>
        </w:tc>
      </w:tr>
      <w:tr w14:paraId="7AF6D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969378C">
            <w:pPr>
              <w:ind w:firstLine="0" w:firstLineChars="0"/>
              <w:jc w:val="center"/>
              <w:outlineLvl w:val="9"/>
              <w:rPr>
                <w:rFonts w:hint="default" w:hAnsi="宋体" w:eastAsia="宋体" w:cs="宋体"/>
                <w:sz w:val="21"/>
                <w:szCs w:val="21"/>
                <w:lang w:val="en-US" w:eastAsia="zh-CN"/>
              </w:rPr>
            </w:pPr>
            <w:r>
              <w:rPr>
                <w:rFonts w:hint="eastAsia" w:cs="宋体"/>
                <w:sz w:val="21"/>
                <w:szCs w:val="21"/>
                <w:lang w:val="en-US" w:eastAsia="zh-CN"/>
              </w:rPr>
              <w:t>19</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587DC499">
            <w:pPr>
              <w:spacing w:before="144" w:line="360" w:lineRule="auto"/>
              <w:ind w:left="0" w:leftChars="0" w:right="150" w:rightChars="0" w:firstLine="0" w:firstLineChars="0"/>
              <w:jc w:val="center"/>
              <w:outlineLvl w:val="9"/>
              <w:rPr>
                <w:rFonts w:hint="eastAsia" w:ascii="宋体" w:hAnsi="宋体" w:eastAsia="宋体" w:cs="宋体"/>
                <w:spacing w:val="-3"/>
                <w:sz w:val="21"/>
                <w:szCs w:val="21"/>
              </w:rPr>
            </w:pPr>
            <w:r>
              <w:rPr>
                <w:rFonts w:hint="eastAsia" w:ascii="宋体" w:hAnsi="宋体" w:eastAsia="宋体" w:cs="宋体"/>
                <w:spacing w:val="-3"/>
                <w:sz w:val="21"/>
                <w:szCs w:val="21"/>
                <w:highlight w:val="none"/>
                <w:lang w:val="en-US" w:eastAsia="zh-CN"/>
              </w:rPr>
              <w:t>核心产品</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109F71CF">
            <w:pPr>
              <w:spacing w:before="144" w:line="360" w:lineRule="auto"/>
              <w:ind w:left="0" w:leftChars="0" w:right="28" w:rightChars="0" w:firstLine="0" w:firstLineChars="0"/>
              <w:outlineLvl w:val="9"/>
              <w:rPr>
                <w:rFonts w:hint="eastAsia" w:ascii="宋体" w:hAnsi="宋体" w:eastAsia="宋体" w:cs="宋体"/>
                <w:spacing w:val="-3"/>
                <w:sz w:val="21"/>
                <w:szCs w:val="21"/>
                <w:lang w:val="en-US" w:eastAsia="zh-CN"/>
              </w:rPr>
            </w:pPr>
            <w:r>
              <w:rPr>
                <w:rFonts w:hint="eastAsia" w:cs="宋体"/>
                <w:spacing w:val="-3"/>
                <w:sz w:val="21"/>
                <w:szCs w:val="21"/>
                <w:lang w:val="en-US" w:eastAsia="zh-CN"/>
              </w:rPr>
              <w:t>■</w:t>
            </w:r>
            <w:r>
              <w:rPr>
                <w:rFonts w:hint="eastAsia" w:ascii="宋体" w:hAnsi="宋体" w:eastAsia="宋体" w:cs="宋体"/>
                <w:spacing w:val="-3"/>
                <w:sz w:val="21"/>
                <w:szCs w:val="21"/>
                <w:lang w:val="en-US" w:eastAsia="zh-CN"/>
              </w:rPr>
              <w:t>单一产品采购</w:t>
            </w:r>
          </w:p>
          <w:p w14:paraId="06892843">
            <w:pPr>
              <w:spacing w:before="144" w:line="360" w:lineRule="auto"/>
              <w:ind w:left="0" w:leftChars="0" w:right="28" w:rightChars="0" w:firstLine="0" w:firstLineChars="0"/>
              <w:outlineLvl w:val="9"/>
              <w:rPr>
                <w:rFonts w:hint="default" w:ascii="宋体" w:hAnsi="宋体" w:eastAsia="宋体" w:cs="宋体"/>
                <w:spacing w:val="-3"/>
                <w:sz w:val="21"/>
                <w:szCs w:val="21"/>
                <w:highlight w:val="none"/>
                <w:u w:val="single"/>
                <w:lang w:val="en-US" w:eastAsia="zh-CN"/>
              </w:rPr>
            </w:pPr>
            <w:r>
              <w:rPr>
                <w:rFonts w:hint="eastAsia" w:cs="宋体"/>
                <w:spacing w:val="-3"/>
                <w:sz w:val="21"/>
                <w:szCs w:val="21"/>
                <w:lang w:val="en-US" w:eastAsia="zh-CN"/>
              </w:rPr>
              <w:t>□</w:t>
            </w:r>
            <w:r>
              <w:rPr>
                <w:rFonts w:hint="eastAsia" w:ascii="宋体" w:hAnsi="宋体" w:eastAsia="宋体" w:cs="宋体"/>
                <w:spacing w:val="-3"/>
                <w:sz w:val="21"/>
                <w:szCs w:val="21"/>
                <w:lang w:val="en-US" w:eastAsia="zh-CN"/>
              </w:rPr>
              <w:t>非单一产品采购</w:t>
            </w:r>
          </w:p>
          <w:p w14:paraId="62C3CE83">
            <w:pPr>
              <w:spacing w:before="144" w:line="360" w:lineRule="auto"/>
              <w:ind w:left="0" w:leftChars="0" w:right="28" w:rightChars="0" w:firstLine="0" w:firstLineChars="0"/>
              <w:outlineLvl w:val="9"/>
              <w:rPr>
                <w:rFonts w:hint="eastAsia" w:ascii="宋体" w:hAnsi="宋体" w:eastAsia="宋体" w:cs="宋体"/>
                <w:spacing w:val="-3"/>
                <w:sz w:val="21"/>
                <w:szCs w:val="21"/>
              </w:rPr>
            </w:pPr>
            <w:r>
              <w:rPr>
                <w:rFonts w:hint="eastAsia" w:ascii="宋体" w:hAnsi="宋体" w:eastAsia="宋体" w:cs="宋体"/>
                <w:spacing w:val="-3"/>
                <w:sz w:val="21"/>
                <w:szCs w:val="21"/>
                <w:lang w:val="en-US" w:eastAsia="zh-CN"/>
              </w:rPr>
              <w:t>非单一产品采购项目，多家供应商提供的核心产品品牌相同的，按前款规定处理。</w:t>
            </w:r>
          </w:p>
        </w:tc>
      </w:tr>
      <w:tr w14:paraId="5326F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E175B14">
            <w:pPr>
              <w:ind w:firstLine="0" w:firstLineChars="0"/>
              <w:jc w:val="center"/>
              <w:outlineLvl w:val="9"/>
              <w:rPr>
                <w:rFonts w:hint="default" w:ascii="宋体" w:hAnsi="宋体" w:eastAsia="宋体" w:cs="宋体"/>
                <w:sz w:val="21"/>
                <w:szCs w:val="21"/>
                <w:lang w:val="en-US" w:eastAsia="zh-CN"/>
              </w:rPr>
            </w:pPr>
            <w:r>
              <w:rPr>
                <w:rFonts w:hint="eastAsia" w:cs="宋体"/>
                <w:sz w:val="21"/>
                <w:szCs w:val="21"/>
                <w:lang w:val="en-US" w:eastAsia="zh-CN"/>
              </w:rPr>
              <w:t>20</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5F6CA9C2">
            <w:pPr>
              <w:spacing w:before="144" w:line="360" w:lineRule="auto"/>
              <w:ind w:left="0" w:leftChars="0" w:right="150" w:rightChars="0" w:firstLine="0" w:firstLineChars="0"/>
              <w:jc w:val="center"/>
              <w:outlineLvl w:val="9"/>
              <w:rPr>
                <w:rFonts w:hint="eastAsia" w:ascii="宋体" w:hAnsi="宋体" w:eastAsia="宋体" w:cs="宋体"/>
                <w:sz w:val="21"/>
                <w:szCs w:val="21"/>
              </w:rPr>
            </w:pPr>
            <w:r>
              <w:rPr>
                <w:rFonts w:hint="eastAsia" w:ascii="宋体" w:hAnsi="宋体" w:eastAsia="宋体" w:cs="宋体"/>
                <w:spacing w:val="-3"/>
                <w:sz w:val="21"/>
                <w:szCs w:val="21"/>
              </w:rPr>
              <w:t>供应商提出问题的截止时间</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429A750C">
            <w:pPr>
              <w:spacing w:before="144" w:line="360" w:lineRule="auto"/>
              <w:ind w:left="0" w:leftChars="0" w:right="28" w:rightChars="0" w:firstLine="0" w:firstLineChars="0"/>
              <w:outlineLvl w:val="9"/>
              <w:rPr>
                <w:rFonts w:hint="eastAsia" w:ascii="宋体" w:hAnsi="宋体" w:eastAsia="宋体" w:cs="宋体"/>
                <w:sz w:val="21"/>
                <w:szCs w:val="21"/>
              </w:rPr>
            </w:pPr>
            <w:r>
              <w:rPr>
                <w:rFonts w:hint="eastAsia" w:ascii="宋体" w:hAnsi="宋体" w:eastAsia="宋体" w:cs="宋体"/>
                <w:spacing w:val="-3"/>
                <w:sz w:val="21"/>
                <w:szCs w:val="21"/>
              </w:rPr>
              <w:t>提交响应文件截止时间5日前以书面形式并加盖单位公章，提交</w:t>
            </w:r>
            <w:r>
              <w:rPr>
                <w:rFonts w:hint="eastAsia" w:hAnsi="宋体" w:eastAsia="宋体" w:cs="宋体"/>
                <w:spacing w:val="-3"/>
                <w:sz w:val="21"/>
                <w:szCs w:val="21"/>
                <w:lang w:val="en-US" w:eastAsia="zh-CN"/>
              </w:rPr>
              <w:t>至</w:t>
            </w:r>
            <w:r>
              <w:rPr>
                <w:rFonts w:hint="eastAsia" w:ascii="宋体" w:hAnsi="宋体" w:eastAsia="宋体" w:cs="宋体"/>
                <w:spacing w:val="-3"/>
                <w:sz w:val="21"/>
                <w:szCs w:val="21"/>
              </w:rPr>
              <w:t>西藏一鑫招标代理有限公司。</w:t>
            </w:r>
          </w:p>
        </w:tc>
      </w:tr>
      <w:tr w14:paraId="16258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B63E9F1">
            <w:pPr>
              <w:ind w:firstLine="0" w:firstLineChars="0"/>
              <w:jc w:val="center"/>
              <w:outlineLvl w:val="9"/>
              <w:rPr>
                <w:rFonts w:hint="default" w:ascii="宋体" w:hAnsi="宋体" w:eastAsia="宋体" w:cs="宋体"/>
                <w:position w:val="-6"/>
                <w:sz w:val="21"/>
                <w:szCs w:val="21"/>
                <w:lang w:val="en-US" w:eastAsia="zh-CN" w:bidi="ar-SA"/>
              </w:rPr>
            </w:pPr>
            <w:r>
              <w:rPr>
                <w:rFonts w:hint="eastAsia" w:cs="宋体"/>
                <w:sz w:val="21"/>
                <w:szCs w:val="21"/>
                <w:lang w:val="en-US" w:eastAsia="zh-CN"/>
              </w:rPr>
              <w:t>21</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6E96EDB">
            <w:pPr>
              <w:spacing w:before="36" w:line="360" w:lineRule="auto"/>
              <w:ind w:left="0" w:leftChars="0" w:right="44" w:rightChars="0" w:firstLine="0" w:firstLineChars="0"/>
              <w:jc w:val="center"/>
              <w:outlineLvl w:val="9"/>
              <w:rPr>
                <w:rFonts w:hint="eastAsia" w:ascii="宋体" w:hAnsi="宋体" w:eastAsia="宋体" w:cs="宋体"/>
                <w:position w:val="-6"/>
                <w:sz w:val="21"/>
                <w:szCs w:val="21"/>
                <w:lang w:val="en-US" w:eastAsia="zh-CN" w:bidi="ar-SA"/>
              </w:rPr>
            </w:pPr>
            <w:r>
              <w:rPr>
                <w:rFonts w:hint="eastAsia" w:ascii="宋体" w:hAnsi="宋体" w:eastAsia="宋体" w:cs="宋体"/>
                <w:spacing w:val="-3"/>
                <w:sz w:val="21"/>
                <w:szCs w:val="21"/>
              </w:rPr>
              <w:t>供应商要求澄清采购文件的截止时间</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234DF7CB">
            <w:pPr>
              <w:spacing w:before="36" w:line="360" w:lineRule="auto"/>
              <w:ind w:left="0" w:leftChars="0" w:right="28" w:rightChars="0" w:firstLine="0" w:firstLineChars="0"/>
              <w:jc w:val="both"/>
              <w:outlineLvl w:val="9"/>
              <w:rPr>
                <w:rFonts w:hint="eastAsia" w:ascii="宋体" w:hAnsi="宋体" w:eastAsia="宋体" w:cs="宋体"/>
                <w:position w:val="-6"/>
                <w:sz w:val="21"/>
                <w:szCs w:val="21"/>
                <w:lang w:val="en-US" w:eastAsia="zh-CN" w:bidi="ar-SA"/>
              </w:rPr>
            </w:pPr>
            <w:r>
              <w:rPr>
                <w:rFonts w:hint="eastAsia" w:ascii="宋体" w:hAnsi="宋体" w:eastAsia="宋体" w:cs="宋体"/>
                <w:spacing w:val="-3"/>
                <w:sz w:val="21"/>
                <w:szCs w:val="21"/>
              </w:rPr>
              <w:t>提交响应文件截止时间5日前以书面形式并加盖单位公章，提交至西藏一鑫招标代理有限公司。</w:t>
            </w:r>
          </w:p>
        </w:tc>
      </w:tr>
      <w:tr w14:paraId="2B926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50EB9012">
            <w:pPr>
              <w:ind w:firstLine="0" w:firstLineChars="0"/>
              <w:jc w:val="center"/>
              <w:outlineLvl w:val="9"/>
              <w:rPr>
                <w:rFonts w:hint="default" w:ascii="宋体" w:hAnsi="宋体" w:eastAsia="宋体" w:cs="宋体"/>
                <w:position w:val="-6"/>
                <w:sz w:val="21"/>
                <w:szCs w:val="21"/>
                <w:lang w:val="en-US" w:eastAsia="zh-CN" w:bidi="ar-SA"/>
              </w:rPr>
            </w:pPr>
            <w:r>
              <w:rPr>
                <w:rFonts w:hint="eastAsia" w:hAnsi="宋体" w:eastAsia="宋体" w:cs="宋体"/>
                <w:sz w:val="21"/>
                <w:szCs w:val="21"/>
                <w:lang w:val="en-US" w:eastAsia="zh-CN"/>
              </w:rPr>
              <w:t>2</w:t>
            </w:r>
            <w:r>
              <w:rPr>
                <w:rFonts w:hint="eastAsia" w:cs="宋体"/>
                <w:sz w:val="21"/>
                <w:szCs w:val="21"/>
                <w:lang w:val="en-US" w:eastAsia="zh-CN"/>
              </w:rPr>
              <w:t>2</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669E82A">
            <w:pPr>
              <w:spacing w:before="36" w:line="360" w:lineRule="auto"/>
              <w:ind w:left="0" w:leftChars="0" w:right="44" w:rightChars="0" w:firstLine="0" w:firstLineChars="0"/>
              <w:jc w:val="center"/>
              <w:outlineLvl w:val="9"/>
              <w:rPr>
                <w:rFonts w:hint="eastAsia" w:ascii="宋体" w:hAnsi="宋体" w:eastAsia="宋体" w:cs="宋体"/>
                <w:spacing w:val="-3"/>
                <w:sz w:val="21"/>
                <w:szCs w:val="21"/>
              </w:rPr>
            </w:pPr>
            <w:r>
              <w:rPr>
                <w:rFonts w:hint="eastAsia" w:ascii="宋体" w:hAnsi="宋体" w:eastAsia="宋体" w:cs="宋体"/>
                <w:spacing w:val="-3"/>
                <w:sz w:val="21"/>
                <w:szCs w:val="21"/>
              </w:rPr>
              <w:t>供应商确认收到采购文件澄清的时间</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FABAC36">
            <w:pPr>
              <w:spacing w:before="171" w:line="360" w:lineRule="auto"/>
              <w:ind w:left="0" w:leftChars="0" w:firstLine="0" w:firstLineChars="0"/>
              <w:jc w:val="both"/>
              <w:outlineLvl w:val="9"/>
              <w:rPr>
                <w:rFonts w:hint="eastAsia" w:ascii="宋体" w:hAnsi="宋体" w:eastAsia="宋体" w:cs="宋体"/>
                <w:spacing w:val="-3"/>
                <w:sz w:val="21"/>
                <w:szCs w:val="21"/>
              </w:rPr>
            </w:pPr>
            <w:r>
              <w:rPr>
                <w:rFonts w:hint="eastAsia" w:ascii="宋体" w:hAnsi="宋体" w:eastAsia="宋体" w:cs="宋体"/>
                <w:spacing w:val="-3"/>
                <w:sz w:val="21"/>
                <w:szCs w:val="21"/>
              </w:rPr>
              <w:t>在收到相应澄清文件后24</w:t>
            </w:r>
            <w:r>
              <w:rPr>
                <w:rFonts w:hint="eastAsia" w:ascii="宋体" w:hAnsi="宋体" w:eastAsia="宋体" w:cs="宋体"/>
                <w:spacing w:val="-40"/>
                <w:sz w:val="21"/>
                <w:szCs w:val="21"/>
              </w:rPr>
              <w:t xml:space="preserve"> </w:t>
            </w:r>
            <w:r>
              <w:rPr>
                <w:rFonts w:hint="eastAsia" w:ascii="宋体" w:hAnsi="宋体" w:eastAsia="宋体" w:cs="宋体"/>
                <w:spacing w:val="-3"/>
                <w:sz w:val="21"/>
                <w:szCs w:val="21"/>
              </w:rPr>
              <w:t>小时内。</w:t>
            </w:r>
          </w:p>
        </w:tc>
      </w:tr>
      <w:tr w14:paraId="73C3EA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688C99D">
            <w:pPr>
              <w:ind w:firstLine="0" w:firstLineChars="0"/>
              <w:jc w:val="center"/>
              <w:outlineLvl w:val="9"/>
              <w:rPr>
                <w:rFonts w:hint="default" w:ascii="宋体" w:hAnsi="宋体" w:eastAsia="宋体" w:cs="宋体"/>
                <w:b/>
                <w:bCs/>
                <w:position w:val="-6"/>
                <w:sz w:val="21"/>
                <w:szCs w:val="21"/>
                <w:lang w:val="en-US" w:eastAsia="zh-CN" w:bidi="ar-SA"/>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3</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000D15D">
            <w:pPr>
              <w:spacing w:before="36" w:line="360" w:lineRule="auto"/>
              <w:ind w:left="0" w:leftChars="0" w:right="44" w:rightChars="0" w:firstLine="0" w:firstLineChars="0"/>
              <w:jc w:val="center"/>
              <w:outlineLvl w:val="9"/>
              <w:rPr>
                <w:rFonts w:hint="eastAsia" w:ascii="宋体" w:hAnsi="宋体" w:eastAsia="宋体" w:cs="宋体"/>
                <w:spacing w:val="-3"/>
                <w:sz w:val="21"/>
                <w:szCs w:val="21"/>
              </w:rPr>
            </w:pPr>
            <w:r>
              <w:rPr>
                <w:rFonts w:hint="eastAsia" w:ascii="宋体" w:hAnsi="宋体" w:eastAsia="宋体" w:cs="宋体"/>
                <w:spacing w:val="-3"/>
                <w:sz w:val="21"/>
                <w:szCs w:val="21"/>
              </w:rPr>
              <w:t>供应商确认收到采购文件修改的时间</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A48902C">
            <w:pPr>
              <w:spacing w:before="171" w:line="360" w:lineRule="auto"/>
              <w:ind w:left="0" w:leftChars="0" w:firstLine="0" w:firstLineChars="0"/>
              <w:jc w:val="both"/>
              <w:outlineLvl w:val="9"/>
              <w:rPr>
                <w:rFonts w:hint="eastAsia" w:ascii="宋体" w:hAnsi="宋体" w:eastAsia="宋体" w:cs="宋体"/>
                <w:spacing w:val="-3"/>
                <w:sz w:val="21"/>
                <w:szCs w:val="21"/>
              </w:rPr>
            </w:pPr>
            <w:r>
              <w:rPr>
                <w:rFonts w:hint="eastAsia" w:ascii="宋体" w:hAnsi="宋体" w:eastAsia="宋体" w:cs="宋体"/>
                <w:spacing w:val="-3"/>
                <w:sz w:val="21"/>
                <w:szCs w:val="21"/>
              </w:rPr>
              <w:t>在收到相应修改文件后24</w:t>
            </w:r>
            <w:r>
              <w:rPr>
                <w:rFonts w:hint="eastAsia" w:ascii="宋体" w:hAnsi="宋体" w:eastAsia="宋体" w:cs="宋体"/>
                <w:spacing w:val="-40"/>
                <w:sz w:val="21"/>
                <w:szCs w:val="21"/>
              </w:rPr>
              <w:t xml:space="preserve"> </w:t>
            </w:r>
            <w:r>
              <w:rPr>
                <w:rFonts w:hint="eastAsia" w:ascii="宋体" w:hAnsi="宋体" w:eastAsia="宋体" w:cs="宋体"/>
                <w:spacing w:val="-3"/>
                <w:sz w:val="21"/>
                <w:szCs w:val="21"/>
              </w:rPr>
              <w:t>小时内。</w:t>
            </w:r>
          </w:p>
        </w:tc>
      </w:tr>
      <w:tr w14:paraId="5557F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2F408F92">
            <w:pPr>
              <w:ind w:firstLine="0" w:firstLineChars="0"/>
              <w:jc w:val="center"/>
              <w:outlineLvl w:val="9"/>
              <w:rPr>
                <w:rFonts w:hint="default" w:ascii="宋体" w:hAnsi="宋体" w:eastAsia="宋体" w:cs="宋体"/>
                <w:b/>
                <w:bCs/>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4</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43D89DB">
            <w:pPr>
              <w:ind w:firstLine="0" w:firstLineChars="0"/>
              <w:jc w:val="center"/>
              <w:outlineLvl w:val="9"/>
              <w:rPr>
                <w:rFonts w:hint="eastAsia" w:ascii="宋体" w:hAnsi="宋体" w:eastAsia="宋体" w:cs="宋体"/>
                <w:b/>
                <w:bCs/>
                <w:sz w:val="21"/>
                <w:szCs w:val="21"/>
              </w:rPr>
            </w:pPr>
            <w:r>
              <w:rPr>
                <w:rFonts w:hint="eastAsia" w:ascii="宋体" w:hAnsi="宋体" w:eastAsia="宋体" w:cs="宋体"/>
                <w:sz w:val="21"/>
                <w:szCs w:val="21"/>
              </w:rPr>
              <w:t>响应文件组成</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CE99882">
            <w:pPr>
              <w:ind w:firstLine="0" w:firstLineChars="0"/>
              <w:outlineLvl w:val="9"/>
              <w:rPr>
                <w:rFonts w:hint="eastAsia" w:ascii="宋体" w:hAnsi="宋体" w:eastAsia="宋体" w:cs="宋体"/>
                <w:b w:val="0"/>
                <w:bCs w:val="0"/>
                <w:sz w:val="21"/>
                <w:szCs w:val="21"/>
              </w:rPr>
            </w:pPr>
            <w:r>
              <w:rPr>
                <w:rFonts w:hint="eastAsia" w:ascii="宋体" w:hAnsi="宋体" w:eastAsia="宋体" w:cs="宋体"/>
                <w:b/>
                <w:bCs/>
                <w:sz w:val="21"/>
                <w:szCs w:val="21"/>
              </w:rPr>
              <w:t>正本1份、副本</w:t>
            </w: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份，响应文件电子版（</w:t>
            </w:r>
            <w:r>
              <w:rPr>
                <w:rFonts w:hint="eastAsia" w:ascii="宋体" w:hAnsi="宋体" w:eastAsia="宋体" w:cs="宋体"/>
                <w:b/>
                <w:bCs/>
                <w:sz w:val="21"/>
                <w:szCs w:val="21"/>
                <w:lang w:val="en-US" w:eastAsia="zh-CN"/>
              </w:rPr>
              <w:t>U</w:t>
            </w:r>
            <w:r>
              <w:rPr>
                <w:rFonts w:hint="eastAsia" w:ascii="宋体" w:hAnsi="宋体" w:eastAsia="宋体" w:cs="宋体"/>
                <w:b/>
                <w:bCs/>
                <w:sz w:val="21"/>
                <w:szCs w:val="21"/>
              </w:rPr>
              <w:t>盘）2份（PDF版和Word版同时具备</w:t>
            </w:r>
            <w:r>
              <w:rPr>
                <w:rFonts w:hint="eastAsia" w:cs="宋体"/>
                <w:b/>
                <w:bCs/>
                <w:sz w:val="21"/>
                <w:szCs w:val="21"/>
                <w:lang w:eastAsia="zh-CN"/>
              </w:rPr>
              <w:t>，</w:t>
            </w:r>
            <w:r>
              <w:rPr>
                <w:rFonts w:hint="eastAsia" w:cs="宋体"/>
                <w:b/>
                <w:bCs/>
                <w:sz w:val="21"/>
                <w:szCs w:val="21"/>
                <w:lang w:val="en-US" w:eastAsia="zh-CN"/>
              </w:rPr>
              <w:t>PDF版为响应文件签字盖章后的扫描件</w:t>
            </w:r>
            <w:r>
              <w:rPr>
                <w:rFonts w:hint="eastAsia" w:ascii="宋体" w:hAnsi="宋体" w:eastAsia="宋体" w:cs="宋体"/>
                <w:b/>
                <w:bCs/>
                <w:sz w:val="21"/>
                <w:szCs w:val="21"/>
              </w:rPr>
              <w:t>），</w:t>
            </w:r>
            <w:r>
              <w:rPr>
                <w:rFonts w:hint="eastAsia" w:cs="宋体"/>
                <w:b/>
                <w:bCs/>
                <w:sz w:val="21"/>
                <w:szCs w:val="21"/>
                <w:lang w:val="en-US" w:eastAsia="zh-CN"/>
              </w:rPr>
              <w:t>响应</w:t>
            </w:r>
            <w:r>
              <w:rPr>
                <w:rFonts w:hint="eastAsia" w:ascii="宋体" w:hAnsi="宋体" w:eastAsia="宋体" w:cs="宋体"/>
                <w:b/>
                <w:bCs/>
                <w:sz w:val="21"/>
                <w:szCs w:val="21"/>
              </w:rPr>
              <w:t>一览表1份（含</w:t>
            </w:r>
            <w:r>
              <w:rPr>
                <w:rFonts w:hint="eastAsia" w:cs="宋体"/>
                <w:b/>
                <w:bCs/>
                <w:sz w:val="21"/>
                <w:szCs w:val="21"/>
                <w:lang w:val="en-US" w:eastAsia="zh-CN"/>
              </w:rPr>
              <w:t>响应</w:t>
            </w:r>
            <w:r>
              <w:rPr>
                <w:rFonts w:hint="eastAsia" w:ascii="宋体" w:hAnsi="宋体" w:eastAsia="宋体" w:cs="宋体"/>
                <w:b/>
                <w:bCs/>
                <w:sz w:val="21"/>
                <w:szCs w:val="21"/>
              </w:rPr>
              <w:t>函</w:t>
            </w:r>
            <w:r>
              <w:rPr>
                <w:rFonts w:hint="eastAsia" w:cs="宋体"/>
                <w:b/>
                <w:bCs/>
                <w:sz w:val="21"/>
                <w:szCs w:val="21"/>
                <w:lang w:eastAsia="zh-CN"/>
              </w:rPr>
              <w:t>、</w:t>
            </w:r>
            <w:r>
              <w:rPr>
                <w:rFonts w:hint="eastAsia" w:cs="宋体"/>
                <w:b/>
                <w:bCs/>
                <w:sz w:val="21"/>
                <w:szCs w:val="21"/>
                <w:lang w:val="en-US" w:eastAsia="zh-CN"/>
              </w:rPr>
              <w:t>报价</w:t>
            </w:r>
            <w:r>
              <w:rPr>
                <w:rFonts w:hint="eastAsia" w:ascii="宋体" w:hAnsi="宋体" w:eastAsia="宋体" w:cs="宋体"/>
                <w:b/>
                <w:bCs/>
                <w:sz w:val="21"/>
                <w:szCs w:val="21"/>
              </w:rPr>
              <w:t>一览表</w:t>
            </w:r>
            <w:r>
              <w:rPr>
                <w:rFonts w:hint="eastAsia" w:cs="宋体"/>
                <w:b/>
                <w:bCs/>
                <w:sz w:val="21"/>
                <w:szCs w:val="21"/>
                <w:lang w:eastAsia="zh-CN"/>
              </w:rPr>
              <w:t>、</w:t>
            </w:r>
            <w:r>
              <w:rPr>
                <w:rFonts w:hint="eastAsia" w:ascii="宋体" w:hAnsi="宋体" w:eastAsia="宋体" w:cs="宋体"/>
                <w:b/>
                <w:bCs/>
                <w:sz w:val="21"/>
                <w:szCs w:val="21"/>
              </w:rPr>
              <w:t>法定代表人及授权人身份证复印件</w:t>
            </w:r>
            <w:r>
              <w:rPr>
                <w:rFonts w:hint="eastAsia" w:cs="宋体"/>
                <w:b/>
                <w:bCs/>
                <w:sz w:val="21"/>
                <w:szCs w:val="21"/>
                <w:lang w:eastAsia="zh-CN"/>
              </w:rPr>
              <w:t>、</w:t>
            </w:r>
            <w:r>
              <w:rPr>
                <w:rFonts w:hint="eastAsia" w:ascii="宋体" w:hAnsi="宋体" w:eastAsia="宋体" w:cs="宋体"/>
                <w:b/>
                <w:bCs/>
                <w:sz w:val="21"/>
                <w:szCs w:val="21"/>
                <w:lang w:val="en-US" w:eastAsia="zh-CN"/>
              </w:rPr>
              <w:t>磋商</w:t>
            </w:r>
            <w:r>
              <w:rPr>
                <w:rFonts w:hint="eastAsia" w:ascii="宋体" w:hAnsi="宋体" w:eastAsia="宋体" w:cs="宋体"/>
                <w:b/>
                <w:bCs/>
                <w:sz w:val="21"/>
                <w:szCs w:val="21"/>
              </w:rPr>
              <w:t>保证金交纳凭证</w:t>
            </w:r>
            <w:r>
              <w:rPr>
                <w:rFonts w:hint="eastAsia" w:cs="宋体"/>
                <w:b/>
                <w:bCs/>
                <w:sz w:val="21"/>
                <w:szCs w:val="21"/>
                <w:lang w:eastAsia="zh-CN"/>
              </w:rPr>
              <w:t>、</w:t>
            </w:r>
            <w:r>
              <w:rPr>
                <w:rFonts w:hint="eastAsia" w:cs="宋体"/>
                <w:b/>
                <w:bCs/>
                <w:sz w:val="21"/>
                <w:szCs w:val="21"/>
                <w:lang w:val="en-US" w:eastAsia="zh-CN"/>
              </w:rPr>
              <w:t>中小企业声明函（如有）</w:t>
            </w:r>
            <w:r>
              <w:rPr>
                <w:rFonts w:hint="eastAsia" w:ascii="宋体" w:hAnsi="宋体" w:eastAsia="宋体" w:cs="宋体"/>
                <w:b/>
                <w:bCs/>
                <w:sz w:val="21"/>
                <w:szCs w:val="21"/>
              </w:rPr>
              <w:t>）。</w:t>
            </w:r>
          </w:p>
        </w:tc>
      </w:tr>
      <w:tr w14:paraId="46BCD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425DAA37">
            <w:pPr>
              <w:ind w:firstLine="0" w:firstLineChars="0"/>
              <w:jc w:val="center"/>
              <w:outlineLvl w:val="9"/>
              <w:rPr>
                <w:rFonts w:hint="default" w:hAnsi="宋体" w:eastAsia="宋体" w:cs="宋体"/>
                <w:b w:val="0"/>
                <w:bCs w:val="0"/>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5</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DA9CE92">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响应文件的编制及格式要求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7C61E8D">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（1）供应商不得对响应文件格式中的内容进行删减或修改。</w:t>
            </w:r>
          </w:p>
          <w:p w14:paraId="65CE77BB">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（2）响应文件中的证明、证件及附件等的复制件应集中紧附在相应正文内容后面，并尽量与前面正文部分的顺序相对应。修改的响应文件的装订也应按本要求办理。</w:t>
            </w:r>
          </w:p>
          <w:p w14:paraId="333B3302">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3）供应商可以在格式内容之外另行说明和增加相关内容，作为响应文件的组成部分。另行说明或自行增加的内容、以及按响应文件格式在空格（下划线）由供应商填写的内容，不得与响应文件的强制性审查标准和禁止性规定相抵触。</w:t>
            </w:r>
          </w:p>
          <w:p w14:paraId="41D24CFA">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（4）按响应文件格式在空格（下划线）由供应商填写的内容，确实没有需要填写的，可以在空格中用“/”标示，也可以不填（空白）。</w:t>
            </w:r>
          </w:p>
          <w:p w14:paraId="565ABA5D">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（5）响应文件应对谈判文件提出的所有实质性要求和条件作出实质性响应，并且实质性响应的内容不得互相矛盾。</w:t>
            </w:r>
          </w:p>
          <w:p w14:paraId="3DB6E026">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（6）响应文件所附证明应完整并清晰可辨。所附证明内容不完整或字迹、印章模糊的，磋商小组可以要求供应商提供原件核验。</w:t>
            </w:r>
          </w:p>
          <w:p w14:paraId="16F32E4B">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（7）电子</w:t>
            </w:r>
            <w:r>
              <w:rPr>
                <w:rFonts w:hint="eastAsia" w:ascii="宋体" w:hAnsi="宋体" w:eastAsia="宋体" w:cs="宋体"/>
                <w:sz w:val="21"/>
                <w:szCs w:val="21"/>
                <w:lang w:eastAsia="zh-CN"/>
              </w:rPr>
              <w:t>版（</w:t>
            </w:r>
            <w:r>
              <w:rPr>
                <w:rFonts w:hint="eastAsia" w:ascii="宋体" w:hAnsi="宋体" w:eastAsia="宋体" w:cs="宋体"/>
                <w:sz w:val="21"/>
                <w:szCs w:val="21"/>
                <w:lang w:val="en-US" w:eastAsia="zh-CN"/>
              </w:rPr>
              <w:t>U盘</w:t>
            </w:r>
            <w:r>
              <w:rPr>
                <w:rFonts w:hint="eastAsia" w:ascii="宋体" w:hAnsi="宋体" w:eastAsia="宋体" w:cs="宋体"/>
                <w:sz w:val="21"/>
                <w:szCs w:val="21"/>
                <w:lang w:eastAsia="zh-CN"/>
              </w:rPr>
              <w:t>）</w:t>
            </w:r>
            <w:r>
              <w:rPr>
                <w:rFonts w:hint="eastAsia" w:ascii="宋体" w:hAnsi="宋体" w:eastAsia="宋体" w:cs="宋体"/>
                <w:sz w:val="21"/>
                <w:szCs w:val="21"/>
              </w:rPr>
              <w:t>格式中的响应文件电子版为PDF和WORD版格式。</w:t>
            </w:r>
          </w:p>
        </w:tc>
      </w:tr>
      <w:tr w14:paraId="5DCAE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35CC566">
            <w:pPr>
              <w:ind w:firstLine="0" w:firstLineChars="0"/>
              <w:jc w:val="center"/>
              <w:outlineLvl w:val="9"/>
              <w:rPr>
                <w:rFonts w:hint="default" w:hAnsi="宋体" w:eastAsia="宋体" w:cs="宋体"/>
                <w:b w:val="0"/>
                <w:bCs w:val="0"/>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6</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1FED435">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响应文件的签字</w:t>
            </w:r>
          </w:p>
          <w:p w14:paraId="3D1602D9">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盖章要求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7ACBE77D">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（1）所有要求签字的地方都应由本人亲笔手写签字。</w:t>
            </w:r>
          </w:p>
          <w:p w14:paraId="38F6F07D">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（2）所有要求盖章的地方都应加盖供应商单位（法定名称）章（鲜章），不得使用专用印章（如经济合同章、投标专用章等）或下属单位印章代替。</w:t>
            </w:r>
          </w:p>
          <w:p w14:paraId="1D74C607">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3）响应文件格式中要求供应商“法定代表人或其委托代理人”签字的，如法定代表人亲自参与投标而不委托代理人参与投标的，由法定代表人签字；如法定代表人授权委托代理人投标，由委托代理人签字，也可由法定代表人签字。</w:t>
            </w:r>
          </w:p>
          <w:p w14:paraId="0D8FB2F6">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（4）电子</w:t>
            </w:r>
            <w:r>
              <w:rPr>
                <w:rFonts w:hint="eastAsia" w:ascii="宋体" w:hAnsi="宋体" w:eastAsia="宋体" w:cs="宋体"/>
                <w:sz w:val="21"/>
                <w:szCs w:val="21"/>
                <w:lang w:val="en-US" w:eastAsia="zh-CN"/>
              </w:rPr>
              <w:t>U</w:t>
            </w:r>
            <w:r>
              <w:rPr>
                <w:rFonts w:hint="eastAsia" w:ascii="宋体" w:hAnsi="宋体" w:eastAsia="宋体" w:cs="宋体"/>
                <w:sz w:val="21"/>
                <w:szCs w:val="21"/>
              </w:rPr>
              <w:t>盘应在非读物面</w:t>
            </w:r>
            <w:r>
              <w:rPr>
                <w:rFonts w:hint="eastAsia" w:cs="宋体"/>
                <w:sz w:val="21"/>
                <w:szCs w:val="21"/>
                <w:lang w:val="en-US" w:eastAsia="zh-CN"/>
              </w:rPr>
              <w:t>用标签纸</w:t>
            </w:r>
            <w:r>
              <w:rPr>
                <w:rFonts w:hint="eastAsia" w:ascii="宋体" w:hAnsi="宋体" w:eastAsia="宋体" w:cs="宋体"/>
                <w:sz w:val="21"/>
                <w:szCs w:val="21"/>
              </w:rPr>
              <w:t>注明供应商名称。</w:t>
            </w:r>
          </w:p>
        </w:tc>
      </w:tr>
      <w:tr w14:paraId="76E0D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C479C5F">
            <w:pPr>
              <w:ind w:firstLine="0" w:firstLineChars="0"/>
              <w:jc w:val="center"/>
              <w:outlineLvl w:val="9"/>
              <w:rPr>
                <w:rFonts w:hint="default" w:hAnsi="宋体" w:eastAsia="宋体" w:cs="宋体"/>
                <w:b w:val="0"/>
                <w:bCs w:val="0"/>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7</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2B9B80B">
            <w:pPr>
              <w:ind w:firstLine="0" w:firstLineChars="0"/>
              <w:jc w:val="center"/>
              <w:outlineLvl w:val="9"/>
              <w:rPr>
                <w:rFonts w:hint="eastAsia" w:ascii="宋体" w:hAnsi="宋体" w:eastAsia="宋体" w:cs="宋体"/>
                <w:sz w:val="21"/>
                <w:szCs w:val="21"/>
              </w:rPr>
            </w:pPr>
            <w:r>
              <w:rPr>
                <w:rFonts w:hint="eastAsia" w:ascii="宋体" w:hAnsi="宋体" w:eastAsia="宋体" w:cs="宋体"/>
                <w:sz w:val="21"/>
                <w:szCs w:val="21"/>
              </w:rPr>
              <w:t>响应文件的装订及密封</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1770525">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1、响应文件的正本和副本一律用A4复印纸(图、表及证件可以除外)编制和复制。响应文件的正本和副本应采用无线胶装方式左侧装订，不得采用活页夹等可随时拆换的方式装订，不得有零散页。</w:t>
            </w:r>
          </w:p>
          <w:p w14:paraId="06B9B465">
            <w:pPr>
              <w:ind w:firstLine="0" w:firstLineChars="0"/>
              <w:outlineLvl w:val="9"/>
              <w:rPr>
                <w:rFonts w:hint="eastAsia" w:ascii="宋体" w:hAnsi="宋体" w:eastAsia="宋体" w:cs="宋体"/>
                <w:b/>
                <w:bCs/>
                <w:sz w:val="21"/>
                <w:szCs w:val="21"/>
              </w:rPr>
            </w:pPr>
            <w:r>
              <w:rPr>
                <w:rFonts w:hint="eastAsia" w:ascii="宋体" w:hAnsi="宋体" w:eastAsia="宋体" w:cs="宋体"/>
                <w:sz w:val="21"/>
                <w:szCs w:val="21"/>
              </w:rPr>
              <w:t>2、响应文件应严格按照第六章“响应文件格式”中的目录次序装订；若同一册的内容较多，可装订成若干分册，并在封面标明次序及册数。</w:t>
            </w:r>
          </w:p>
          <w:p w14:paraId="677033C0">
            <w:pPr>
              <w:ind w:firstLine="0" w:firstLineChars="0"/>
              <w:outlineLvl w:val="9"/>
              <w:rPr>
                <w:rFonts w:hint="eastAsia" w:ascii="宋体" w:hAnsi="宋体" w:eastAsia="宋体" w:cs="宋体"/>
                <w:b/>
                <w:bCs/>
                <w:sz w:val="21"/>
                <w:szCs w:val="21"/>
                <w:highlight w:val="green"/>
              </w:rPr>
            </w:pPr>
            <w:r>
              <w:rPr>
                <w:rFonts w:hint="eastAsia" w:ascii="宋体" w:hAnsi="宋体" w:eastAsia="宋体" w:cs="宋体"/>
                <w:b/>
                <w:bCs/>
                <w:sz w:val="21"/>
                <w:szCs w:val="21"/>
              </w:rPr>
              <w:t>3</w:t>
            </w:r>
            <w:r>
              <w:rPr>
                <w:rFonts w:hint="eastAsia" w:ascii="宋体" w:hAnsi="宋体" w:eastAsia="宋体" w:cs="宋体"/>
                <w:b/>
                <w:bCs/>
                <w:sz w:val="21"/>
                <w:szCs w:val="21"/>
                <w:highlight w:val="none"/>
              </w:rPr>
              <w:t>、响应文件的正本和副本</w:t>
            </w:r>
            <w:r>
              <w:rPr>
                <w:rFonts w:hint="eastAsia" w:ascii="宋体" w:hAnsi="宋体" w:eastAsia="宋体" w:cs="宋体"/>
                <w:b/>
                <w:bCs/>
                <w:sz w:val="21"/>
                <w:szCs w:val="21"/>
                <w:highlight w:val="none"/>
                <w:lang w:val="en-US" w:eastAsia="zh-CN"/>
              </w:rPr>
              <w:t>均</w:t>
            </w:r>
            <w:r>
              <w:rPr>
                <w:rFonts w:hint="eastAsia" w:ascii="宋体" w:hAnsi="宋体" w:eastAsia="宋体" w:cs="宋体"/>
                <w:b/>
                <w:bCs/>
                <w:sz w:val="21"/>
                <w:szCs w:val="21"/>
                <w:highlight w:val="none"/>
              </w:rPr>
              <w:t>应加盖骑缝章，正本</w:t>
            </w:r>
            <w:r>
              <w:rPr>
                <w:rFonts w:hint="eastAsia" w:ascii="宋体" w:hAnsi="宋体" w:eastAsia="宋体" w:cs="宋体"/>
                <w:b/>
                <w:bCs/>
                <w:sz w:val="21"/>
                <w:szCs w:val="21"/>
                <w:highlight w:val="none"/>
                <w:lang w:val="en-US" w:eastAsia="zh-CN"/>
              </w:rPr>
              <w:t>和副本一起封装</w:t>
            </w:r>
            <w:r>
              <w:rPr>
                <w:rFonts w:hint="eastAsia" w:ascii="宋体" w:hAnsi="宋体" w:eastAsia="宋体" w:cs="宋体"/>
                <w:b/>
                <w:bCs/>
                <w:sz w:val="21"/>
                <w:szCs w:val="21"/>
                <w:highlight w:val="none"/>
              </w:rPr>
              <w:t>一个包装，电子</w:t>
            </w:r>
            <w:r>
              <w:rPr>
                <w:rFonts w:hint="eastAsia" w:ascii="宋体" w:hAnsi="宋体" w:eastAsia="宋体" w:cs="宋体"/>
                <w:b/>
                <w:bCs/>
                <w:sz w:val="21"/>
                <w:szCs w:val="21"/>
                <w:highlight w:val="none"/>
                <w:lang w:val="en-US" w:eastAsia="zh-CN"/>
              </w:rPr>
              <w:t>U</w:t>
            </w:r>
            <w:r>
              <w:rPr>
                <w:rFonts w:hint="eastAsia" w:ascii="宋体" w:hAnsi="宋体" w:eastAsia="宋体" w:cs="宋体"/>
                <w:b/>
                <w:bCs/>
                <w:sz w:val="21"/>
                <w:szCs w:val="21"/>
                <w:highlight w:val="none"/>
              </w:rPr>
              <w:t>盘与</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rPr>
              <w:t>一览表一起封装一个包装。</w:t>
            </w:r>
          </w:p>
          <w:p w14:paraId="76799DC3">
            <w:pPr>
              <w:ind w:firstLine="0" w:firstLineChars="0"/>
              <w:outlineLvl w:val="9"/>
              <w:rPr>
                <w:rFonts w:hint="eastAsia" w:ascii="宋体" w:hAnsi="宋体" w:eastAsia="宋体" w:cs="宋体"/>
                <w:b/>
                <w:bCs/>
                <w:sz w:val="21"/>
                <w:szCs w:val="21"/>
              </w:rPr>
            </w:pPr>
            <w:r>
              <w:rPr>
                <w:rFonts w:hint="eastAsia" w:ascii="宋体" w:hAnsi="宋体" w:eastAsia="宋体" w:cs="宋体"/>
                <w:sz w:val="21"/>
                <w:szCs w:val="21"/>
              </w:rPr>
              <w:t>4、每一个包装都应在其封套的封口处加贴封条，在封套的封口处加盖供应商单位章(鲜章)并由其法定代表人或委托人签字，不按要求密封的响应文件将被拒绝。</w:t>
            </w:r>
          </w:p>
          <w:p w14:paraId="35FAEBE6">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封套上写明</w:t>
            </w:r>
          </w:p>
          <w:p w14:paraId="0D984BD3">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采购人名称：</w:t>
            </w:r>
            <w:r>
              <w:rPr>
                <w:rFonts w:hint="eastAsia" w:ascii="宋体" w:hAnsi="宋体" w:eastAsia="宋体" w:cs="宋体"/>
                <w:sz w:val="21"/>
                <w:szCs w:val="21"/>
                <w:u w:val="single"/>
              </w:rPr>
              <w:t>　　　　　</w:t>
            </w:r>
            <w:r>
              <w:rPr>
                <w:rFonts w:hint="eastAsia" w:ascii="宋体" w:hAnsi="宋体" w:eastAsia="宋体" w:cs="宋体"/>
                <w:sz w:val="21"/>
                <w:szCs w:val="21"/>
              </w:rPr>
              <w:t xml:space="preserve">      </w:t>
            </w:r>
          </w:p>
          <w:p w14:paraId="301A7BF5">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采购人地址：</w:t>
            </w:r>
            <w:r>
              <w:rPr>
                <w:rFonts w:hint="eastAsia" w:ascii="宋体" w:hAnsi="宋体" w:eastAsia="宋体" w:cs="宋体"/>
                <w:sz w:val="21"/>
                <w:szCs w:val="21"/>
                <w:u w:val="single"/>
              </w:rPr>
              <w:t>　　　　　</w:t>
            </w:r>
            <w:r>
              <w:rPr>
                <w:rFonts w:hint="eastAsia" w:ascii="宋体" w:hAnsi="宋体" w:eastAsia="宋体" w:cs="宋体"/>
                <w:sz w:val="21"/>
                <w:szCs w:val="21"/>
              </w:rPr>
              <w:t xml:space="preserve">            </w:t>
            </w:r>
          </w:p>
          <w:p w14:paraId="2DAE126B">
            <w:pPr>
              <w:ind w:firstLine="0" w:firstLineChars="0"/>
              <w:outlineLvl w:val="9"/>
              <w:rPr>
                <w:rFonts w:hint="eastAsia" w:ascii="宋体" w:hAnsi="宋体" w:eastAsia="宋体" w:cs="宋体"/>
                <w:sz w:val="21"/>
                <w:szCs w:val="21"/>
                <w:u w:val="single"/>
              </w:rPr>
            </w:pPr>
            <w:r>
              <w:rPr>
                <w:rFonts w:hint="eastAsia" w:ascii="宋体" w:hAnsi="宋体" w:eastAsia="宋体" w:cs="宋体"/>
                <w:sz w:val="21"/>
                <w:szCs w:val="21"/>
              </w:rPr>
              <w:t>供应商名称：</w:t>
            </w:r>
            <w:r>
              <w:rPr>
                <w:rFonts w:hint="eastAsia" w:ascii="宋体" w:hAnsi="宋体" w:eastAsia="宋体" w:cs="宋体"/>
                <w:sz w:val="21"/>
                <w:szCs w:val="21"/>
                <w:u w:val="single"/>
              </w:rPr>
              <w:t>　　　　　</w:t>
            </w:r>
          </w:p>
          <w:p w14:paraId="4EBEAD6E">
            <w:pPr>
              <w:ind w:firstLine="0" w:firstLineChars="0"/>
              <w:outlineLvl w:val="9"/>
              <w:rPr>
                <w:rFonts w:hint="eastAsia" w:ascii="宋体" w:hAnsi="宋体" w:eastAsia="宋体" w:cs="宋体"/>
                <w:sz w:val="21"/>
                <w:szCs w:val="21"/>
                <w:u w:val="single"/>
              </w:rPr>
            </w:pPr>
            <w:r>
              <w:rPr>
                <w:rFonts w:hint="eastAsia" w:ascii="宋体" w:hAnsi="宋体" w:eastAsia="宋体" w:cs="宋体"/>
                <w:sz w:val="21"/>
                <w:szCs w:val="21"/>
              </w:rPr>
              <w:t>供应商地址：</w:t>
            </w:r>
            <w:r>
              <w:rPr>
                <w:rFonts w:hint="eastAsia" w:ascii="宋体" w:hAnsi="宋体" w:eastAsia="宋体" w:cs="宋体"/>
                <w:sz w:val="21"/>
                <w:szCs w:val="21"/>
                <w:u w:val="single"/>
              </w:rPr>
              <w:t>　　　　　</w:t>
            </w:r>
          </w:p>
          <w:p w14:paraId="18D7E770">
            <w:pPr>
              <w:ind w:firstLine="0" w:firstLineChars="0"/>
              <w:outlineLvl w:val="9"/>
              <w:rPr>
                <w:rFonts w:hint="eastAsia" w:ascii="宋体" w:hAnsi="宋体" w:eastAsia="宋体" w:cs="宋体"/>
                <w:sz w:val="21"/>
                <w:szCs w:val="21"/>
              </w:rPr>
            </w:pPr>
            <w:r>
              <w:rPr>
                <w:rFonts w:hint="eastAsia" w:ascii="宋体" w:hAnsi="宋体" w:eastAsia="宋体" w:cs="宋体"/>
                <w:sz w:val="21"/>
                <w:szCs w:val="21"/>
                <w:u w:val="single"/>
              </w:rPr>
              <w:t xml:space="preserve">   （项目名称） </w:t>
            </w:r>
            <w:r>
              <w:rPr>
                <w:rFonts w:hint="eastAsia" w:ascii="宋体" w:hAnsi="宋体" w:eastAsia="宋体" w:cs="宋体"/>
                <w:sz w:val="21"/>
                <w:szCs w:val="21"/>
              </w:rPr>
              <w:t xml:space="preserve">响应文件/响应一览表 </w:t>
            </w:r>
          </w:p>
          <w:p w14:paraId="7666EF8A">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在</w:t>
            </w:r>
            <w:r>
              <w:rPr>
                <w:rFonts w:hint="eastAsia" w:ascii="宋体" w:hAnsi="宋体" w:eastAsia="宋体" w:cs="宋体"/>
                <w:sz w:val="21"/>
                <w:szCs w:val="21"/>
                <w:u w:val="single"/>
              </w:rPr>
              <w:t xml:space="preserve">    年    月    日    时 　  分</w:t>
            </w:r>
            <w:r>
              <w:rPr>
                <w:rFonts w:hint="eastAsia" w:ascii="宋体" w:hAnsi="宋体" w:eastAsia="宋体" w:cs="宋体"/>
                <w:sz w:val="21"/>
                <w:szCs w:val="21"/>
              </w:rPr>
              <w:t>前不得开启</w:t>
            </w:r>
          </w:p>
        </w:tc>
      </w:tr>
      <w:tr w14:paraId="1ED36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5635D19">
            <w:pPr>
              <w:ind w:firstLine="0" w:firstLineChars="0"/>
              <w:jc w:val="center"/>
              <w:outlineLvl w:val="9"/>
              <w:rPr>
                <w:rFonts w:hint="default" w:hAnsi="宋体" w:eastAsia="宋体" w:cs="宋体"/>
                <w:b/>
                <w:bCs/>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8</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C3D4958">
            <w:pPr>
              <w:numPr>
                <w:ilvl w:val="0"/>
                <w:numId w:val="0"/>
              </w:numPr>
              <w:spacing w:line="360" w:lineRule="auto"/>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磋商程序</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5381A1AD">
            <w:pPr>
              <w:numPr>
                <w:ilvl w:val="0"/>
                <w:numId w:val="0"/>
              </w:numPr>
              <w:spacing w:line="360" w:lineRule="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1.按递交响应文件先后顺序与磋商小组一对一进行磋商；</w:t>
            </w:r>
          </w:p>
          <w:p w14:paraId="536101AB">
            <w:pPr>
              <w:numPr>
                <w:ilvl w:val="0"/>
                <w:numId w:val="0"/>
              </w:numPr>
              <w:spacing w:line="360" w:lineRule="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2.磋商结束后，参加磋商的供应商在磋商小组规定的时间内提交最后报价，最后报价做为最终评标价，各参加磋商的供应商不得以任何理由更改最后报价；</w:t>
            </w:r>
          </w:p>
          <w:p w14:paraId="58309180">
            <w:pPr>
              <w:numPr>
                <w:ilvl w:val="0"/>
                <w:numId w:val="0"/>
              </w:numPr>
              <w:spacing w:line="360" w:lineRule="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3.经磋商确定最终</w:t>
            </w:r>
            <w:r>
              <w:rPr>
                <w:rFonts w:hint="eastAsia" w:cs="宋体"/>
                <w:sz w:val="21"/>
                <w:szCs w:val="21"/>
                <w:lang w:val="en-US" w:eastAsia="zh-CN"/>
              </w:rPr>
              <w:t>采购</w:t>
            </w:r>
            <w:r>
              <w:rPr>
                <w:rFonts w:hint="eastAsia" w:ascii="宋体" w:hAnsi="宋体" w:eastAsia="宋体" w:cs="宋体"/>
                <w:sz w:val="21"/>
                <w:szCs w:val="21"/>
                <w:lang w:val="en-US" w:eastAsia="zh-CN"/>
              </w:rPr>
              <w:t>清单和提交最后报价的供应商后，由磋商小组采用综合评分法对提交最后报价的供应商的响应文件和最后报价进行综合评分。</w:t>
            </w:r>
          </w:p>
        </w:tc>
      </w:tr>
      <w:tr w14:paraId="20353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C03E425">
            <w:pPr>
              <w:ind w:firstLine="0" w:firstLineChars="0"/>
              <w:jc w:val="center"/>
              <w:outlineLvl w:val="9"/>
              <w:rPr>
                <w:rFonts w:hint="default" w:ascii="宋体" w:hAnsi="宋体" w:eastAsia="宋体" w:cs="宋体"/>
                <w:b/>
                <w:bCs/>
                <w:sz w:val="21"/>
                <w:szCs w:val="21"/>
                <w:lang w:val="en-US" w:eastAsia="zh-CN"/>
              </w:rPr>
            </w:pPr>
            <w:r>
              <w:rPr>
                <w:rFonts w:hint="eastAsia" w:hAnsi="宋体" w:eastAsia="宋体" w:cs="宋体"/>
                <w:b w:val="0"/>
                <w:bCs w:val="0"/>
                <w:sz w:val="21"/>
                <w:szCs w:val="21"/>
                <w:lang w:val="en-US" w:eastAsia="zh-CN"/>
              </w:rPr>
              <w:t>2</w:t>
            </w:r>
            <w:r>
              <w:rPr>
                <w:rFonts w:hint="eastAsia" w:cs="宋体"/>
                <w:b w:val="0"/>
                <w:bCs w:val="0"/>
                <w:sz w:val="21"/>
                <w:szCs w:val="21"/>
                <w:lang w:val="en-US" w:eastAsia="zh-CN"/>
              </w:rPr>
              <w:t>9</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27D9330">
            <w:pPr>
              <w:ind w:firstLine="0" w:firstLineChars="0"/>
              <w:jc w:val="center"/>
              <w:outlineLvl w:val="9"/>
              <w:rPr>
                <w:rFonts w:hint="eastAsia" w:ascii="宋体" w:hAnsi="宋体" w:eastAsia="宋体" w:cs="宋体"/>
                <w:position w:val="-6"/>
                <w:sz w:val="21"/>
                <w:szCs w:val="21"/>
                <w:lang w:val="en-US" w:eastAsia="zh-CN" w:bidi="ar-SA"/>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磋商报价</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7F413C2F">
            <w:pPr>
              <w:tabs>
                <w:tab w:val="left" w:pos="360"/>
              </w:tabs>
              <w:ind w:firstLine="0" w:firstLineChars="0"/>
              <w:outlineLvl w:val="9"/>
              <w:rPr>
                <w:rFonts w:hint="eastAsia" w:ascii="宋体" w:hAnsi="宋体" w:eastAsia="宋体" w:cs="宋体"/>
                <w:position w:val="-6"/>
                <w:sz w:val="21"/>
                <w:szCs w:val="21"/>
                <w:lang w:val="en-US" w:eastAsia="zh-CN" w:bidi="ar-SA"/>
              </w:rPr>
            </w:pPr>
            <w:r>
              <w:rPr>
                <w:rFonts w:hint="eastAsia" w:ascii="宋体" w:hAnsi="宋体" w:eastAsia="宋体" w:cs="宋体"/>
                <w:sz w:val="21"/>
                <w:szCs w:val="21"/>
              </w:rPr>
              <w:t>供应商报价不得超过</w:t>
            </w:r>
            <w:r>
              <w:rPr>
                <w:rFonts w:hint="eastAsia" w:cs="宋体"/>
                <w:sz w:val="21"/>
                <w:szCs w:val="21"/>
                <w:lang w:val="en-US" w:eastAsia="zh-CN"/>
              </w:rPr>
              <w:t>最高限价</w:t>
            </w:r>
            <w:r>
              <w:rPr>
                <w:rFonts w:hint="eastAsia" w:ascii="宋体" w:hAnsi="宋体" w:eastAsia="宋体" w:cs="宋体"/>
                <w:sz w:val="21"/>
                <w:szCs w:val="21"/>
              </w:rPr>
              <w:t>，否则按无效响应处理，供应商的报价明显低于其他通过符合性审查供应商的报价，有可能影响产品质量或者不能诚信履约的，应当提供书面声明，必要时提交相关证明材料，否则其响应有可能被视为无效响应。</w:t>
            </w:r>
          </w:p>
        </w:tc>
      </w:tr>
      <w:tr w14:paraId="0A117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E057185">
            <w:pPr>
              <w:ind w:firstLine="0" w:firstLineChars="0"/>
              <w:jc w:val="center"/>
              <w:outlineLvl w:val="9"/>
              <w:rPr>
                <w:rFonts w:hint="default" w:ascii="宋体" w:hAnsi="宋体" w:eastAsia="宋体" w:cs="宋体"/>
                <w:sz w:val="21"/>
                <w:szCs w:val="21"/>
                <w:lang w:val="en-US" w:eastAsia="zh-CN"/>
              </w:rPr>
            </w:pPr>
            <w:r>
              <w:rPr>
                <w:rFonts w:hint="eastAsia" w:cs="宋体"/>
                <w:sz w:val="21"/>
                <w:szCs w:val="21"/>
                <w:lang w:val="en-US" w:eastAsia="zh-CN"/>
              </w:rPr>
              <w:t>30</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238004E5">
            <w:pPr>
              <w:ind w:firstLine="0" w:firstLineChars="0"/>
              <w:jc w:val="center"/>
              <w:outlineLvl w:val="9"/>
              <w:rPr>
                <w:rFonts w:hint="eastAsia" w:ascii="宋体" w:hAnsi="宋体" w:eastAsia="宋体" w:cs="宋体"/>
                <w:color w:val="auto"/>
                <w:position w:val="-6"/>
                <w:sz w:val="21"/>
                <w:szCs w:val="21"/>
                <w:lang w:val="en-US" w:eastAsia="zh-CN" w:bidi="ar-SA"/>
              </w:rPr>
            </w:pPr>
            <w:r>
              <w:rPr>
                <w:rFonts w:hint="eastAsia" w:ascii="宋体" w:hAnsi="宋体" w:eastAsia="宋体" w:cs="宋体"/>
                <w:color w:val="auto"/>
                <w:sz w:val="21"/>
                <w:szCs w:val="21"/>
                <w:highlight w:val="yellow"/>
              </w:rPr>
              <w:t>响应文件递交截止时间及地点</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602876AA">
            <w:pPr>
              <w:ind w:firstLine="0" w:firstLineChars="0"/>
              <w:outlineLvl w:val="9"/>
              <w:rPr>
                <w:rFonts w:hint="eastAsia" w:ascii="宋体" w:hAnsi="宋体" w:eastAsia="宋体" w:cs="宋体"/>
                <w:color w:val="auto"/>
                <w:sz w:val="21"/>
                <w:szCs w:val="21"/>
                <w:highlight w:val="green"/>
                <w:u w:val="single"/>
              </w:rPr>
            </w:pPr>
            <w:r>
              <w:rPr>
                <w:rFonts w:hint="eastAsia" w:ascii="宋体" w:hAnsi="宋体" w:eastAsia="宋体" w:cs="宋体"/>
                <w:color w:val="auto"/>
                <w:sz w:val="21"/>
                <w:szCs w:val="21"/>
                <w:u w:val="none"/>
              </w:rPr>
              <w:t>时间：</w:t>
            </w:r>
            <w:r>
              <w:rPr>
                <w:rFonts w:hint="eastAsia" w:cs="宋体"/>
                <w:color w:val="auto"/>
                <w:sz w:val="21"/>
                <w:szCs w:val="21"/>
                <w:highlight w:val="yellow"/>
                <w:u w:val="single"/>
                <w:lang w:eastAsia="zh-CN"/>
              </w:rPr>
              <w:t>2026年</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月</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日</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点</w:t>
            </w:r>
            <w:r>
              <w:rPr>
                <w:rFonts w:hint="eastAsia" w:cs="宋体"/>
                <w:color w:val="auto"/>
                <w:sz w:val="21"/>
                <w:szCs w:val="21"/>
                <w:highlight w:val="yellow"/>
                <w:u w:val="single"/>
                <w:lang w:val="en-US" w:eastAsia="zh-CN"/>
              </w:rPr>
              <w:t>*</w:t>
            </w:r>
            <w:r>
              <w:rPr>
                <w:rFonts w:hint="eastAsia" w:cs="宋体"/>
                <w:color w:val="auto"/>
                <w:sz w:val="21"/>
                <w:szCs w:val="21"/>
                <w:highlight w:val="yellow"/>
                <w:u w:val="single"/>
                <w:lang w:eastAsia="zh-CN"/>
              </w:rPr>
              <w:t>分</w:t>
            </w:r>
            <w:r>
              <w:rPr>
                <w:rFonts w:hint="eastAsia" w:ascii="宋体" w:hAnsi="宋体" w:eastAsia="宋体" w:cs="宋体"/>
                <w:color w:val="auto"/>
                <w:sz w:val="21"/>
                <w:szCs w:val="21"/>
                <w:highlight w:val="none"/>
                <w:u w:val="single"/>
              </w:rPr>
              <w:t>(北京时间）</w:t>
            </w:r>
          </w:p>
          <w:p w14:paraId="2739E349">
            <w:pPr>
              <w:ind w:firstLine="0" w:firstLineChars="0"/>
              <w:jc w:val="left"/>
              <w:outlineLvl w:val="9"/>
              <w:rPr>
                <w:rFonts w:hint="eastAsia" w:ascii="宋体" w:hAnsi="宋体" w:eastAsia="宋体" w:cs="宋体"/>
                <w:color w:val="auto"/>
                <w:position w:val="-6"/>
                <w:sz w:val="21"/>
                <w:szCs w:val="21"/>
                <w:lang w:val="en-US" w:eastAsia="zh-CN" w:bidi="ar-SA"/>
              </w:rPr>
            </w:pPr>
            <w:r>
              <w:rPr>
                <w:rFonts w:hint="eastAsia" w:ascii="宋体" w:hAnsi="宋体" w:eastAsia="宋体" w:cs="宋体"/>
                <w:color w:val="auto"/>
                <w:sz w:val="21"/>
                <w:szCs w:val="21"/>
              </w:rPr>
              <w:t>地点：</w:t>
            </w:r>
            <w:r>
              <w:rPr>
                <w:rFonts w:hint="eastAsia" w:ascii="宋体" w:hAnsi="宋体" w:eastAsia="宋体" w:cs="宋体"/>
                <w:sz w:val="21"/>
                <w:szCs w:val="21"/>
              </w:rPr>
              <w:t>西藏一鑫招标代理有限公司</w:t>
            </w:r>
            <w:r>
              <w:rPr>
                <w:rFonts w:hint="eastAsia" w:ascii="宋体" w:hAnsi="宋体" w:eastAsia="宋体" w:cs="宋体"/>
                <w:sz w:val="21"/>
                <w:szCs w:val="21"/>
                <w:lang w:eastAsia="zh-CN"/>
              </w:rPr>
              <w:t>。</w:t>
            </w:r>
          </w:p>
        </w:tc>
      </w:tr>
      <w:tr w14:paraId="2028A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3C875EF">
            <w:pPr>
              <w:ind w:firstLine="0" w:firstLineChars="0"/>
              <w:jc w:val="center"/>
              <w:outlineLvl w:val="9"/>
              <w:rPr>
                <w:rFonts w:hint="default" w:ascii="宋体" w:hAnsi="宋体" w:eastAsia="宋体" w:cs="宋体"/>
                <w:sz w:val="21"/>
                <w:szCs w:val="21"/>
                <w:lang w:val="en-US" w:eastAsia="zh-CN"/>
              </w:rPr>
            </w:pPr>
            <w:r>
              <w:rPr>
                <w:rFonts w:hint="eastAsia" w:cs="宋体"/>
                <w:sz w:val="21"/>
                <w:szCs w:val="21"/>
                <w:lang w:val="en-US" w:eastAsia="zh-CN"/>
              </w:rPr>
              <w:t>31</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2963F3F9">
            <w:pPr>
              <w:ind w:firstLine="0" w:firstLineChars="0"/>
              <w:jc w:val="center"/>
              <w:outlineLvl w:val="9"/>
              <w:rPr>
                <w:rFonts w:hint="eastAsia" w:ascii="宋体" w:hAnsi="宋体" w:eastAsia="宋体" w:cs="宋体"/>
                <w:b/>
                <w:bCs/>
                <w:position w:val="-6"/>
                <w:sz w:val="21"/>
                <w:szCs w:val="21"/>
                <w:lang w:val="en-US" w:eastAsia="zh-CN" w:bidi="ar-SA"/>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磋商有效期</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0D8205B0">
            <w:pPr>
              <w:ind w:firstLine="0" w:firstLineChars="0"/>
              <w:outlineLvl w:val="9"/>
              <w:rPr>
                <w:rFonts w:hint="eastAsia" w:ascii="宋体" w:hAnsi="宋体" w:eastAsia="宋体" w:cs="宋体"/>
                <w:b/>
                <w:bCs/>
                <w:position w:val="-6"/>
                <w:sz w:val="21"/>
                <w:szCs w:val="21"/>
                <w:lang w:val="en-US" w:eastAsia="zh-CN" w:bidi="ar-SA"/>
              </w:rPr>
            </w:pPr>
            <w:r>
              <w:rPr>
                <w:rFonts w:hint="eastAsia" w:ascii="宋体" w:hAnsi="宋体" w:eastAsia="宋体" w:cs="宋体"/>
                <w:b/>
                <w:bCs/>
                <w:position w:val="-6"/>
                <w:sz w:val="21"/>
                <w:szCs w:val="21"/>
                <w:lang w:val="en-US" w:eastAsia="zh-CN" w:bidi="ar-SA"/>
              </w:rPr>
              <w:t>60 日历天（从响应文件开启之日算起）。</w:t>
            </w:r>
          </w:p>
        </w:tc>
      </w:tr>
      <w:tr w14:paraId="5E963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4DFCDC7">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2</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07921A27">
            <w:pPr>
              <w:tabs>
                <w:tab w:val="left" w:pos="360"/>
              </w:tabs>
              <w:ind w:firstLine="0" w:firstLineChars="0"/>
              <w:outlineLvl w:val="9"/>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※磋商</w:t>
            </w:r>
            <w:r>
              <w:rPr>
                <w:rFonts w:hint="eastAsia" w:ascii="宋体" w:hAnsi="宋体" w:eastAsia="宋体" w:cs="宋体"/>
                <w:b/>
                <w:bCs/>
                <w:sz w:val="21"/>
                <w:szCs w:val="21"/>
              </w:rPr>
              <w:t>保证金</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5CDBF56B">
            <w:pPr>
              <w:ind w:firstLine="0" w:firstLineChars="0"/>
              <w:outlineLvl w:val="9"/>
              <w:rPr>
                <w:rFonts w:hint="eastAsia" w:ascii="宋体" w:hAnsi="宋体" w:eastAsia="宋体" w:cs="宋体"/>
                <w:sz w:val="21"/>
                <w:szCs w:val="21"/>
              </w:rPr>
            </w:pPr>
            <w:r>
              <w:rPr>
                <w:rFonts w:hint="eastAsia" w:ascii="宋体" w:hAnsi="宋体" w:eastAsia="宋体" w:cs="宋体"/>
                <w:b/>
                <w:bCs/>
                <w:color w:val="auto"/>
                <w:sz w:val="21"/>
                <w:szCs w:val="21"/>
              </w:rPr>
              <w:t>1、</w:t>
            </w:r>
            <w:r>
              <w:rPr>
                <w:rFonts w:hint="eastAsia" w:ascii="宋体" w:hAnsi="宋体" w:eastAsia="宋体" w:cs="宋体"/>
                <w:b/>
                <w:bCs/>
                <w:color w:val="auto"/>
                <w:sz w:val="21"/>
                <w:szCs w:val="21"/>
                <w:highlight w:val="none"/>
              </w:rPr>
              <w:t>保证金的金额（人民币）：￥</w:t>
            </w:r>
            <w:r>
              <w:rPr>
                <w:rFonts w:hint="eastAsia" w:cs="宋体"/>
                <w:b/>
                <w:bCs/>
                <w:color w:val="auto"/>
                <w:sz w:val="21"/>
                <w:szCs w:val="21"/>
                <w:highlight w:val="none"/>
                <w:u w:val="single"/>
                <w:lang w:val="en-US" w:eastAsia="zh-CN"/>
              </w:rPr>
              <w:t>2000</w:t>
            </w:r>
            <w:r>
              <w:rPr>
                <w:rFonts w:hint="eastAsia" w:hAnsi="宋体" w:eastAsia="宋体" w:cs="宋体"/>
                <w:b/>
                <w:bCs/>
                <w:color w:val="auto"/>
                <w:sz w:val="21"/>
                <w:szCs w:val="21"/>
                <w:highlight w:val="none"/>
                <w:u w:val="single"/>
                <w:lang w:val="en-US" w:eastAsia="zh-CN"/>
              </w:rPr>
              <w:t>.00</w:t>
            </w:r>
            <w:r>
              <w:rPr>
                <w:rFonts w:hint="eastAsia" w:ascii="宋体" w:hAnsi="宋体" w:eastAsia="宋体" w:cs="宋体"/>
                <w:b/>
                <w:bCs/>
                <w:color w:val="auto"/>
                <w:sz w:val="21"/>
                <w:szCs w:val="21"/>
                <w:highlight w:val="none"/>
                <w:u w:val="single"/>
              </w:rPr>
              <w:t>（大写：</w:t>
            </w:r>
            <w:r>
              <w:rPr>
                <w:rFonts w:hint="eastAsia" w:cs="宋体"/>
                <w:b/>
                <w:bCs/>
                <w:color w:val="auto"/>
                <w:sz w:val="21"/>
                <w:szCs w:val="21"/>
                <w:highlight w:val="none"/>
                <w:u w:val="single"/>
                <w:lang w:val="en-US" w:eastAsia="zh-CN"/>
              </w:rPr>
              <w:t>贰仟元</w:t>
            </w:r>
            <w:r>
              <w:rPr>
                <w:rFonts w:hint="eastAsia" w:hAnsi="宋体" w:cs="宋体"/>
                <w:b/>
                <w:bCs/>
                <w:color w:val="auto"/>
                <w:sz w:val="21"/>
                <w:szCs w:val="21"/>
                <w:highlight w:val="none"/>
                <w:u w:val="single"/>
                <w:lang w:val="en-US" w:eastAsia="zh-CN"/>
              </w:rPr>
              <w:t>整</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rPr>
              <w:t>（附保证金缴纳凭证的复印件）；</w:t>
            </w:r>
            <w:r>
              <w:rPr>
                <w:rFonts w:hint="eastAsia" w:ascii="宋体" w:hAnsi="宋体" w:eastAsia="宋体" w:cs="宋体"/>
                <w:sz w:val="21"/>
                <w:szCs w:val="21"/>
                <w:highlight w:val="none"/>
              </w:rPr>
              <w:t xml:space="preserve">  </w:t>
            </w:r>
          </w:p>
          <w:p w14:paraId="3DA84948">
            <w:pPr>
              <w:numPr>
                <w:ilvl w:val="0"/>
                <w:numId w:val="0"/>
              </w:numPr>
              <w:spacing w:after="0" w:line="288" w:lineRule="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2、磋商</w:t>
            </w:r>
            <w:r>
              <w:rPr>
                <w:rFonts w:hint="eastAsia" w:ascii="宋体" w:hAnsi="宋体" w:eastAsia="宋体" w:cs="宋体"/>
                <w:b/>
                <w:bCs/>
                <w:color w:val="auto"/>
                <w:sz w:val="21"/>
                <w:szCs w:val="21"/>
              </w:rPr>
              <w:t>保证金必须由投标人从基本帐户以</w:t>
            </w:r>
            <w:r>
              <w:rPr>
                <w:rFonts w:hint="eastAsia" w:ascii="宋体" w:hAnsi="宋体" w:eastAsia="宋体" w:cs="宋体"/>
                <w:b/>
                <w:bCs/>
                <w:color w:val="auto"/>
                <w:sz w:val="21"/>
                <w:szCs w:val="21"/>
                <w:lang w:eastAsia="zh-CN"/>
              </w:rPr>
              <w:t>转账</w:t>
            </w:r>
            <w:r>
              <w:rPr>
                <w:rFonts w:hint="eastAsia" w:ascii="宋体" w:hAnsi="宋体" w:eastAsia="宋体" w:cs="宋体"/>
                <w:b/>
                <w:bCs/>
                <w:color w:val="auto"/>
                <w:sz w:val="21"/>
                <w:szCs w:val="21"/>
              </w:rPr>
              <w:t>或采用保函方式提交，退还保证金时按来款渠道方式退还。</w:t>
            </w:r>
          </w:p>
          <w:p w14:paraId="6B0E0664">
            <w:pPr>
              <w:spacing w:after="0" w:line="288" w:lineRule="auto"/>
              <w:ind w:left="0" w:leftChars="0" w:firstLine="0" w:firstLineChars="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投标人在编制</w:t>
            </w:r>
            <w:r>
              <w:rPr>
                <w:rFonts w:hint="eastAsia" w:ascii="宋体" w:hAnsi="宋体" w:eastAsia="宋体" w:cs="宋体"/>
                <w:b/>
                <w:bCs/>
                <w:color w:val="auto"/>
                <w:sz w:val="21"/>
                <w:szCs w:val="21"/>
                <w:lang w:eastAsia="zh-CN"/>
              </w:rPr>
              <w:t>响应文件</w:t>
            </w:r>
            <w:r>
              <w:rPr>
                <w:rFonts w:hint="eastAsia" w:ascii="宋体" w:hAnsi="宋体" w:eastAsia="宋体" w:cs="宋体"/>
                <w:b/>
                <w:bCs/>
                <w:color w:val="auto"/>
                <w:sz w:val="21"/>
                <w:szCs w:val="21"/>
              </w:rPr>
              <w:t>时，将提交</w:t>
            </w:r>
            <w:r>
              <w:rPr>
                <w:rFonts w:hint="eastAsia" w:ascii="宋体" w:hAnsi="宋体" w:eastAsia="宋体" w:cs="宋体"/>
                <w:b/>
                <w:bCs/>
                <w:color w:val="auto"/>
                <w:sz w:val="21"/>
                <w:szCs w:val="21"/>
                <w:lang w:val="en-US" w:eastAsia="zh-CN"/>
              </w:rPr>
              <w:t>磋商</w:t>
            </w:r>
            <w:r>
              <w:rPr>
                <w:rFonts w:hint="eastAsia" w:ascii="宋体" w:hAnsi="宋体" w:eastAsia="宋体" w:cs="宋体"/>
                <w:b/>
                <w:bCs/>
                <w:color w:val="auto"/>
                <w:sz w:val="21"/>
                <w:szCs w:val="21"/>
              </w:rPr>
              <w:t>保证金的</w:t>
            </w:r>
            <w:r>
              <w:rPr>
                <w:rFonts w:hint="eastAsia" w:ascii="宋体" w:hAnsi="宋体" w:eastAsia="宋体" w:cs="宋体"/>
                <w:b/>
                <w:bCs/>
                <w:color w:val="auto"/>
                <w:sz w:val="21"/>
                <w:szCs w:val="21"/>
                <w:lang w:eastAsia="zh-CN"/>
              </w:rPr>
              <w:t>转账</w:t>
            </w:r>
            <w:r>
              <w:rPr>
                <w:rFonts w:hint="eastAsia" w:ascii="宋体" w:hAnsi="宋体" w:eastAsia="宋体" w:cs="宋体"/>
                <w:b/>
                <w:bCs/>
                <w:color w:val="auto"/>
                <w:sz w:val="21"/>
                <w:szCs w:val="21"/>
              </w:rPr>
              <w:t>单据或保函复印件编制在</w:t>
            </w:r>
            <w:r>
              <w:rPr>
                <w:rFonts w:hint="eastAsia" w:ascii="宋体" w:hAnsi="宋体" w:eastAsia="宋体" w:cs="宋体"/>
                <w:b/>
                <w:bCs/>
                <w:color w:val="auto"/>
                <w:sz w:val="21"/>
                <w:szCs w:val="21"/>
                <w:lang w:eastAsia="zh-CN"/>
              </w:rPr>
              <w:t>磋商文件</w:t>
            </w:r>
            <w:r>
              <w:rPr>
                <w:rFonts w:hint="eastAsia" w:ascii="宋体" w:hAnsi="宋体" w:eastAsia="宋体" w:cs="宋体"/>
                <w:b/>
                <w:bCs/>
                <w:color w:val="auto"/>
                <w:sz w:val="21"/>
                <w:szCs w:val="21"/>
              </w:rPr>
              <w:t>中</w:t>
            </w:r>
            <w:r>
              <w:rPr>
                <w:rFonts w:hint="eastAsia" w:ascii="宋体" w:hAnsi="宋体" w:eastAsia="宋体" w:cs="宋体"/>
                <w:b/>
                <w:bCs/>
                <w:color w:val="auto"/>
                <w:sz w:val="21"/>
                <w:szCs w:val="21"/>
                <w:lang w:eastAsia="zh-CN"/>
              </w:rPr>
              <w:t>。开具保函的单位，需在</w:t>
            </w:r>
            <w:r>
              <w:rPr>
                <w:rFonts w:hint="eastAsia" w:ascii="宋体" w:hAnsi="宋体" w:eastAsia="宋体" w:cs="宋体"/>
                <w:b/>
                <w:bCs/>
                <w:color w:val="auto"/>
                <w:sz w:val="21"/>
                <w:szCs w:val="21"/>
                <w:lang w:val="en-US" w:eastAsia="zh-CN"/>
              </w:rPr>
              <w:t>开标时</w:t>
            </w:r>
            <w:r>
              <w:rPr>
                <w:rFonts w:hint="eastAsia" w:ascii="宋体" w:hAnsi="宋体" w:eastAsia="宋体" w:cs="宋体"/>
                <w:b/>
                <w:bCs/>
                <w:color w:val="auto"/>
                <w:sz w:val="21"/>
                <w:szCs w:val="21"/>
                <w:lang w:eastAsia="zh-CN"/>
              </w:rPr>
              <w:t>提交本项目的保函原件至招标代理机构</w:t>
            </w:r>
            <w:r>
              <w:rPr>
                <w:rFonts w:hint="eastAsia" w:cs="宋体"/>
                <w:b/>
                <w:bCs/>
                <w:color w:val="auto"/>
                <w:sz w:val="21"/>
                <w:szCs w:val="21"/>
                <w:lang w:eastAsia="zh-CN"/>
              </w:rPr>
              <w:t>（</w:t>
            </w:r>
            <w:r>
              <w:rPr>
                <w:rFonts w:hint="eastAsia" w:cs="宋体"/>
                <w:b/>
                <w:bCs/>
                <w:color w:val="auto"/>
                <w:sz w:val="21"/>
                <w:szCs w:val="21"/>
                <w:lang w:val="en-US" w:eastAsia="zh-CN"/>
              </w:rPr>
              <w:t>无需密封</w:t>
            </w:r>
            <w:r>
              <w:rPr>
                <w:rFonts w:hint="eastAsia" w:cs="宋体"/>
                <w:b/>
                <w:bCs/>
                <w:color w:val="auto"/>
                <w:sz w:val="21"/>
                <w:szCs w:val="21"/>
                <w:lang w:eastAsia="zh-CN"/>
              </w:rPr>
              <w:t>）</w:t>
            </w:r>
            <w:r>
              <w:rPr>
                <w:rFonts w:hint="eastAsia" w:ascii="宋体" w:hAnsi="宋体" w:eastAsia="宋体" w:cs="宋体"/>
                <w:b/>
                <w:bCs/>
                <w:color w:val="auto"/>
                <w:sz w:val="21"/>
                <w:szCs w:val="21"/>
                <w:lang w:eastAsia="zh-CN"/>
              </w:rPr>
              <w:t>。</w:t>
            </w:r>
          </w:p>
          <w:p w14:paraId="7B24D483">
            <w:pPr>
              <w:spacing w:after="0" w:line="288" w:lineRule="auto"/>
              <w:ind w:left="0" w:leftChars="0" w:firstLine="0" w:firstLineChars="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、转账截止时间</w:t>
            </w:r>
            <w:r>
              <w:rPr>
                <w:rFonts w:hint="eastAsia" w:ascii="宋体" w:hAnsi="宋体" w:eastAsia="宋体" w:cs="宋体"/>
                <w:b/>
                <w:bCs/>
                <w:color w:val="auto"/>
                <w:sz w:val="21"/>
                <w:szCs w:val="21"/>
                <w:lang w:val="en-US" w:eastAsia="zh-CN"/>
              </w:rPr>
              <w:t>同</w:t>
            </w:r>
            <w:r>
              <w:rPr>
                <w:rFonts w:hint="eastAsia" w:ascii="宋体" w:hAnsi="宋体" w:eastAsia="宋体" w:cs="宋体"/>
                <w:b/>
                <w:bCs/>
                <w:color w:val="auto"/>
                <w:sz w:val="21"/>
                <w:szCs w:val="21"/>
                <w:u w:val="none"/>
                <w:lang w:val="en-US" w:eastAsia="zh-CN"/>
              </w:rPr>
              <w:t>相应文件递交截止时间，以到</w:t>
            </w:r>
            <w:r>
              <w:rPr>
                <w:rFonts w:hint="eastAsia" w:ascii="宋体" w:hAnsi="宋体" w:eastAsia="宋体" w:cs="宋体"/>
                <w:b/>
                <w:bCs/>
                <w:color w:val="auto"/>
                <w:sz w:val="21"/>
                <w:szCs w:val="21"/>
              </w:rPr>
              <w:t>账为准，</w:t>
            </w:r>
            <w:r>
              <w:rPr>
                <w:rFonts w:hint="eastAsia" w:ascii="宋体" w:hAnsi="宋体" w:eastAsia="宋体" w:cs="宋体"/>
                <w:b/>
                <w:bCs/>
                <w:color w:val="auto"/>
                <w:sz w:val="21"/>
                <w:szCs w:val="21"/>
                <w:lang w:val="en-US" w:eastAsia="zh-CN"/>
              </w:rPr>
              <w:t>磋商</w:t>
            </w:r>
            <w:r>
              <w:rPr>
                <w:rFonts w:hint="eastAsia" w:ascii="宋体" w:hAnsi="宋体" w:eastAsia="宋体" w:cs="宋体"/>
                <w:b/>
                <w:bCs/>
                <w:color w:val="auto"/>
                <w:sz w:val="21"/>
                <w:szCs w:val="21"/>
              </w:rPr>
              <w:t>保证金专用帐户收到</w:t>
            </w:r>
            <w:r>
              <w:rPr>
                <w:rFonts w:hint="eastAsia" w:ascii="宋体" w:hAnsi="宋体" w:eastAsia="宋体" w:cs="宋体"/>
                <w:b/>
                <w:bCs/>
                <w:color w:val="auto"/>
                <w:sz w:val="21"/>
                <w:szCs w:val="21"/>
                <w:lang w:val="en-US" w:eastAsia="zh-CN"/>
              </w:rPr>
              <w:t>磋商</w:t>
            </w:r>
            <w:r>
              <w:rPr>
                <w:rFonts w:hint="eastAsia" w:ascii="宋体" w:hAnsi="宋体" w:eastAsia="宋体" w:cs="宋体"/>
                <w:b/>
                <w:bCs/>
                <w:color w:val="auto"/>
                <w:sz w:val="21"/>
                <w:szCs w:val="21"/>
              </w:rPr>
              <w:t>保证金为有效</w:t>
            </w:r>
            <w:r>
              <w:rPr>
                <w:rFonts w:hint="eastAsia" w:ascii="宋体" w:hAnsi="宋体" w:eastAsia="宋体" w:cs="宋体"/>
                <w:b/>
                <w:bCs/>
                <w:color w:val="auto"/>
                <w:sz w:val="21"/>
                <w:szCs w:val="21"/>
                <w:lang w:val="en-US" w:eastAsia="zh-CN"/>
              </w:rPr>
              <w:t>磋商</w:t>
            </w:r>
            <w:r>
              <w:rPr>
                <w:rFonts w:hint="eastAsia" w:ascii="宋体" w:hAnsi="宋体" w:eastAsia="宋体" w:cs="宋体"/>
                <w:b/>
                <w:bCs/>
                <w:color w:val="auto"/>
                <w:sz w:val="21"/>
                <w:szCs w:val="21"/>
              </w:rPr>
              <w:t>保证金（投标单位自行考虑跨行转账等时间因素）。</w:t>
            </w:r>
          </w:p>
          <w:p w14:paraId="5DCCE06E">
            <w:pPr>
              <w:ind w:firstLine="0" w:firstLineChars="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开户名：西藏一鑫招标代理有限公司</w:t>
            </w:r>
          </w:p>
          <w:p w14:paraId="0416FA98">
            <w:pPr>
              <w:ind w:firstLine="0" w:firstLineChars="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开户银行：中国光大银行拉萨分行</w:t>
            </w:r>
          </w:p>
          <w:p w14:paraId="6E904805">
            <w:pPr>
              <w:ind w:firstLine="0" w:firstLineChars="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账号：56820188000094804</w:t>
            </w:r>
          </w:p>
          <w:p w14:paraId="19F9289D">
            <w:pPr>
              <w:ind w:firstLine="0" w:firstLineChars="0"/>
              <w:outlineLvl w:val="9"/>
              <w:rPr>
                <w:rFonts w:hint="eastAsia" w:ascii="宋体" w:hAnsi="宋体" w:eastAsia="宋体" w:cs="宋体"/>
                <w:sz w:val="21"/>
                <w:szCs w:val="21"/>
              </w:rPr>
            </w:pPr>
            <w:r>
              <w:rPr>
                <w:rFonts w:hint="eastAsia" w:ascii="宋体" w:hAnsi="宋体" w:eastAsia="宋体" w:cs="宋体"/>
                <w:b/>
                <w:bCs/>
                <w:color w:val="auto"/>
                <w:sz w:val="21"/>
                <w:szCs w:val="21"/>
              </w:rPr>
              <w:t>投标保证金有效期与投标有效期一致。</w:t>
            </w:r>
            <w:r>
              <w:rPr>
                <w:rFonts w:hint="eastAsia" w:ascii="宋体" w:hAnsi="宋体" w:eastAsia="宋体" w:cs="宋体"/>
                <w:sz w:val="21"/>
                <w:szCs w:val="21"/>
              </w:rPr>
              <w:t xml:space="preserve"> </w:t>
            </w:r>
          </w:p>
          <w:p w14:paraId="4DFA5A09">
            <w:pPr>
              <w:spacing w:after="0" w:line="288"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lang w:eastAsia="zh-CN"/>
              </w:rPr>
              <w:t>、磋商保证金的退还：成交公告发出后5个工作日内退还未中标供应商保证金，中标供应商保证金将在合同签订后5个工作日内退还。</w:t>
            </w:r>
          </w:p>
        </w:tc>
      </w:tr>
      <w:tr w14:paraId="41138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53F7773E">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3</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596EE217">
            <w:pPr>
              <w:tabs>
                <w:tab w:val="left" w:pos="360"/>
              </w:tabs>
              <w:ind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磋商保证金的退还</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583AD981">
            <w:pPr>
              <w:tabs>
                <w:tab w:val="left" w:pos="360"/>
              </w:tabs>
              <w:ind w:firstLine="0" w:firstLineChars="0"/>
              <w:outlineLvl w:val="9"/>
              <w:rPr>
                <w:rFonts w:hint="eastAsia" w:ascii="宋体" w:hAnsi="宋体" w:eastAsia="宋体" w:cs="宋体"/>
                <w:sz w:val="21"/>
                <w:szCs w:val="21"/>
              </w:rPr>
            </w:pPr>
            <w:r>
              <w:rPr>
                <w:rFonts w:hint="eastAsia" w:ascii="宋体" w:hAnsi="宋体" w:eastAsia="宋体" w:cs="宋体"/>
                <w:sz w:val="21"/>
                <w:szCs w:val="21"/>
                <w:lang w:val="en-US" w:eastAsia="zh-CN"/>
              </w:rPr>
              <w:t>1.未成交供应商应在成交</w:t>
            </w:r>
            <w:r>
              <w:rPr>
                <w:rFonts w:hint="eastAsia" w:cs="宋体"/>
                <w:sz w:val="21"/>
                <w:szCs w:val="21"/>
                <w:lang w:val="en-US" w:eastAsia="zh-CN"/>
              </w:rPr>
              <w:t>公告</w:t>
            </w:r>
            <w:r>
              <w:rPr>
                <w:rFonts w:hint="eastAsia" w:ascii="宋体" w:hAnsi="宋体" w:eastAsia="宋体" w:cs="宋体"/>
                <w:sz w:val="21"/>
                <w:szCs w:val="21"/>
                <w:lang w:val="en-US" w:eastAsia="zh-CN"/>
              </w:rPr>
              <w:t xml:space="preserve">（详见相关媒体）发出后向采购代理机构提交退还保证金资料。采购代理机构在收到有效的退还保证金资料后5 个工作日内退还其缴纳的磋商保证金。 </w:t>
            </w:r>
          </w:p>
          <w:p w14:paraId="0A0ADD20">
            <w:pPr>
              <w:tabs>
                <w:tab w:val="left" w:pos="360"/>
              </w:tabs>
              <w:ind w:firstLine="0" w:firstLineChars="0"/>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2.成交供应商应在采购合同签订后向采购代理机构提交有效的退还保证金资料，采购代理机构在收到上述资料后 5 个工作日内退还其缴纳的保证金。 </w:t>
            </w:r>
          </w:p>
          <w:p w14:paraId="279F0080">
            <w:pPr>
              <w:tabs>
                <w:tab w:val="left" w:pos="360"/>
              </w:tabs>
              <w:ind w:firstLine="0" w:firstLineChars="0"/>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3.供应商在响应截止时间前撤回已提交的竞争性磋商响应文件的，须向采购代理机构递交书面撤回通知及有效的退还保证金资料，采购代理机构在收到上述资料后 5个工作日内的退还其缴纳的磋商保证金。 </w:t>
            </w:r>
          </w:p>
          <w:p w14:paraId="323734DA">
            <w:pPr>
              <w:tabs>
                <w:tab w:val="left" w:pos="360"/>
              </w:tabs>
              <w:ind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4.若因供应商自身原因导致无法及时退还保证金的，采购人及采购代理机构不承担相关责任及后果。</w:t>
            </w:r>
          </w:p>
        </w:tc>
      </w:tr>
      <w:tr w14:paraId="02B34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61F7BC6">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4</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7480C5FE">
            <w:pPr>
              <w:ind w:firstLine="0" w:firstLineChars="0"/>
              <w:jc w:val="center"/>
              <w:outlineLvl w:val="9"/>
              <w:rPr>
                <w:rFonts w:hint="default" w:ascii="宋体" w:hAnsi="宋体" w:eastAsia="宋体" w:cs="宋体"/>
                <w:sz w:val="21"/>
                <w:szCs w:val="21"/>
                <w:lang w:val="en-US" w:eastAsia="zh-CN"/>
              </w:rPr>
            </w:pPr>
            <w:r>
              <w:rPr>
                <w:rFonts w:hint="eastAsia" w:ascii="宋体" w:hAnsi="宋体" w:eastAsia="宋体" w:cs="宋体"/>
                <w:sz w:val="21"/>
                <w:szCs w:val="21"/>
                <w:highlight w:val="none"/>
              </w:rPr>
              <w:t>履约保证金</w:t>
            </w:r>
            <w:r>
              <w:rPr>
                <w:rFonts w:hint="eastAsia" w:hAnsi="宋体" w:eastAsia="宋体" w:cs="宋体"/>
                <w:sz w:val="21"/>
                <w:szCs w:val="21"/>
                <w:highlight w:val="none"/>
                <w:lang w:val="en-US" w:eastAsia="zh-CN"/>
              </w:rPr>
              <w:t>金</w:t>
            </w:r>
            <w:r>
              <w:rPr>
                <w:rFonts w:hint="eastAsia" w:hAnsi="宋体" w:eastAsia="宋体" w:cs="宋体"/>
                <w:sz w:val="21"/>
                <w:szCs w:val="21"/>
                <w:lang w:val="en-US" w:eastAsia="zh-CN"/>
              </w:rPr>
              <w:t>额和形式</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DECAD3E">
            <w:pPr>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履约保证金金额：</w:t>
            </w:r>
            <w:r>
              <w:rPr>
                <w:rFonts w:hint="eastAsia" w:cs="宋体"/>
                <w:b/>
                <w:bCs/>
                <w:sz w:val="21"/>
                <w:szCs w:val="21"/>
                <w:highlight w:val="none"/>
                <w:u w:val="single"/>
                <w:lang w:val="en-US" w:eastAsia="zh-CN"/>
              </w:rPr>
              <w:t>本项目不收取履约保证金</w:t>
            </w:r>
          </w:p>
        </w:tc>
      </w:tr>
      <w:tr w14:paraId="70F18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1A5FC80C">
            <w:pPr>
              <w:ind w:firstLine="210" w:firstLineChars="100"/>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5</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22494A8E">
            <w:pPr>
              <w:ind w:firstLine="0" w:firstLineChars="0"/>
              <w:outlineLvl w:val="9"/>
              <w:rPr>
                <w:rFonts w:hint="eastAsia" w:ascii="宋体" w:hAnsi="宋体" w:eastAsia="宋体" w:cs="宋体"/>
                <w:sz w:val="21"/>
                <w:szCs w:val="21"/>
              </w:rPr>
            </w:pPr>
            <w:r>
              <w:rPr>
                <w:rFonts w:hint="eastAsia" w:ascii="宋体" w:hAnsi="宋体" w:eastAsia="宋体" w:cs="宋体"/>
                <w:sz w:val="21"/>
                <w:szCs w:val="21"/>
              </w:rPr>
              <w:t>磋商时间和地点</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AB37ADE">
            <w:pPr>
              <w:ind w:firstLine="0" w:firstLineChars="0"/>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详见竞争性磋商公告</w:t>
            </w:r>
          </w:p>
        </w:tc>
      </w:tr>
      <w:tr w14:paraId="42966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56D8F849">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6</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3551CED4">
            <w:pPr>
              <w:spacing w:before="68" w:line="360" w:lineRule="auto"/>
              <w:ind w:left="0" w:leftChars="0" w:firstLine="0" w:firstLineChars="0"/>
              <w:jc w:val="both"/>
              <w:outlineLvl w:val="9"/>
              <w:rPr>
                <w:rFonts w:hint="eastAsia" w:ascii="宋体" w:hAnsi="宋体" w:eastAsia="宋体" w:cs="宋体"/>
                <w:sz w:val="21"/>
                <w:szCs w:val="21"/>
              </w:rPr>
            </w:pPr>
            <w:r>
              <w:rPr>
                <w:rFonts w:hint="eastAsia" w:ascii="宋体" w:hAnsi="宋体" w:eastAsia="宋体" w:cs="宋体"/>
                <w:sz w:val="21"/>
                <w:szCs w:val="21"/>
              </w:rPr>
              <w:t>磋商小组的组建</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5CA3A85D">
            <w:pPr>
              <w:spacing w:before="60" w:line="360" w:lineRule="auto"/>
              <w:ind w:left="0" w:leftChars="0" w:right="25" w:rightChars="0" w:firstLine="0" w:firstLineChars="0"/>
              <w:outlineLvl w:val="9"/>
              <w:rPr>
                <w:rFonts w:hint="eastAsia" w:cs="宋体"/>
                <w:spacing w:val="-8"/>
                <w:sz w:val="21"/>
                <w:szCs w:val="21"/>
                <w:lang w:eastAsia="zh-CN"/>
              </w:rPr>
            </w:pPr>
            <w:r>
              <w:rPr>
                <w:rFonts w:hint="eastAsia" w:ascii="宋体" w:hAnsi="宋体" w:eastAsia="宋体" w:cs="宋体"/>
                <w:spacing w:val="-8"/>
                <w:sz w:val="21"/>
                <w:szCs w:val="21"/>
              </w:rPr>
              <w:t>磋商小组构成：</w:t>
            </w:r>
            <w:r>
              <w:rPr>
                <w:rFonts w:hint="eastAsia" w:ascii="宋体" w:hAnsi="宋体" w:eastAsia="宋体" w:cs="宋体"/>
                <w:b/>
                <w:bCs/>
                <w:spacing w:val="-8"/>
                <w:sz w:val="21"/>
                <w:szCs w:val="21"/>
                <w:u w:val="single"/>
              </w:rPr>
              <w:t>3</w:t>
            </w:r>
            <w:r>
              <w:rPr>
                <w:rFonts w:hint="eastAsia" w:ascii="宋体" w:hAnsi="宋体" w:eastAsia="宋体" w:cs="宋体"/>
                <w:b/>
                <w:bCs/>
                <w:spacing w:val="-32"/>
                <w:sz w:val="21"/>
                <w:szCs w:val="21"/>
                <w:u w:val="single"/>
              </w:rPr>
              <w:t xml:space="preserve"> </w:t>
            </w:r>
            <w:r>
              <w:rPr>
                <w:rFonts w:hint="eastAsia" w:ascii="宋体" w:hAnsi="宋体" w:eastAsia="宋体" w:cs="宋体"/>
                <w:b/>
                <w:bCs/>
                <w:spacing w:val="-8"/>
                <w:sz w:val="21"/>
                <w:szCs w:val="21"/>
                <w:u w:val="single"/>
              </w:rPr>
              <w:t>人</w:t>
            </w:r>
            <w:r>
              <w:rPr>
                <w:rFonts w:hint="eastAsia" w:ascii="宋体" w:hAnsi="宋体" w:eastAsia="宋体" w:cs="宋体"/>
                <w:spacing w:val="-8"/>
                <w:sz w:val="21"/>
                <w:szCs w:val="21"/>
              </w:rPr>
              <w:t>，</w:t>
            </w:r>
            <w:r>
              <w:rPr>
                <w:rFonts w:hint="eastAsia" w:ascii="宋体" w:hAnsi="宋体" w:eastAsia="宋体" w:cs="宋体"/>
                <w:spacing w:val="-8"/>
                <w:sz w:val="21"/>
                <w:szCs w:val="21"/>
                <w:lang w:eastAsia="zh-CN"/>
              </w:rPr>
              <w:t>评标委员会成员由技术</w:t>
            </w:r>
            <w:r>
              <w:rPr>
                <w:rFonts w:hint="eastAsia" w:cs="宋体"/>
                <w:spacing w:val="-8"/>
                <w:sz w:val="21"/>
                <w:szCs w:val="21"/>
                <w:lang w:eastAsia="zh-CN"/>
              </w:rPr>
              <w:t>、</w:t>
            </w:r>
            <w:r>
              <w:rPr>
                <w:rFonts w:hint="eastAsia" w:ascii="宋体" w:hAnsi="宋体" w:eastAsia="宋体" w:cs="宋体"/>
                <w:spacing w:val="-8"/>
                <w:sz w:val="21"/>
                <w:szCs w:val="21"/>
                <w:lang w:eastAsia="zh-CN"/>
              </w:rPr>
              <w:t>经济类专家组成</w:t>
            </w:r>
            <w:r>
              <w:rPr>
                <w:rFonts w:hint="eastAsia" w:cs="宋体"/>
                <w:spacing w:val="-8"/>
                <w:sz w:val="21"/>
                <w:szCs w:val="21"/>
                <w:lang w:eastAsia="zh-CN"/>
              </w:rPr>
              <w:t>，</w:t>
            </w:r>
            <w:r>
              <w:rPr>
                <w:rFonts w:hint="eastAsia" w:ascii="宋体" w:hAnsi="宋体" w:eastAsia="宋体" w:cs="宋体"/>
                <w:spacing w:val="-8"/>
                <w:sz w:val="21"/>
                <w:szCs w:val="21"/>
                <w:lang w:eastAsia="zh-CN"/>
              </w:rPr>
              <w:t>若采购人指派代表参与评审时，被指派的采购人代表须持有采购人出具的授权书</w:t>
            </w:r>
            <w:r>
              <w:rPr>
                <w:rFonts w:hint="eastAsia" w:cs="宋体"/>
                <w:spacing w:val="-8"/>
                <w:sz w:val="21"/>
                <w:szCs w:val="21"/>
                <w:lang w:eastAsia="zh-CN"/>
              </w:rPr>
              <w:t>。</w:t>
            </w:r>
          </w:p>
          <w:p w14:paraId="0A7B10F5">
            <w:pPr>
              <w:spacing w:before="60" w:line="360" w:lineRule="auto"/>
              <w:ind w:left="0" w:leftChars="0" w:right="25" w:rightChars="0" w:firstLine="0" w:firstLineChars="0"/>
              <w:outlineLvl w:val="9"/>
              <w:rPr>
                <w:rFonts w:hint="eastAsia" w:ascii="宋体" w:hAnsi="宋体" w:eastAsia="宋体" w:cs="宋体"/>
                <w:sz w:val="21"/>
                <w:szCs w:val="21"/>
              </w:rPr>
            </w:pPr>
            <w:r>
              <w:rPr>
                <w:rFonts w:hint="eastAsia" w:ascii="宋体" w:hAnsi="宋体" w:eastAsia="宋体" w:cs="宋体"/>
                <w:spacing w:val="-8"/>
                <w:sz w:val="21"/>
                <w:szCs w:val="21"/>
              </w:rPr>
              <w:t>磋商小组专家确定方式：从西藏自治区</w:t>
            </w:r>
            <w:r>
              <w:rPr>
                <w:rFonts w:hint="eastAsia" w:hAnsi="宋体" w:eastAsia="宋体" w:cs="宋体"/>
                <w:spacing w:val="-8"/>
                <w:sz w:val="21"/>
                <w:szCs w:val="21"/>
                <w:lang w:val="en-US" w:eastAsia="zh-CN"/>
              </w:rPr>
              <w:t>财政厅专家库</w:t>
            </w:r>
            <w:r>
              <w:rPr>
                <w:rFonts w:hint="eastAsia" w:ascii="宋体" w:hAnsi="宋体" w:eastAsia="宋体" w:cs="宋体"/>
                <w:spacing w:val="-7"/>
                <w:sz w:val="21"/>
                <w:szCs w:val="21"/>
              </w:rPr>
              <w:t>中随机抽取。</w:t>
            </w:r>
          </w:p>
        </w:tc>
      </w:tr>
      <w:tr w14:paraId="116E1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5B6A673F">
            <w:pPr>
              <w:ind w:firstLine="0" w:firstLineChars="0"/>
              <w:jc w:val="center"/>
              <w:outlineLvl w:val="9"/>
              <w:rPr>
                <w:rFonts w:hint="default" w:ascii="宋体"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7</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70EEE5D">
            <w:pPr>
              <w:spacing w:before="68" w:line="36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pacing w:val="-4"/>
                <w:sz w:val="21"/>
                <w:szCs w:val="21"/>
              </w:rPr>
              <w:t>是否授权磋商小组确定成交人</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019C3131">
            <w:pPr>
              <w:spacing w:before="60" w:line="360" w:lineRule="auto"/>
              <w:ind w:left="0" w:leftChars="0" w:right="25" w:firstLine="0" w:firstLineChars="0"/>
              <w:outlineLvl w:val="9"/>
              <w:rPr>
                <w:rFonts w:hint="eastAsia" w:ascii="宋体" w:hAnsi="宋体" w:eastAsia="宋体" w:cs="宋体"/>
                <w:spacing w:val="-8"/>
                <w:sz w:val="21"/>
                <w:szCs w:val="21"/>
                <w:highlight w:val="none"/>
              </w:rPr>
            </w:pPr>
            <w:r>
              <w:rPr>
                <w:rFonts w:hint="eastAsia" w:cs="宋体"/>
                <w:spacing w:val="-8"/>
                <w:sz w:val="21"/>
                <w:szCs w:val="21"/>
                <w:highlight w:val="none"/>
                <w:lang w:eastAsia="zh-CN"/>
              </w:rPr>
              <w:t>☑</w:t>
            </w:r>
            <w:r>
              <w:rPr>
                <w:rFonts w:hint="eastAsia" w:ascii="宋体" w:hAnsi="宋体" w:eastAsia="宋体" w:cs="宋体"/>
                <w:spacing w:val="-8"/>
                <w:sz w:val="21"/>
                <w:szCs w:val="21"/>
                <w:highlight w:val="none"/>
              </w:rPr>
              <w:t>是</w:t>
            </w:r>
          </w:p>
          <w:p w14:paraId="64DCB50C">
            <w:pPr>
              <w:spacing w:before="60" w:line="360" w:lineRule="auto"/>
              <w:ind w:left="0" w:leftChars="0" w:right="25" w:rightChars="0" w:firstLine="0" w:firstLineChars="0"/>
              <w:outlineLvl w:val="9"/>
              <w:rPr>
                <w:rFonts w:hint="eastAsia" w:ascii="宋体" w:hAnsi="宋体" w:eastAsia="宋体" w:cs="宋体"/>
                <w:sz w:val="21"/>
                <w:szCs w:val="21"/>
              </w:rPr>
            </w:pPr>
            <w:r>
              <w:rPr>
                <w:rFonts w:hint="eastAsia" w:cs="宋体"/>
                <w:spacing w:val="-8"/>
                <w:sz w:val="21"/>
                <w:szCs w:val="21"/>
                <w:lang w:eastAsia="zh-CN"/>
              </w:rPr>
              <w:t>□</w:t>
            </w:r>
            <w:r>
              <w:rPr>
                <w:rFonts w:hint="eastAsia" w:ascii="宋体" w:hAnsi="宋体" w:eastAsia="宋体" w:cs="宋体"/>
                <w:spacing w:val="-8"/>
                <w:sz w:val="21"/>
                <w:szCs w:val="21"/>
              </w:rPr>
              <w:t>否，推荐的成交单位：3 家</w:t>
            </w:r>
          </w:p>
        </w:tc>
      </w:tr>
      <w:tr w14:paraId="49FA5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EAC90D0">
            <w:pPr>
              <w:ind w:firstLine="0" w:firstLineChars="0"/>
              <w:jc w:val="center"/>
              <w:outlineLvl w:val="9"/>
              <w:rPr>
                <w:rFonts w:hint="default"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8</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E833779">
            <w:pPr>
              <w:ind w:left="0" w:leftChars="0" w:firstLine="0" w:firstLineChars="0"/>
              <w:jc w:val="both"/>
              <w:outlineLvl w:val="9"/>
              <w:rPr>
                <w:rFonts w:hint="eastAsia" w:ascii="宋体" w:hAnsi="宋体" w:eastAsia="宋体" w:cs="宋体"/>
                <w:color w:val="auto"/>
                <w:spacing w:val="-4"/>
                <w:sz w:val="21"/>
                <w:szCs w:val="21"/>
              </w:rPr>
            </w:pPr>
            <w:r>
              <w:rPr>
                <w:rFonts w:hint="eastAsia" w:ascii="宋体" w:hAnsi="宋体" w:eastAsia="宋体" w:cs="宋体"/>
                <w:b/>
                <w:bCs/>
                <w:color w:val="auto"/>
                <w:sz w:val="21"/>
                <w:szCs w:val="21"/>
              </w:rPr>
              <w:t>本项目采购标的对应的中小企业划分标准所属行业</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6ADA717">
            <w:pPr>
              <w:keepNext w:val="0"/>
              <w:keepLines w:val="0"/>
              <w:widowControl/>
              <w:numPr>
                <w:ilvl w:val="0"/>
                <w:numId w:val="0"/>
              </w:numPr>
              <w:suppressLineNumbers w:val="0"/>
              <w:ind w:leftChars="0"/>
              <w:jc w:val="left"/>
              <w:outlineLvl w:val="9"/>
              <w:rPr>
                <w:rFonts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1、根据《工业和信息化部 国家统计局 国家发展和改革委员会 财政部关于印发中小企业划型标准规定的通知》（工信部联企业〔2011〕300号），本项目采购标的对应的中小企业划分标准所属行业为：</w:t>
            </w:r>
            <w:r>
              <w:rPr>
                <w:rFonts w:hint="eastAsia" w:cs="宋体"/>
                <w:b/>
                <w:bCs/>
                <w:color w:val="000000"/>
                <w:kern w:val="0"/>
                <w:sz w:val="21"/>
                <w:szCs w:val="21"/>
                <w:highlight w:val="none"/>
                <w:u w:val="single"/>
                <w:lang w:val="en-US" w:eastAsia="zh-CN" w:bidi="ar"/>
              </w:rPr>
              <w:t>工业</w:t>
            </w:r>
          </w:p>
          <w:p w14:paraId="39622B69">
            <w:pPr>
              <w:widowControl w:val="0"/>
              <w:kinsoku/>
              <w:autoSpaceDE/>
              <w:autoSpaceDN/>
              <w:adjustRightInd/>
              <w:snapToGrid/>
              <w:spacing w:line="360" w:lineRule="auto"/>
              <w:ind w:left="0" w:leftChars="0" w:firstLine="0" w:firstLineChars="0"/>
              <w:textAlignment w:val="auto"/>
              <w:outlineLvl w:val="9"/>
              <w:rPr>
                <w:rFonts w:hint="eastAsia" w:ascii="仿宋" w:hAnsi="仿宋" w:eastAsia="仿宋" w:cs="仿宋"/>
                <w:spacing w:val="-8"/>
                <w:sz w:val="21"/>
                <w:szCs w:val="21"/>
                <w:highlight w:val="none"/>
                <w:lang w:eastAsia="zh-CN"/>
              </w:rPr>
            </w:pPr>
            <w:r>
              <w:rPr>
                <w:rFonts w:hint="eastAsia" w:ascii="宋体" w:hAnsi="宋体" w:eastAsia="宋体" w:cs="宋体"/>
                <w:b/>
                <w:bCs/>
                <w:color w:val="auto"/>
                <w:sz w:val="21"/>
                <w:szCs w:val="21"/>
                <w:highlight w:val="none"/>
              </w:rPr>
              <w:t>2、划型标准为：</w:t>
            </w:r>
            <w:r>
              <w:rPr>
                <w:rFonts w:hint="eastAsia" w:ascii="宋体" w:hAnsi="宋体" w:eastAsia="宋体" w:cs="宋体"/>
                <w:b w:val="0"/>
                <w:bCs w:val="0"/>
                <w:color w:val="auto"/>
                <w:sz w:val="21"/>
                <w:szCs w:val="21"/>
                <w:highlight w:val="none"/>
                <w:lang w:val="en-US" w:eastAsia="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7FA82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36325323">
            <w:pPr>
              <w:ind w:firstLine="0" w:firstLineChars="0"/>
              <w:jc w:val="center"/>
              <w:outlineLvl w:val="9"/>
              <w:rPr>
                <w:rFonts w:hint="default" w:hAnsi="宋体" w:eastAsia="宋体" w:cs="宋体"/>
                <w:sz w:val="21"/>
                <w:szCs w:val="21"/>
                <w:lang w:val="en-US" w:eastAsia="zh-CN"/>
              </w:rPr>
            </w:pPr>
            <w:r>
              <w:rPr>
                <w:rFonts w:hint="eastAsia" w:hAnsi="宋体" w:eastAsia="宋体" w:cs="宋体"/>
                <w:sz w:val="21"/>
                <w:szCs w:val="21"/>
                <w:lang w:val="en-US" w:eastAsia="zh-CN"/>
              </w:rPr>
              <w:t>3</w:t>
            </w:r>
            <w:r>
              <w:rPr>
                <w:rFonts w:hint="eastAsia" w:cs="宋体"/>
                <w:sz w:val="21"/>
                <w:szCs w:val="21"/>
                <w:lang w:val="en-US" w:eastAsia="zh-CN"/>
              </w:rPr>
              <w:t>9</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9AEE748">
            <w:pPr>
              <w:spacing w:before="59" w:line="360" w:lineRule="auto"/>
              <w:ind w:left="0" w:leftChars="0" w:right="146" w:rightChars="0" w:firstLine="0" w:firstLineChars="0"/>
              <w:jc w:val="both"/>
              <w:outlineLvl w:val="9"/>
              <w:rPr>
                <w:rFonts w:hint="eastAsia" w:ascii="宋体" w:hAnsi="宋体" w:eastAsia="宋体" w:cs="宋体"/>
                <w:b/>
                <w:bCs/>
                <w:color w:val="auto"/>
                <w:sz w:val="21"/>
                <w:szCs w:val="21"/>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禁止参加本次采购活动的供应商</w:t>
            </w:r>
          </w:p>
        </w:tc>
        <w:tc>
          <w:tcPr>
            <w:tcW w:w="6697" w:type="dxa"/>
            <w:gridSpan w:val="2"/>
            <w:tcBorders>
              <w:top w:val="single" w:color="auto" w:sz="6" w:space="0"/>
              <w:left w:val="single" w:color="auto" w:sz="6" w:space="0"/>
              <w:bottom w:val="single" w:color="auto" w:sz="6" w:space="0"/>
              <w:right w:val="single" w:color="auto" w:sz="12" w:space="0"/>
            </w:tcBorders>
            <w:noWrap w:val="0"/>
            <w:vAlign w:val="top"/>
          </w:tcPr>
          <w:p w14:paraId="1F0F139B">
            <w:pPr>
              <w:numPr>
                <w:ilvl w:val="0"/>
                <w:numId w:val="16"/>
              </w:numPr>
              <w:spacing w:line="360" w:lineRule="auto"/>
              <w:ind w:left="0" w:leftChars="0" w:firstLine="0" w:firstLineChars="0"/>
              <w:outlineLvl w:val="9"/>
              <w:rPr>
                <w:rFonts w:hint="eastAsia" w:ascii="宋体" w:hAnsi="宋体" w:eastAsia="宋体" w:cs="宋体"/>
                <w:sz w:val="21"/>
                <w:szCs w:val="21"/>
              </w:rPr>
            </w:pPr>
            <w:r>
              <w:rPr>
                <w:rFonts w:hint="eastAsia" w:ascii="宋体" w:hAnsi="宋体" w:eastAsia="宋体" w:cs="宋体"/>
                <w:sz w:val="21"/>
                <w:szCs w:val="21"/>
              </w:rPr>
              <w:t>根据《关于在政府采购活动中查询及使用信用记录有关问题的通知》（财库〔2016〕125 号）、《关于促进政府采购公平竞争优化营商环境的通知》（财库〔2019〕38号）的要求，</w:t>
            </w:r>
            <w:r>
              <w:rPr>
                <w:rFonts w:hint="eastAsia" w:ascii="宋体" w:hAnsi="宋体" w:eastAsia="宋体" w:cs="宋体"/>
                <w:sz w:val="21"/>
                <w:szCs w:val="21"/>
                <w:lang w:val="en-US" w:eastAsia="zh-CN"/>
              </w:rPr>
              <w:t>被“信用中国”网站（www.creditchina.gov.cn）列入失信被执行人、重大税收违法失信主体名单</w:t>
            </w:r>
            <w:r>
              <w:rPr>
                <w:rFonts w:hint="eastAsia" w:ascii="宋体" w:hAnsi="宋体" w:eastAsia="宋体" w:cs="宋体"/>
                <w:sz w:val="21"/>
                <w:szCs w:val="21"/>
              </w:rPr>
              <w:t>；被中国政府采购网（www.ccgp.gov.cn）列入政府采购严重违法失信行为记录名单</w:t>
            </w:r>
            <w:r>
              <w:rPr>
                <w:rFonts w:hint="eastAsia" w:cs="宋体"/>
                <w:sz w:val="21"/>
                <w:szCs w:val="21"/>
                <w:lang w:eastAsia="zh-CN"/>
              </w:rPr>
              <w:t>，</w:t>
            </w:r>
            <w:r>
              <w:rPr>
                <w:rFonts w:hint="eastAsia" w:ascii="宋体" w:hAnsi="宋体" w:eastAsia="宋体" w:cs="宋体"/>
                <w:sz w:val="21"/>
                <w:szCs w:val="21"/>
              </w:rPr>
              <w:t>被财政部门禁止参加政府采购活动（处罚决定规定的时间和地域范围内）的</w:t>
            </w:r>
            <w:r>
              <w:rPr>
                <w:rFonts w:hint="eastAsia" w:ascii="宋体" w:hAnsi="宋体" w:eastAsia="宋体" w:cs="宋体"/>
                <w:sz w:val="21"/>
                <w:szCs w:val="21"/>
                <w:lang w:val="en-US" w:eastAsia="zh-CN"/>
              </w:rPr>
              <w:t>供应商</w:t>
            </w:r>
            <w:r>
              <w:rPr>
                <w:rFonts w:hint="eastAsia" w:ascii="宋体" w:hAnsi="宋体" w:eastAsia="宋体" w:cs="宋体"/>
                <w:sz w:val="21"/>
                <w:szCs w:val="21"/>
              </w:rPr>
              <w:t>禁止参加本项目的投标活动。</w:t>
            </w:r>
          </w:p>
          <w:p w14:paraId="35E6B940">
            <w:pPr>
              <w:numPr>
                <w:ilvl w:val="0"/>
                <w:numId w:val="0"/>
              </w:numPr>
              <w:spacing w:line="360" w:lineRule="auto"/>
              <w:ind w:leftChars="0"/>
              <w:outlineLvl w:val="9"/>
              <w:rPr>
                <w:rFonts w:ascii="宋体" w:hAnsi="宋体" w:eastAsia="宋体" w:cs="宋体"/>
                <w:sz w:val="21"/>
                <w:szCs w:val="21"/>
              </w:rPr>
            </w:pPr>
            <w:r>
              <w:rPr>
                <w:rFonts w:hint="eastAsia" w:ascii="宋体" w:hAnsi="宋体" w:eastAsia="宋体" w:cs="宋体"/>
                <w:sz w:val="21"/>
                <w:szCs w:val="21"/>
              </w:rPr>
              <w:t xml:space="preserve">2、除单一来源采购项目外，为采购项目提供整体设计、规范编制或者项目管理、监理、检测等服务的供应商，不得再参加该采购项目的其他采购活动。 </w:t>
            </w:r>
          </w:p>
          <w:p w14:paraId="7B2E0DCC">
            <w:pPr>
              <w:spacing w:line="360" w:lineRule="auto"/>
              <w:ind w:left="0" w:leftChars="0" w:firstLine="0" w:firstLineChars="0"/>
              <w:outlineLvl w:val="9"/>
              <w:rPr>
                <w:rFonts w:hint="eastAsia" w:ascii="宋体" w:hAnsi="宋体" w:eastAsia="宋体" w:cs="宋体"/>
                <w:b/>
                <w:bCs/>
                <w:color w:val="auto"/>
                <w:sz w:val="21"/>
                <w:szCs w:val="21"/>
              </w:rPr>
            </w:pPr>
            <w:r>
              <w:rPr>
                <w:rFonts w:hint="eastAsia" w:ascii="宋体" w:hAnsi="宋体" w:eastAsia="宋体" w:cs="宋体"/>
                <w:sz w:val="21"/>
                <w:szCs w:val="21"/>
              </w:rPr>
              <w:t>3、单位负责人为同一人或者存在直接控股、管理关系的不同供应商，不得参加同一合同项下的政府采购活动。</w:t>
            </w:r>
          </w:p>
        </w:tc>
      </w:tr>
      <w:tr w14:paraId="03BE9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4F78B88">
            <w:pPr>
              <w:ind w:firstLine="0" w:firstLineChars="0"/>
              <w:jc w:val="center"/>
              <w:outlineLvl w:val="9"/>
              <w:rPr>
                <w:rFonts w:hint="default" w:hAnsi="宋体" w:eastAsia="宋体" w:cs="宋体"/>
                <w:sz w:val="21"/>
                <w:szCs w:val="21"/>
                <w:lang w:val="en-US" w:eastAsia="zh-CN"/>
              </w:rPr>
            </w:pPr>
            <w:r>
              <w:rPr>
                <w:rFonts w:hint="eastAsia" w:cs="宋体"/>
                <w:sz w:val="21"/>
                <w:szCs w:val="21"/>
                <w:lang w:val="en-US" w:eastAsia="zh-CN"/>
              </w:rPr>
              <w:t>40</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F24F8E8">
            <w:pPr>
              <w:pStyle w:val="45"/>
              <w:numPr>
                <w:ilvl w:val="0"/>
                <w:numId w:val="0"/>
              </w:numPr>
              <w:spacing w:line="400" w:lineRule="exact"/>
              <w:ind w:left="0" w:leftChars="0" w:firstLine="0" w:firstLineChars="0"/>
              <w:jc w:val="center"/>
              <w:outlineLvl w:val="9"/>
              <w:rPr>
                <w:rFonts w:hint="eastAsia" w:ascii="宋体" w:hAnsi="宋体" w:eastAsia="宋体" w:cs="宋体"/>
                <w:b/>
                <w:bCs/>
                <w:sz w:val="21"/>
                <w:szCs w:val="21"/>
              </w:rPr>
            </w:pPr>
            <w:r>
              <w:rPr>
                <w:rFonts w:hint="eastAsia" w:ascii="宋体" w:hAnsi="宋体" w:eastAsia="宋体" w:cs="宋体"/>
                <w:kern w:val="0"/>
                <w:position w:val="-6"/>
                <w:sz w:val="21"/>
                <w:szCs w:val="21"/>
                <w:lang w:val="zh-CN" w:eastAsia="zh-CN" w:bidi="ar-SA"/>
              </w:rPr>
              <w:t>对</w:t>
            </w:r>
            <w:r>
              <w:rPr>
                <w:rFonts w:hint="eastAsia" w:ascii="宋体" w:hAnsi="宋体" w:eastAsia="宋体" w:cs="宋体"/>
                <w:kern w:val="0"/>
                <w:position w:val="-6"/>
                <w:sz w:val="21"/>
                <w:szCs w:val="21"/>
                <w:lang w:val="en-US" w:eastAsia="zh-CN" w:bidi="ar-SA"/>
              </w:rPr>
              <w:t>投标供应商</w:t>
            </w:r>
            <w:r>
              <w:rPr>
                <w:rFonts w:hint="eastAsia" w:ascii="宋体" w:hAnsi="宋体" w:eastAsia="宋体" w:cs="宋体"/>
                <w:kern w:val="0"/>
                <w:position w:val="-6"/>
                <w:sz w:val="21"/>
                <w:szCs w:val="21"/>
                <w:lang w:val="zh-CN" w:eastAsia="zh-CN" w:bidi="ar-SA"/>
              </w:rPr>
              <w:t>的基本要求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1C3F8258">
            <w:pPr>
              <w:spacing w:line="360" w:lineRule="auto"/>
              <w:ind w:left="0" w:leftChars="0" w:firstLine="0" w:firstLineChars="0"/>
              <w:outlineLvl w:val="9"/>
              <w:rPr>
                <w:rFonts w:hint="eastAsia" w:ascii="宋体" w:hAnsi="宋体" w:eastAsia="宋体" w:cs="宋体"/>
                <w:kern w:val="0"/>
                <w:position w:val="-6"/>
                <w:sz w:val="21"/>
                <w:szCs w:val="21"/>
                <w:highlight w:val="none"/>
                <w:lang w:val="en-US" w:eastAsia="zh-CN" w:bidi="ar-SA"/>
              </w:rPr>
            </w:pPr>
            <w:r>
              <w:rPr>
                <w:rFonts w:hint="eastAsia" w:ascii="宋体" w:hAnsi="宋体" w:eastAsia="宋体" w:cs="宋体"/>
                <w:kern w:val="0"/>
                <w:position w:val="-6"/>
                <w:sz w:val="21"/>
                <w:szCs w:val="21"/>
                <w:highlight w:val="none"/>
                <w:lang w:val="en-US" w:eastAsia="zh-CN" w:bidi="ar-SA"/>
              </w:rPr>
              <w:t>（1）供应商在投标时要严格响应磋商文件</w:t>
            </w:r>
            <w:r>
              <w:rPr>
                <w:rFonts w:hint="eastAsia" w:cs="宋体"/>
                <w:kern w:val="0"/>
                <w:position w:val="-6"/>
                <w:sz w:val="21"/>
                <w:szCs w:val="21"/>
                <w:highlight w:val="none"/>
                <w:lang w:val="en-US" w:eastAsia="zh-CN" w:bidi="ar-SA"/>
              </w:rPr>
              <w:t>采购</w:t>
            </w:r>
            <w:r>
              <w:rPr>
                <w:rFonts w:hint="eastAsia" w:ascii="宋体" w:hAnsi="宋体" w:eastAsia="宋体" w:cs="宋体"/>
                <w:kern w:val="0"/>
                <w:position w:val="-6"/>
                <w:sz w:val="21"/>
                <w:szCs w:val="21"/>
                <w:highlight w:val="none"/>
                <w:lang w:val="en-US" w:eastAsia="zh-CN" w:bidi="ar-SA"/>
              </w:rPr>
              <w:t>清单要求进行投标报价。如果报价时各类</w:t>
            </w:r>
            <w:r>
              <w:rPr>
                <w:rFonts w:hint="eastAsia" w:cs="宋体"/>
                <w:kern w:val="0"/>
                <w:position w:val="-6"/>
                <w:sz w:val="21"/>
                <w:szCs w:val="21"/>
                <w:highlight w:val="none"/>
                <w:lang w:val="en-US" w:eastAsia="zh-CN" w:bidi="ar-SA"/>
              </w:rPr>
              <w:t>采购</w:t>
            </w:r>
            <w:r>
              <w:rPr>
                <w:rFonts w:hint="eastAsia" w:ascii="宋体" w:hAnsi="宋体" w:eastAsia="宋体" w:cs="宋体"/>
                <w:kern w:val="0"/>
                <w:position w:val="-6"/>
                <w:sz w:val="21"/>
                <w:szCs w:val="21"/>
                <w:highlight w:val="none"/>
                <w:lang w:val="en-US" w:eastAsia="zh-CN" w:bidi="ar-SA"/>
              </w:rPr>
              <w:t>清单有偏离，须在响应文件中进行详细说明。</w:t>
            </w:r>
          </w:p>
          <w:p w14:paraId="3F394F3E">
            <w:pPr>
              <w:spacing w:line="360" w:lineRule="auto"/>
              <w:ind w:left="0" w:leftChars="0" w:firstLine="0" w:firstLineChars="0"/>
              <w:outlineLvl w:val="9"/>
              <w:rPr>
                <w:rFonts w:hint="eastAsia" w:ascii="宋体" w:hAnsi="宋体" w:eastAsia="宋体" w:cs="宋体"/>
                <w:sz w:val="21"/>
                <w:szCs w:val="21"/>
                <w:highlight w:val="none"/>
              </w:rPr>
            </w:pPr>
            <w:r>
              <w:rPr>
                <w:rFonts w:hint="eastAsia" w:ascii="宋体" w:hAnsi="宋体" w:eastAsia="宋体" w:cs="宋体"/>
                <w:kern w:val="0"/>
                <w:position w:val="-6"/>
                <w:sz w:val="21"/>
                <w:szCs w:val="21"/>
                <w:highlight w:val="none"/>
                <w:lang w:val="en-US" w:eastAsia="zh-CN" w:bidi="ar-SA"/>
              </w:rPr>
              <w:t xml:space="preserve">（2）供应商自行对此次投标提供的所有资料和证明文件等材料的真实性负责，若弄虚作假被查实，承担相应法律责任，按规定接受相关处罚，如中标，中标结果无效。  </w:t>
            </w:r>
          </w:p>
        </w:tc>
      </w:tr>
      <w:tr w14:paraId="0FB07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F9369E4">
            <w:pPr>
              <w:ind w:firstLine="0" w:firstLineChars="0"/>
              <w:jc w:val="center"/>
              <w:outlineLvl w:val="9"/>
              <w:rPr>
                <w:rFonts w:hint="default" w:hAnsi="宋体" w:eastAsia="宋体" w:cs="宋体"/>
                <w:sz w:val="21"/>
                <w:szCs w:val="21"/>
                <w:lang w:val="en-US" w:eastAsia="zh-CN"/>
              </w:rPr>
            </w:pPr>
            <w:r>
              <w:rPr>
                <w:rFonts w:hint="eastAsia" w:cs="宋体"/>
                <w:sz w:val="21"/>
                <w:szCs w:val="21"/>
                <w:lang w:val="en-US" w:eastAsia="zh-CN"/>
              </w:rPr>
              <w:t>41</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5FFE497">
            <w:pPr>
              <w:ind w:left="0" w:leftChars="0" w:firstLine="0" w:firstLineChars="0"/>
              <w:jc w:val="center"/>
              <w:outlineLvl w:val="9"/>
              <w:rPr>
                <w:rFonts w:hint="eastAsia" w:ascii="宋体" w:eastAsia="宋体"/>
                <w:position w:val="-6"/>
                <w:sz w:val="21"/>
                <w:szCs w:val="21"/>
                <w:lang w:val="en-US" w:eastAsia="zh-CN" w:bidi="ar-SA"/>
              </w:rPr>
            </w:pPr>
            <w:r>
              <w:rPr>
                <w:rFonts w:hint="eastAsia" w:ascii="宋体" w:hAnsi="宋体" w:eastAsia="宋体" w:cs="宋体"/>
                <w:sz w:val="21"/>
                <w:szCs w:val="21"/>
              </w:rPr>
              <w:t>免责声明</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9EAD9F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1、投标供应商自行承担投标过程中产生的费用。无论何种因素导致采购项目延期开标、废标（流标）、投标供应商未中标、项目终止采购的，采购人与采购代理机构均不承担供应商投标费用。</w:t>
            </w:r>
          </w:p>
          <w:p w14:paraId="4DE4FF7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eastAsia="宋体"/>
                <w:position w:val="-6"/>
                <w:sz w:val="21"/>
                <w:szCs w:val="21"/>
                <w:lang w:val="en-US" w:eastAsia="zh-CN" w:bidi="ar-SA"/>
              </w:rPr>
            </w:pPr>
            <w:r>
              <w:rPr>
                <w:rFonts w:hint="eastAsia" w:ascii="宋体" w:hAnsi="宋体" w:eastAsia="宋体" w:cs="宋体"/>
                <w:sz w:val="21"/>
                <w:szCs w:val="21"/>
              </w:rPr>
              <w:t>2、投标供应商在投标、合同履行过程中必须做好安全保障工作，不因项目实施而危及自身及第三方人员、财产安全。若发生任何安全事故，由中标供应商自行承担一切责任并赔偿损失。</w:t>
            </w:r>
          </w:p>
        </w:tc>
      </w:tr>
      <w:tr w14:paraId="1B57B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0F3CA5C">
            <w:pPr>
              <w:spacing w:line="360" w:lineRule="auto"/>
              <w:ind w:left="0" w:leftChars="0" w:firstLine="0" w:firstLineChars="0"/>
              <w:jc w:val="center"/>
              <w:outlineLvl w:val="9"/>
              <w:rPr>
                <w:rFonts w:hint="default" w:ascii="宋体" w:hAnsi="宋体" w:eastAsia="宋体" w:cs="宋体"/>
                <w:sz w:val="21"/>
                <w:szCs w:val="21"/>
                <w:lang w:val="en-US" w:eastAsia="zh-CN"/>
              </w:rPr>
            </w:pPr>
            <w:r>
              <w:rPr>
                <w:rFonts w:hint="eastAsia" w:cs="宋体"/>
                <w:sz w:val="21"/>
                <w:szCs w:val="21"/>
                <w:lang w:val="en-US" w:eastAsia="zh-CN"/>
              </w:rPr>
              <w:t>42</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1F5FD93C">
            <w:pPr>
              <w:spacing w:line="36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节能、环保产品政</w:t>
            </w:r>
          </w:p>
          <w:p w14:paraId="0590CF25">
            <w:pPr>
              <w:spacing w:line="36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府采购政策（</w:t>
            </w:r>
            <w:r>
              <w:rPr>
                <w:rFonts w:hint="eastAsia" w:ascii="宋体" w:hAnsi="宋体" w:eastAsia="宋体" w:cs="宋体"/>
                <w:b/>
                <w:bCs/>
                <w:sz w:val="21"/>
                <w:szCs w:val="21"/>
                <w:lang w:val="en-US" w:eastAsia="zh-CN"/>
              </w:rPr>
              <w:t>注：如本项目涉及到的，才作投标及评审要求，否则不作要求）</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46FA671F">
            <w:pPr>
              <w:spacing w:line="360"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节能、环保产品政府采购政策： </w:t>
            </w:r>
          </w:p>
          <w:p w14:paraId="232A6425">
            <w:pPr>
              <w:spacing w:line="360"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根据《财政部 发展改革委 生态环境部 市场监管总局关于调整优化节能产品、环境标志产品政府采购执行机制的通知》（财库〔2019〕9 号）相关要求，依据品目清单和认证证书实施政府优先采购和强制采购。采购的产品属于品目清单范围的，依据国家确定的认证机构出具的处于有效期之内的节能产品、环境标志产品认证证书，对获得证书的产品实施政府优先采购或强制采购。 </w:t>
            </w:r>
          </w:p>
          <w:p w14:paraId="493A3F6A">
            <w:pPr>
              <w:spacing w:line="360"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采购的产品属于品目清单强制采购范围的，供应商应按上述要求提供产品认证证书复印件并加盖供应商单位公章（鲜章），否则投标无效。 </w:t>
            </w:r>
          </w:p>
          <w:p w14:paraId="6728502D">
            <w:pPr>
              <w:spacing w:line="360" w:lineRule="auto"/>
              <w:ind w:left="0" w:leftChars="0" w:firstLine="0" w:firstLineChars="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注：对政府采购节能产品、环境标志产品实施品目清单管理。财政部、发展改革委、生态环境部等部门确定实施政府优先采购和强制采购的产品类别，以品目清单的形式发布并适时调整。 </w:t>
            </w:r>
          </w:p>
        </w:tc>
      </w:tr>
      <w:tr w14:paraId="34C5F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22B1E452">
            <w:pPr>
              <w:spacing w:line="360" w:lineRule="auto"/>
              <w:ind w:left="0" w:leftChars="0" w:firstLine="0" w:firstLineChars="0"/>
              <w:jc w:val="center"/>
              <w:outlineLvl w:val="9"/>
              <w:rPr>
                <w:rFonts w:hint="default" w:cs="宋体"/>
                <w:sz w:val="21"/>
                <w:szCs w:val="21"/>
                <w:lang w:val="en-US" w:eastAsia="zh-CN"/>
              </w:rPr>
            </w:pPr>
            <w:r>
              <w:rPr>
                <w:rFonts w:hint="eastAsia" w:cs="宋体"/>
                <w:sz w:val="21"/>
                <w:szCs w:val="21"/>
                <w:lang w:val="en-US" w:eastAsia="zh-CN"/>
              </w:rPr>
              <w:t>43</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47E98285">
            <w:pPr>
              <w:spacing w:line="360" w:lineRule="auto"/>
              <w:ind w:left="0" w:leftChars="0" w:firstLine="0" w:firstLineChars="0"/>
              <w:jc w:val="center"/>
              <w:outlineLvl w:val="9"/>
              <w:rPr>
                <w:rFonts w:hint="default" w:ascii="宋体" w:hAnsi="宋体" w:eastAsia="宋体" w:cs="宋体"/>
                <w:sz w:val="21"/>
                <w:szCs w:val="21"/>
                <w:lang w:val="en-US" w:eastAsia="zh-CN"/>
              </w:rPr>
            </w:pPr>
            <w:r>
              <w:rPr>
                <w:rFonts w:hint="eastAsia" w:ascii="宋体" w:hAnsi="宋体" w:eastAsia="宋体" w:cs="宋体"/>
                <w:b/>
                <w:bCs/>
                <w:sz w:val="21"/>
                <w:szCs w:val="21"/>
                <w:highlight w:val="none"/>
                <w:lang w:val="en-US" w:eastAsia="zh-CN"/>
              </w:rPr>
              <w:t>※质保期</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30855733">
            <w:pPr>
              <w:spacing w:line="360" w:lineRule="auto"/>
              <w:ind w:left="0" w:leftChars="0" w:firstLine="0" w:firstLineChars="0"/>
              <w:outlineLvl w:val="9"/>
              <w:rPr>
                <w:rFonts w:hint="default" w:ascii="宋体" w:hAnsi="宋体" w:eastAsia="宋体" w:cs="宋体"/>
                <w:sz w:val="21"/>
                <w:szCs w:val="21"/>
                <w:highlight w:val="none"/>
                <w:lang w:val="en-US" w:eastAsia="zh-CN"/>
              </w:rPr>
            </w:pPr>
            <w:r>
              <w:rPr>
                <w:rFonts w:hint="eastAsia" w:cs="宋体"/>
                <w:b/>
                <w:bCs/>
                <w:sz w:val="21"/>
                <w:szCs w:val="21"/>
                <w:highlight w:val="none"/>
                <w:lang w:val="en-US" w:eastAsia="zh-CN"/>
              </w:rPr>
              <w:t>质保期 3年</w:t>
            </w:r>
            <w:r>
              <w:rPr>
                <w:rFonts w:hint="eastAsia" w:cs="宋体"/>
                <w:sz w:val="21"/>
                <w:szCs w:val="21"/>
                <w:highlight w:val="none"/>
                <w:lang w:val="en-US" w:eastAsia="zh-CN"/>
              </w:rPr>
              <w:t>，自交付验收合格之日起算；质保服务全流程严格按照国家现行相关产品质量保证标准执行，包含质量问题免费维修、配件供应、维修服务保障等全部相关要求。</w:t>
            </w:r>
          </w:p>
        </w:tc>
      </w:tr>
      <w:tr w14:paraId="313EC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694A6628">
            <w:pPr>
              <w:spacing w:line="360" w:lineRule="auto"/>
              <w:ind w:left="0" w:leftChars="0" w:firstLine="0" w:firstLineChars="0"/>
              <w:jc w:val="center"/>
              <w:outlineLvl w:val="9"/>
              <w:rPr>
                <w:rFonts w:hint="default" w:cs="宋体"/>
                <w:sz w:val="21"/>
                <w:szCs w:val="21"/>
                <w:lang w:val="en-US" w:eastAsia="zh-CN"/>
              </w:rPr>
            </w:pPr>
            <w:r>
              <w:rPr>
                <w:rFonts w:hint="eastAsia" w:cs="宋体"/>
                <w:sz w:val="21"/>
                <w:szCs w:val="21"/>
                <w:lang w:val="en-US" w:eastAsia="zh-CN"/>
              </w:rPr>
              <w:t>44</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54A619DC">
            <w:pPr>
              <w:spacing w:line="360" w:lineRule="auto"/>
              <w:ind w:left="0" w:leftChars="0" w:firstLine="0" w:firstLineChars="0"/>
              <w:jc w:val="center"/>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本国产品标准及相关政策</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3C96E2A6">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根据《国务院办公厅关于在政府采购中实施本国产品标准及相关政策的通知》（国办发〔2025〕34号）文件：</w:t>
            </w:r>
          </w:p>
          <w:p w14:paraId="02764B2B">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1、本国产品应当符合以下条件：（一）在中国境内生产；（二）在中国境内生产的组件成本占比达到规定比例；（三）特定产品的关键组件、关键工序符合相关要求。</w:t>
            </w:r>
          </w:p>
          <w:p w14:paraId="7458AAB2">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2、本国产品标准适用于货物，包括政府采购货物项目和服务项目中涉及的货物。</w:t>
            </w:r>
          </w:p>
          <w:p w14:paraId="121B8082">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3、投标人应对其提供的产品出具《关于符合本国产品标准的声明函》（样式见第六章 投标文件格式，以下简称《声明函》）或财政部会同有关部门规定的有关证明文件。出具符合要求的《声明函》或有关证明文件的，该产品视为本国产品，不再要求供应商提供其他证明材料。供应商提供虚假《声明函》、虚假证明文件谋取中标、成交的，依照《中华人民共和国政府采购法》等法律法规规定追究相应责任。</w:t>
            </w:r>
          </w:p>
          <w:p w14:paraId="4B86C14D">
            <w:pPr>
              <w:spacing w:line="360" w:lineRule="auto"/>
              <w:ind w:left="0" w:leftChars="0" w:firstLine="0" w:firstLineChars="0"/>
              <w:outlineLvl w:val="9"/>
              <w:rPr>
                <w:rFonts w:hint="eastAsia" w:cs="宋体"/>
                <w:sz w:val="21"/>
                <w:szCs w:val="21"/>
                <w:highlight w:val="none"/>
                <w:lang w:val="en-US" w:eastAsia="zh-CN"/>
              </w:rPr>
            </w:pPr>
            <w:r>
              <w:rPr>
                <w:rFonts w:hint="eastAsia" w:cs="宋体"/>
                <w:b/>
                <w:bCs/>
                <w:sz w:val="21"/>
                <w:szCs w:val="21"/>
                <w:highlight w:val="none"/>
                <w:lang w:val="en-US" w:eastAsia="zh-CN"/>
              </w:rPr>
              <w:t>4、政府采购活动中既有本国产品又有非本国产品参与竞争的，依法对本国产品给予价格评审优惠，对本国产品的报价给予20%的价格扣除，用扣除后的价格参与评审。</w:t>
            </w:r>
          </w:p>
        </w:tc>
      </w:tr>
      <w:tr w14:paraId="65CB9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0E4BBE14">
            <w:pPr>
              <w:spacing w:line="360" w:lineRule="auto"/>
              <w:ind w:left="0" w:leftChars="0" w:firstLine="0" w:firstLineChars="0"/>
              <w:jc w:val="center"/>
              <w:outlineLvl w:val="9"/>
              <w:rPr>
                <w:rFonts w:hint="default" w:cs="宋体"/>
                <w:sz w:val="21"/>
                <w:szCs w:val="21"/>
                <w:lang w:val="en-US" w:eastAsia="zh-CN"/>
              </w:rPr>
            </w:pPr>
            <w:r>
              <w:rPr>
                <w:rFonts w:hint="eastAsia" w:cs="宋体"/>
                <w:sz w:val="21"/>
                <w:szCs w:val="21"/>
                <w:lang w:val="en-US" w:eastAsia="zh-CN"/>
              </w:rPr>
              <w:t>45</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656E4B95">
            <w:pPr>
              <w:spacing w:line="360" w:lineRule="auto"/>
              <w:ind w:left="0" w:leftChars="0" w:firstLine="0" w:firstLineChars="0"/>
              <w:jc w:val="center"/>
              <w:outlineLvl w:val="9"/>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※是否允许采购进口产品</w:t>
            </w:r>
          </w:p>
          <w:p w14:paraId="1D36ACEB">
            <w:pPr>
              <w:spacing w:line="360" w:lineRule="auto"/>
              <w:ind w:left="0" w:leftChars="0" w:firstLine="0" w:firstLineChars="0"/>
              <w:jc w:val="center"/>
              <w:outlineLvl w:val="9"/>
              <w:rPr>
                <w:rFonts w:hint="eastAsia" w:ascii="宋体" w:hAnsi="宋体" w:eastAsia="宋体" w:cs="宋体"/>
                <w:sz w:val="21"/>
                <w:szCs w:val="21"/>
                <w:highlight w:val="none"/>
                <w:lang w:val="en-US" w:eastAsia="zh-CN"/>
              </w:rPr>
            </w:pP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0061EBF8">
            <w:pPr>
              <w:spacing w:line="360" w:lineRule="auto"/>
              <w:ind w:left="0" w:leftChars="0" w:firstLine="0" w:firstLineChars="0"/>
              <w:outlineLvl w:val="9"/>
              <w:rPr>
                <w:rFonts w:hint="eastAsia" w:cs="宋体"/>
                <w:b/>
                <w:bCs/>
                <w:sz w:val="21"/>
                <w:szCs w:val="21"/>
                <w:highlight w:val="none"/>
                <w:lang w:val="en-US" w:eastAsia="zh-CN"/>
              </w:rPr>
            </w:pPr>
            <w:r>
              <w:rPr>
                <w:rFonts w:hint="eastAsia" w:cs="宋体"/>
                <w:b/>
                <w:bCs/>
                <w:sz w:val="21"/>
                <w:szCs w:val="21"/>
                <w:highlight w:val="none"/>
                <w:lang w:val="en-US" w:eastAsia="zh-CN"/>
              </w:rPr>
              <w:t>本项目不允许采购进口产品</w:t>
            </w:r>
          </w:p>
          <w:p w14:paraId="6B658C8D">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注：1、政府采购进口产品是指国家机关、事业单位和团体组织使用财政性资金以直接进口或委托采购进口产品(包括已经进入中国境内的进口产品）的活动。进口产品是指通过中国海关报关验放进入中国境内且产自关境外的产品。</w:t>
            </w:r>
          </w:p>
          <w:p w14:paraId="0322CE43">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2、本项目采购标包未注明“允许采购进口产品”字样的，均须采购国产产品。</w:t>
            </w:r>
          </w:p>
          <w:p w14:paraId="74F5B8DD">
            <w:pPr>
              <w:spacing w:line="360" w:lineRule="auto"/>
              <w:ind w:left="0" w:leftChars="0" w:firstLine="0" w:firstLineChars="0"/>
              <w:outlineLvl w:val="9"/>
              <w:rPr>
                <w:rFonts w:hint="eastAsia" w:cs="宋体"/>
                <w:sz w:val="21"/>
                <w:szCs w:val="21"/>
                <w:highlight w:val="none"/>
                <w:lang w:val="en-US" w:eastAsia="zh-CN"/>
              </w:rPr>
            </w:pPr>
            <w:r>
              <w:rPr>
                <w:rFonts w:hint="eastAsia" w:cs="宋体"/>
                <w:sz w:val="21"/>
                <w:szCs w:val="21"/>
                <w:highlight w:val="none"/>
                <w:lang w:val="en-US" w:eastAsia="zh-CN"/>
              </w:rPr>
              <w:t>3、本项目采购标包注明“允许采购进口产品”字样的，如没有能够满足采购需求的国产产品，优先采购向我国企业转让技术、与我国企业签订消化吸收再创新方案的投标人的进口产品。如果有能够满足采购需求的国产产品参与，应当按照公平竞争的原则进行评审。</w:t>
            </w:r>
          </w:p>
        </w:tc>
      </w:tr>
      <w:tr w14:paraId="3B4DDC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gridAfter w:val="1"/>
          <w:wAfter w:w="51" w:type="dxa"/>
          <w:trHeight w:val="1488" w:hRule="atLeast"/>
          <w:jc w:val="center"/>
        </w:trPr>
        <w:tc>
          <w:tcPr>
            <w:tcW w:w="541" w:type="dxa"/>
            <w:vAlign w:val="center"/>
          </w:tcPr>
          <w:p w14:paraId="01FDBFB8">
            <w:pPr>
              <w:keepNext w:val="0"/>
              <w:keepLines w:val="0"/>
              <w:pageBreakBefore w:val="0"/>
              <w:suppressLineNumbers w:val="0"/>
              <w:kinsoku/>
              <w:wordWrap/>
              <w:overflowPunct/>
              <w:autoSpaceDE w:val="0"/>
              <w:autoSpaceDN w:val="0"/>
              <w:bidi w:val="0"/>
              <w:adjustRightInd/>
              <w:spacing w:before="0" w:beforeAutospacing="0" w:after="0" w:afterAutospacing="0" w:line="360" w:lineRule="auto"/>
              <w:ind w:left="0" w:leftChars="0" w:right="0" w:rightChars="0" w:firstLine="0" w:firstLineChars="0"/>
              <w:jc w:val="both"/>
              <w:textAlignment w:val="auto"/>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4</w:t>
            </w:r>
            <w:r>
              <w:rPr>
                <w:rFonts w:hint="eastAsia" w:cs="宋体"/>
                <w:b w:val="0"/>
                <w:bCs/>
                <w:color w:val="auto"/>
                <w:sz w:val="21"/>
                <w:szCs w:val="21"/>
                <w:lang w:val="en-US" w:eastAsia="zh-CN"/>
              </w:rPr>
              <w:t>6</w:t>
            </w:r>
          </w:p>
        </w:tc>
        <w:tc>
          <w:tcPr>
            <w:tcW w:w="2131" w:type="dxa"/>
            <w:vAlign w:val="center"/>
          </w:tcPr>
          <w:p w14:paraId="793602CE">
            <w:pPr>
              <w:pStyle w:val="45"/>
              <w:keepNext w:val="0"/>
              <w:keepLines w:val="0"/>
              <w:pageBreakBefore w:val="0"/>
              <w:numPr>
                <w:ilvl w:val="0"/>
                <w:numId w:val="0"/>
              </w:numPr>
              <w:suppressLineNumbers w:val="0"/>
              <w:kinsoku/>
              <w:wordWrap/>
              <w:overflowPunct/>
              <w:bidi w:val="0"/>
              <w:adjustRightIn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扶持不发达地区和少数民族地区的政策</w:t>
            </w:r>
          </w:p>
        </w:tc>
        <w:tc>
          <w:tcPr>
            <w:tcW w:w="6646" w:type="dxa"/>
            <w:vAlign w:val="center"/>
          </w:tcPr>
          <w:p w14:paraId="33E1210A">
            <w:pPr>
              <w:keepNext w:val="0"/>
              <w:keepLines w:val="0"/>
              <w:pageBreakBefore w:val="0"/>
              <w:suppressLineNumbers w:val="0"/>
              <w:kinsoku/>
              <w:wordWrap/>
              <w:overflowPunct/>
              <w:autoSpaceDE w:val="0"/>
              <w:autoSpaceDN w:val="0"/>
              <w:bidi w:val="0"/>
              <w:adjustRightInd/>
              <w:spacing w:before="0" w:beforeAutospacing="0" w:after="0" w:afterAutospacing="0" w:line="300" w:lineRule="auto"/>
              <w:ind w:left="0" w:leftChars="0" w:right="0" w:rightChars="0" w:firstLine="0" w:firstLineChars="0"/>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成交候选人评审得分相同的，属于不发达地区和少数民族地区的供应商，享有优先采购的机会，如同时属于或同时不属于不发达地区和少数民族地区，则采取随机抽取的方式确定。</w:t>
            </w:r>
          </w:p>
        </w:tc>
      </w:tr>
      <w:tr w14:paraId="71B8E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4" w:space="0"/>
            </w:tcBorders>
            <w:noWrap w:val="0"/>
            <w:vAlign w:val="center"/>
          </w:tcPr>
          <w:p w14:paraId="7EF3C05C">
            <w:pPr>
              <w:spacing w:before="200" w:line="360" w:lineRule="auto"/>
              <w:ind w:firstLine="118" w:firstLineChars="0"/>
              <w:outlineLvl w:val="9"/>
              <w:rPr>
                <w:rFonts w:hint="default" w:hAnsi="宋体" w:eastAsia="宋体" w:cs="宋体"/>
                <w:spacing w:val="-2"/>
                <w:sz w:val="21"/>
                <w:szCs w:val="21"/>
                <w:lang w:val="en-US" w:eastAsia="zh-CN"/>
              </w:rPr>
            </w:pPr>
            <w:r>
              <w:rPr>
                <w:rFonts w:hint="eastAsia" w:hAnsi="宋体" w:eastAsia="宋体" w:cs="宋体"/>
                <w:spacing w:val="-2"/>
                <w:sz w:val="21"/>
                <w:szCs w:val="21"/>
                <w:lang w:val="en-US" w:eastAsia="zh-CN"/>
              </w:rPr>
              <w:t>4</w:t>
            </w:r>
            <w:r>
              <w:rPr>
                <w:rFonts w:hint="eastAsia" w:cs="宋体"/>
                <w:spacing w:val="-2"/>
                <w:sz w:val="21"/>
                <w:szCs w:val="21"/>
                <w:lang w:val="en-US" w:eastAsia="zh-CN"/>
              </w:rPr>
              <w:t>7</w:t>
            </w:r>
          </w:p>
        </w:tc>
        <w:tc>
          <w:tcPr>
            <w:tcW w:w="2131" w:type="dxa"/>
            <w:tcBorders>
              <w:top w:val="single" w:color="auto" w:sz="6" w:space="0"/>
              <w:left w:val="single" w:color="auto" w:sz="4" w:space="0"/>
              <w:bottom w:val="single" w:color="auto" w:sz="6" w:space="0"/>
              <w:right w:val="single" w:color="auto" w:sz="6" w:space="0"/>
            </w:tcBorders>
            <w:noWrap w:val="0"/>
            <w:vAlign w:val="center"/>
          </w:tcPr>
          <w:p w14:paraId="04C3CC9F">
            <w:pPr>
              <w:spacing w:before="200" w:line="360" w:lineRule="auto"/>
              <w:ind w:firstLine="118" w:firstLineChars="0"/>
              <w:outlineLvl w:val="9"/>
              <w:rPr>
                <w:rFonts w:hint="eastAsia" w:hAnsi="宋体" w:eastAsia="宋体" w:cs="宋体"/>
                <w:spacing w:val="-2"/>
                <w:sz w:val="21"/>
                <w:szCs w:val="21"/>
                <w:lang w:val="en-US" w:eastAsia="zh-CN"/>
              </w:rPr>
            </w:pPr>
            <w:r>
              <w:rPr>
                <w:rFonts w:hint="eastAsia" w:hAnsi="宋体" w:eastAsia="宋体" w:cs="宋体"/>
                <w:spacing w:val="-2"/>
                <w:sz w:val="21"/>
                <w:szCs w:val="21"/>
                <w:lang w:val="en-US" w:eastAsia="zh-CN"/>
              </w:rPr>
              <w:t>竞争性磋商文件实质性要求标识</w:t>
            </w:r>
          </w:p>
        </w:tc>
        <w:tc>
          <w:tcPr>
            <w:tcW w:w="6697" w:type="dxa"/>
            <w:gridSpan w:val="2"/>
            <w:tcBorders>
              <w:top w:val="single" w:color="auto" w:sz="6" w:space="0"/>
              <w:left w:val="single" w:color="auto" w:sz="6" w:space="0"/>
              <w:bottom w:val="single" w:color="auto" w:sz="6" w:space="0"/>
              <w:right w:val="single" w:color="auto" w:sz="12" w:space="0"/>
            </w:tcBorders>
            <w:noWrap w:val="0"/>
            <w:vAlign w:val="center"/>
          </w:tcPr>
          <w:p w14:paraId="7689C075">
            <w:pPr>
              <w:spacing w:before="200" w:line="360" w:lineRule="auto"/>
              <w:ind w:firstLine="118" w:firstLineChars="0"/>
              <w:outlineLvl w:val="9"/>
              <w:rPr>
                <w:rFonts w:hint="eastAsia" w:hAnsi="宋体" w:eastAsia="宋体" w:cs="宋体"/>
                <w:spacing w:val="-2"/>
                <w:sz w:val="21"/>
                <w:szCs w:val="21"/>
                <w:lang w:val="en-US" w:eastAsia="zh-CN"/>
              </w:rPr>
            </w:pPr>
            <w:r>
              <w:rPr>
                <w:rFonts w:hint="eastAsia" w:hAnsi="宋体" w:eastAsia="宋体" w:cs="宋体"/>
                <w:spacing w:val="-2"/>
                <w:sz w:val="21"/>
                <w:szCs w:val="21"/>
                <w:lang w:val="en-US" w:eastAsia="zh-CN"/>
              </w:rPr>
              <w:t>竞争性磋商文件中标识“※”的条款，均为实质性条款，供应商任何不满足实质性条款的响应将被否决。</w:t>
            </w:r>
          </w:p>
        </w:tc>
      </w:tr>
      <w:tr w14:paraId="17FF1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369" w:type="dxa"/>
            <w:gridSpan w:val="4"/>
            <w:tcBorders>
              <w:top w:val="single" w:color="auto" w:sz="6" w:space="0"/>
              <w:left w:val="single" w:color="auto" w:sz="12" w:space="0"/>
              <w:bottom w:val="single" w:color="auto" w:sz="6" w:space="0"/>
              <w:right w:val="single" w:color="auto" w:sz="12" w:space="0"/>
            </w:tcBorders>
            <w:noWrap w:val="0"/>
            <w:vAlign w:val="top"/>
          </w:tcPr>
          <w:p w14:paraId="24BC0664">
            <w:pPr>
              <w:spacing w:before="200" w:line="360" w:lineRule="auto"/>
              <w:ind w:firstLine="118" w:firstLineChars="0"/>
              <w:outlineLvl w:val="9"/>
              <w:rPr>
                <w:rFonts w:hint="eastAsia" w:ascii="宋体" w:hAnsi="宋体" w:eastAsia="宋体" w:cs="宋体"/>
                <w:spacing w:val="-8"/>
                <w:position w:val="-6"/>
                <w:sz w:val="21"/>
                <w:szCs w:val="21"/>
                <w:lang w:val="en-US" w:eastAsia="zh-CN" w:bidi="ar-SA"/>
              </w:rPr>
            </w:pPr>
            <w:r>
              <w:rPr>
                <w:rFonts w:hint="eastAsia" w:hAnsi="宋体" w:eastAsia="宋体" w:cs="宋体"/>
                <w:spacing w:val="-2"/>
                <w:sz w:val="21"/>
                <w:szCs w:val="21"/>
                <w:lang w:val="en-US" w:eastAsia="zh-CN"/>
              </w:rPr>
              <w:t>1</w:t>
            </w:r>
            <w:r>
              <w:rPr>
                <w:rFonts w:hint="eastAsia" w:ascii="宋体" w:hAnsi="宋体" w:eastAsia="宋体" w:cs="宋体"/>
                <w:spacing w:val="-2"/>
                <w:sz w:val="21"/>
                <w:szCs w:val="21"/>
                <w:lang w:val="en-US" w:eastAsia="zh-CN"/>
              </w:rPr>
              <w:t>、</w:t>
            </w:r>
            <w:r>
              <w:rPr>
                <w:rFonts w:hint="eastAsia" w:ascii="宋体" w:hAnsi="宋体" w:eastAsia="宋体" w:cs="宋体"/>
                <w:spacing w:val="-2"/>
                <w:sz w:val="21"/>
                <w:szCs w:val="21"/>
              </w:rPr>
              <w:t>成交公示</w:t>
            </w:r>
          </w:p>
        </w:tc>
      </w:tr>
      <w:tr w14:paraId="74DB4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9369" w:type="dxa"/>
            <w:gridSpan w:val="4"/>
            <w:tcBorders>
              <w:top w:val="single" w:color="auto" w:sz="6" w:space="0"/>
              <w:left w:val="single" w:color="auto" w:sz="12" w:space="0"/>
              <w:bottom w:val="single" w:color="auto" w:sz="6" w:space="0"/>
              <w:right w:val="single" w:color="auto" w:sz="12" w:space="0"/>
            </w:tcBorders>
            <w:noWrap w:val="0"/>
            <w:vAlign w:val="top"/>
          </w:tcPr>
          <w:p w14:paraId="1491161E">
            <w:pPr>
              <w:spacing w:before="143" w:line="360" w:lineRule="auto"/>
              <w:ind w:left="123" w:leftChars="0" w:right="100" w:rightChars="0" w:hanging="1" w:firstLineChars="0"/>
              <w:outlineLvl w:val="9"/>
              <w:rPr>
                <w:rFonts w:hint="eastAsia" w:ascii="宋体" w:hAnsi="宋体" w:eastAsia="宋体" w:cs="宋体"/>
                <w:spacing w:val="-8"/>
                <w:position w:val="-6"/>
                <w:sz w:val="21"/>
                <w:szCs w:val="21"/>
                <w:lang w:val="en-US" w:eastAsia="zh-CN" w:bidi="ar-SA"/>
              </w:rPr>
            </w:pPr>
            <w:r>
              <w:rPr>
                <w:rFonts w:hint="eastAsia" w:ascii="宋体" w:hAnsi="宋体" w:eastAsia="宋体" w:cs="宋体"/>
                <w:spacing w:val="1"/>
                <w:sz w:val="21"/>
                <w:szCs w:val="21"/>
              </w:rPr>
              <w:t>在成交通知书发出前，采购人将成交候选人的情况在</w:t>
            </w:r>
            <w:r>
              <w:rPr>
                <w:rFonts w:hint="eastAsia" w:ascii="宋体" w:hAnsi="宋体" w:eastAsia="宋体" w:cs="宋体"/>
                <w:spacing w:val="1"/>
                <w:sz w:val="21"/>
                <w:szCs w:val="21"/>
                <w:lang w:val="en-US" w:eastAsia="zh-CN"/>
              </w:rPr>
              <w:t>《</w:t>
            </w:r>
            <w:r>
              <w:rPr>
                <w:rFonts w:hint="eastAsia" w:hAnsi="宋体" w:eastAsia="宋体" w:cs="宋体"/>
                <w:spacing w:val="1"/>
                <w:sz w:val="21"/>
                <w:szCs w:val="21"/>
                <w:lang w:val="en-US" w:eastAsia="zh-CN"/>
              </w:rPr>
              <w:t>中国采购与招标网</w:t>
            </w:r>
            <w:r>
              <w:rPr>
                <w:rFonts w:hint="eastAsia" w:ascii="宋体" w:hAnsi="宋体" w:eastAsia="宋体" w:cs="宋体"/>
                <w:spacing w:val="1"/>
                <w:sz w:val="21"/>
                <w:szCs w:val="21"/>
                <w:lang w:val="en-US" w:eastAsia="zh-CN"/>
              </w:rPr>
              <w:t>》上</w:t>
            </w:r>
            <w:r>
              <w:rPr>
                <w:rFonts w:hint="eastAsia" w:ascii="宋体" w:hAnsi="宋体" w:eastAsia="宋体" w:cs="宋体"/>
                <w:spacing w:val="1"/>
                <w:sz w:val="21"/>
                <w:szCs w:val="21"/>
              </w:rPr>
              <w:t>予以公示，公示期 1个工作日。</w:t>
            </w:r>
          </w:p>
        </w:tc>
      </w:tr>
      <w:tr w14:paraId="27C38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9369" w:type="dxa"/>
            <w:gridSpan w:val="4"/>
            <w:tcBorders>
              <w:top w:val="single" w:color="auto" w:sz="6" w:space="0"/>
              <w:left w:val="single" w:color="auto" w:sz="12" w:space="0"/>
              <w:bottom w:val="single" w:color="auto" w:sz="6" w:space="0"/>
              <w:right w:val="single" w:color="auto" w:sz="12" w:space="0"/>
            </w:tcBorders>
            <w:noWrap w:val="0"/>
            <w:vAlign w:val="top"/>
          </w:tcPr>
          <w:p w14:paraId="7FC45959">
            <w:pPr>
              <w:spacing w:before="143" w:line="360" w:lineRule="auto"/>
              <w:ind w:left="123" w:leftChars="0" w:right="100" w:rightChars="0" w:hanging="1" w:firstLineChars="0"/>
              <w:outlineLvl w:val="9"/>
              <w:rPr>
                <w:rFonts w:hint="eastAsia" w:ascii="宋体" w:hAnsi="宋体" w:eastAsia="宋体" w:cs="宋体"/>
                <w:spacing w:val="1"/>
                <w:sz w:val="21"/>
                <w:szCs w:val="21"/>
              </w:rPr>
            </w:pPr>
            <w:r>
              <w:rPr>
                <w:rFonts w:hint="eastAsia" w:hAnsi="宋体" w:eastAsia="宋体" w:cs="宋体"/>
                <w:spacing w:val="-3"/>
                <w:sz w:val="21"/>
                <w:szCs w:val="21"/>
                <w:lang w:val="en-US" w:eastAsia="zh-CN"/>
              </w:rPr>
              <w:t>2</w:t>
            </w:r>
            <w:r>
              <w:rPr>
                <w:rFonts w:hint="eastAsia" w:ascii="宋体" w:hAnsi="宋体" w:eastAsia="宋体" w:cs="宋体"/>
                <w:spacing w:val="-3"/>
                <w:sz w:val="21"/>
                <w:szCs w:val="21"/>
                <w:lang w:val="en-US" w:eastAsia="zh-CN"/>
              </w:rPr>
              <w:t>、</w:t>
            </w:r>
            <w:r>
              <w:rPr>
                <w:rFonts w:hint="eastAsia" w:ascii="宋体" w:hAnsi="宋体" w:eastAsia="宋体" w:cs="宋体"/>
                <w:spacing w:val="-3"/>
                <w:sz w:val="21"/>
                <w:szCs w:val="21"/>
              </w:rPr>
              <w:t>采购人补充的</w:t>
            </w:r>
            <w:r>
              <w:rPr>
                <w:rFonts w:hint="eastAsia" w:cs="宋体"/>
                <w:spacing w:val="-3"/>
                <w:sz w:val="21"/>
                <w:szCs w:val="21"/>
                <w:lang w:val="en-US" w:eastAsia="zh-CN"/>
              </w:rPr>
              <w:t>其</w:t>
            </w:r>
            <w:r>
              <w:rPr>
                <w:rFonts w:hint="eastAsia" w:ascii="宋体" w:hAnsi="宋体" w:eastAsia="宋体" w:cs="宋体"/>
                <w:spacing w:val="-3"/>
                <w:sz w:val="21"/>
                <w:szCs w:val="21"/>
              </w:rPr>
              <w:t>他内容</w:t>
            </w:r>
          </w:p>
        </w:tc>
      </w:tr>
      <w:tr w14:paraId="3B0F0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center"/>
          </w:tcPr>
          <w:p w14:paraId="725A2AB4">
            <w:pPr>
              <w:spacing w:before="68" w:line="360" w:lineRule="auto"/>
              <w:ind w:left="0" w:leftChars="0" w:firstLine="0" w:firstLineChars="0"/>
              <w:jc w:val="center"/>
              <w:outlineLvl w:val="9"/>
              <w:rPr>
                <w:rFonts w:hint="eastAsia" w:ascii="宋体" w:hAnsi="宋体" w:eastAsia="宋体" w:cs="宋体"/>
                <w:spacing w:val="-3"/>
                <w:sz w:val="21"/>
                <w:szCs w:val="21"/>
                <w:lang w:val="en-US" w:eastAsia="zh-CN"/>
              </w:rPr>
            </w:pPr>
            <w:r>
              <w:rPr>
                <w:rFonts w:hint="eastAsia" w:ascii="宋体" w:hAnsi="宋体" w:eastAsia="宋体" w:cs="宋体"/>
                <w:sz w:val="21"/>
                <w:szCs w:val="21"/>
              </w:rPr>
              <w:t>①</w:t>
            </w:r>
          </w:p>
        </w:tc>
        <w:tc>
          <w:tcPr>
            <w:tcW w:w="8828" w:type="dxa"/>
            <w:gridSpan w:val="3"/>
            <w:tcBorders>
              <w:top w:val="single" w:color="auto" w:sz="6" w:space="0"/>
              <w:left w:val="single" w:color="auto" w:sz="12" w:space="0"/>
              <w:bottom w:val="single" w:color="auto" w:sz="6" w:space="0"/>
              <w:right w:val="single" w:color="auto" w:sz="12" w:space="0"/>
            </w:tcBorders>
            <w:noWrap w:val="0"/>
            <w:vAlign w:val="top"/>
          </w:tcPr>
          <w:p w14:paraId="0EEA4CAE">
            <w:pPr>
              <w:spacing w:before="182" w:line="360" w:lineRule="auto"/>
              <w:ind w:left="0" w:leftChars="0" w:right="108" w:rightChars="0" w:firstLine="0" w:firstLineChars="0"/>
              <w:outlineLvl w:val="9"/>
              <w:rPr>
                <w:rFonts w:hint="eastAsia" w:ascii="宋体" w:hAnsi="宋体" w:eastAsia="宋体" w:cs="宋体"/>
                <w:spacing w:val="-3"/>
                <w:sz w:val="21"/>
                <w:szCs w:val="21"/>
                <w:lang w:val="en-US" w:eastAsia="zh-CN"/>
              </w:rPr>
            </w:pPr>
            <w:r>
              <w:rPr>
                <w:rFonts w:hint="eastAsia" w:ascii="宋体" w:hAnsi="宋体" w:eastAsia="宋体" w:cs="宋体"/>
                <w:spacing w:val="-2"/>
                <w:sz w:val="21"/>
                <w:szCs w:val="21"/>
              </w:rPr>
              <w:t>采购文件如有变更，将在</w:t>
            </w:r>
            <w:r>
              <w:rPr>
                <w:rFonts w:hint="eastAsia" w:ascii="宋体" w:hAnsi="宋体" w:eastAsia="宋体" w:cs="宋体"/>
                <w:spacing w:val="1"/>
                <w:sz w:val="21"/>
                <w:szCs w:val="21"/>
                <w:lang w:val="en-US" w:eastAsia="zh-CN"/>
              </w:rPr>
              <w:t>《</w:t>
            </w:r>
            <w:r>
              <w:rPr>
                <w:rFonts w:hint="eastAsia" w:hAnsi="宋体" w:eastAsia="宋体" w:cs="宋体"/>
                <w:spacing w:val="1"/>
                <w:sz w:val="21"/>
                <w:szCs w:val="21"/>
                <w:lang w:val="en-US" w:eastAsia="zh-CN"/>
              </w:rPr>
              <w:t>中国采购与招标网</w:t>
            </w:r>
            <w:r>
              <w:rPr>
                <w:rFonts w:hint="eastAsia" w:ascii="宋体" w:hAnsi="宋体" w:eastAsia="宋体" w:cs="宋体"/>
                <w:spacing w:val="1"/>
                <w:sz w:val="21"/>
                <w:szCs w:val="21"/>
                <w:lang w:val="en-US" w:eastAsia="zh-CN"/>
              </w:rPr>
              <w:t>》</w:t>
            </w:r>
            <w:r>
              <w:rPr>
                <w:rFonts w:hint="eastAsia" w:ascii="宋体" w:hAnsi="宋体" w:eastAsia="宋体" w:cs="宋体"/>
                <w:spacing w:val="-2"/>
                <w:sz w:val="21"/>
                <w:szCs w:val="21"/>
              </w:rPr>
              <w:t>公示，请各供应商在购买采购文件后经常访问以便及时获取信息，否则造成的一切后果由供应商自行承担。</w:t>
            </w:r>
          </w:p>
        </w:tc>
      </w:tr>
      <w:tr w14:paraId="669E6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2"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center"/>
          </w:tcPr>
          <w:p w14:paraId="713CE67B">
            <w:pPr>
              <w:spacing w:before="143" w:line="360" w:lineRule="auto"/>
              <w:ind w:left="118" w:right="45" w:firstLine="39"/>
              <w:jc w:val="center"/>
              <w:outlineLvl w:val="9"/>
              <w:rPr>
                <w:rFonts w:hint="eastAsia" w:ascii="宋体" w:hAnsi="宋体" w:eastAsia="宋体" w:cs="宋体"/>
                <w:spacing w:val="-8"/>
                <w:sz w:val="21"/>
                <w:szCs w:val="21"/>
              </w:rPr>
            </w:pPr>
          </w:p>
          <w:p w14:paraId="5298C8A6">
            <w:pPr>
              <w:spacing w:before="143" w:line="360" w:lineRule="auto"/>
              <w:ind w:left="118" w:leftChars="0" w:right="45" w:rightChars="0" w:firstLine="39" w:firstLineChars="0"/>
              <w:jc w:val="both"/>
              <w:outlineLvl w:val="9"/>
              <w:rPr>
                <w:rFonts w:hint="eastAsia" w:ascii="宋体" w:hAnsi="宋体" w:eastAsia="宋体" w:cs="宋体"/>
                <w:spacing w:val="-3"/>
                <w:sz w:val="21"/>
                <w:szCs w:val="21"/>
                <w:lang w:val="en-US" w:eastAsia="zh-CN"/>
              </w:rPr>
            </w:pPr>
            <w:r>
              <w:rPr>
                <w:rFonts w:hint="eastAsia" w:ascii="宋体" w:hAnsi="宋体" w:eastAsia="宋体" w:cs="宋体"/>
                <w:spacing w:val="-8"/>
                <w:sz w:val="21"/>
                <w:szCs w:val="21"/>
                <w:lang w:val="en-US" w:eastAsia="zh-CN"/>
              </w:rPr>
              <w:t>②</w:t>
            </w:r>
          </w:p>
        </w:tc>
        <w:tc>
          <w:tcPr>
            <w:tcW w:w="8828" w:type="dxa"/>
            <w:gridSpan w:val="3"/>
            <w:tcBorders>
              <w:top w:val="single" w:color="auto" w:sz="6" w:space="0"/>
              <w:left w:val="single" w:color="auto" w:sz="12" w:space="0"/>
              <w:bottom w:val="single" w:color="auto" w:sz="6" w:space="0"/>
              <w:right w:val="single" w:color="auto" w:sz="12" w:space="0"/>
            </w:tcBorders>
            <w:noWrap w:val="0"/>
            <w:vAlign w:val="top"/>
          </w:tcPr>
          <w:p w14:paraId="0518015F">
            <w:pPr>
              <w:spacing w:before="143" w:line="360" w:lineRule="auto"/>
              <w:ind w:left="0" w:leftChars="0" w:right="45" w:firstLine="0" w:firstLineChars="0"/>
              <w:outlineLvl w:val="9"/>
              <w:rPr>
                <w:rFonts w:hint="eastAsia" w:ascii="宋体" w:hAnsi="宋体" w:eastAsia="宋体" w:cs="宋体"/>
                <w:spacing w:val="-8"/>
                <w:sz w:val="21"/>
                <w:szCs w:val="21"/>
              </w:rPr>
            </w:pPr>
            <w:r>
              <w:rPr>
                <w:rFonts w:hint="eastAsia" w:ascii="宋体" w:hAnsi="宋体" w:eastAsia="宋体" w:cs="宋体"/>
                <w:spacing w:val="-8"/>
                <w:sz w:val="21"/>
                <w:szCs w:val="21"/>
              </w:rPr>
              <w:t>质疑函应以书面形式送达（仅接收派人送达、邮寄送达质疑函原件两种方式），质疑函的格式和内容应当符合《政府采购质疑和投诉办法》的要求。供应商在法定质疑</w:t>
            </w:r>
            <w:r>
              <w:rPr>
                <w:rFonts w:hint="eastAsia" w:cs="宋体"/>
                <w:spacing w:val="-8"/>
                <w:sz w:val="21"/>
                <w:szCs w:val="21"/>
                <w:lang w:val="en-US" w:eastAsia="zh-CN"/>
              </w:rPr>
              <w:t>期</w:t>
            </w:r>
            <w:r>
              <w:rPr>
                <w:rFonts w:hint="eastAsia" w:ascii="宋体" w:hAnsi="宋体" w:eastAsia="宋体" w:cs="宋体"/>
                <w:spacing w:val="-8"/>
                <w:sz w:val="21"/>
                <w:szCs w:val="21"/>
              </w:rPr>
              <w:t>内一次性提出针对同一采购程序环节的质疑。</w:t>
            </w:r>
          </w:p>
          <w:p w14:paraId="21178B54">
            <w:pPr>
              <w:spacing w:before="143" w:line="360" w:lineRule="auto"/>
              <w:ind w:left="0" w:leftChars="0" w:right="45" w:firstLine="0" w:firstLineChars="0"/>
              <w:outlineLvl w:val="9"/>
              <w:rPr>
                <w:rFonts w:hint="eastAsia" w:ascii="宋体" w:hAnsi="宋体" w:eastAsia="宋体" w:cs="宋体"/>
                <w:spacing w:val="-8"/>
                <w:sz w:val="21"/>
                <w:szCs w:val="21"/>
              </w:rPr>
            </w:pPr>
            <w:r>
              <w:rPr>
                <w:rFonts w:hint="eastAsia" w:ascii="宋体" w:hAnsi="宋体" w:eastAsia="宋体" w:cs="宋体"/>
                <w:spacing w:val="-8"/>
                <w:sz w:val="21"/>
                <w:szCs w:val="21"/>
              </w:rPr>
              <w:t>联系部门：西藏一鑫招标代理有限公司招标部</w:t>
            </w:r>
          </w:p>
          <w:p w14:paraId="788D9677">
            <w:pPr>
              <w:spacing w:before="143" w:line="360" w:lineRule="auto"/>
              <w:ind w:left="0" w:leftChars="0" w:right="45" w:firstLine="0" w:firstLineChars="0"/>
              <w:outlineLvl w:val="9"/>
              <w:rPr>
                <w:rFonts w:hint="eastAsia" w:ascii="宋体" w:hAnsi="宋体" w:eastAsia="宋体" w:cs="宋体"/>
                <w:spacing w:val="-8"/>
                <w:sz w:val="21"/>
                <w:szCs w:val="21"/>
                <w:lang w:eastAsia="zh-CN"/>
              </w:rPr>
            </w:pPr>
            <w:r>
              <w:rPr>
                <w:rFonts w:hint="eastAsia" w:ascii="宋体" w:hAnsi="宋体" w:eastAsia="宋体" w:cs="宋体"/>
                <w:spacing w:val="-8"/>
                <w:sz w:val="21"/>
                <w:szCs w:val="21"/>
              </w:rPr>
              <w:t>联系人： 王</w:t>
            </w:r>
            <w:r>
              <w:rPr>
                <w:rFonts w:hint="eastAsia" w:ascii="宋体" w:hAnsi="宋体" w:eastAsia="宋体" w:cs="宋体"/>
                <w:spacing w:val="-8"/>
                <w:sz w:val="21"/>
                <w:szCs w:val="21"/>
                <w:lang w:val="en-US" w:eastAsia="zh-CN"/>
              </w:rPr>
              <w:t>女士</w:t>
            </w:r>
          </w:p>
          <w:p w14:paraId="6DE02292">
            <w:pPr>
              <w:spacing w:before="143" w:line="360" w:lineRule="auto"/>
              <w:ind w:left="0" w:leftChars="0" w:right="45" w:firstLine="0" w:firstLineChars="0"/>
              <w:outlineLvl w:val="9"/>
              <w:rPr>
                <w:rFonts w:hint="eastAsia" w:ascii="宋体" w:hAnsi="宋体" w:eastAsia="宋体" w:cs="宋体"/>
                <w:spacing w:val="-8"/>
                <w:sz w:val="21"/>
                <w:szCs w:val="21"/>
              </w:rPr>
            </w:pPr>
            <w:r>
              <w:rPr>
                <w:rFonts w:hint="eastAsia" w:ascii="宋体" w:hAnsi="宋体" w:eastAsia="宋体" w:cs="宋体"/>
                <w:spacing w:val="-8"/>
                <w:sz w:val="21"/>
                <w:szCs w:val="21"/>
              </w:rPr>
              <w:t>联系电话：0891-6857533/18793145588</w:t>
            </w:r>
          </w:p>
          <w:p w14:paraId="201CF646">
            <w:pPr>
              <w:spacing w:before="143" w:line="360" w:lineRule="auto"/>
              <w:ind w:left="0" w:leftChars="0" w:right="45" w:firstLine="0" w:firstLineChars="0"/>
              <w:outlineLvl w:val="9"/>
              <w:rPr>
                <w:rFonts w:hint="eastAsia" w:ascii="宋体" w:hAnsi="宋体" w:eastAsia="宋体" w:cs="宋体"/>
                <w:spacing w:val="-3"/>
                <w:sz w:val="21"/>
                <w:szCs w:val="21"/>
                <w:lang w:val="en-US" w:eastAsia="zh-CN"/>
              </w:rPr>
            </w:pPr>
            <w:r>
              <w:rPr>
                <w:rFonts w:hint="eastAsia" w:ascii="宋体" w:hAnsi="宋体" w:eastAsia="宋体" w:cs="宋体"/>
                <w:spacing w:val="-8"/>
                <w:sz w:val="21"/>
                <w:szCs w:val="21"/>
              </w:rPr>
              <w:t>通信地址：</w:t>
            </w:r>
            <w:r>
              <w:rPr>
                <w:rFonts w:hint="eastAsia" w:ascii="宋体" w:hAnsi="宋体" w:eastAsia="宋体" w:cs="宋体"/>
                <w:spacing w:val="-8"/>
                <w:sz w:val="21"/>
                <w:szCs w:val="21"/>
                <w:lang w:val="en-US" w:eastAsia="zh-CN"/>
              </w:rPr>
              <w:t>拉萨市城关区色拉北路色拉大院2001号</w:t>
            </w:r>
          </w:p>
        </w:tc>
      </w:tr>
      <w:tr w14:paraId="6E227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center"/>
          </w:tcPr>
          <w:p w14:paraId="5BCC2C87">
            <w:pPr>
              <w:spacing w:before="143" w:line="360" w:lineRule="auto"/>
              <w:ind w:left="0" w:leftChars="0" w:right="45" w:rightChars="0" w:firstLine="0" w:firstLineChars="0"/>
              <w:jc w:val="center"/>
              <w:outlineLvl w:val="9"/>
              <w:rPr>
                <w:rFonts w:hint="eastAsia" w:ascii="宋体" w:hAnsi="宋体" w:eastAsia="宋体" w:cs="宋体"/>
                <w:spacing w:val="-3"/>
                <w:sz w:val="21"/>
                <w:szCs w:val="21"/>
                <w:lang w:val="en-US" w:eastAsia="zh-CN"/>
              </w:rPr>
            </w:pPr>
            <w:r>
              <w:rPr>
                <w:rFonts w:hint="eastAsia" w:ascii="宋体" w:hAnsi="宋体" w:eastAsia="宋体" w:cs="宋体"/>
                <w:spacing w:val="-8"/>
                <w:sz w:val="21"/>
                <w:szCs w:val="21"/>
                <w:lang w:val="en-US" w:eastAsia="zh-CN"/>
              </w:rPr>
              <w:t>③</w:t>
            </w:r>
          </w:p>
        </w:tc>
        <w:tc>
          <w:tcPr>
            <w:tcW w:w="8828" w:type="dxa"/>
            <w:gridSpan w:val="3"/>
            <w:tcBorders>
              <w:top w:val="single" w:color="auto" w:sz="6" w:space="0"/>
              <w:left w:val="single" w:color="auto" w:sz="12" w:space="0"/>
              <w:bottom w:val="single" w:color="auto" w:sz="6" w:space="0"/>
              <w:right w:val="single" w:color="auto" w:sz="12" w:space="0"/>
            </w:tcBorders>
            <w:noWrap w:val="0"/>
            <w:vAlign w:val="top"/>
          </w:tcPr>
          <w:p w14:paraId="5DE6893E">
            <w:pPr>
              <w:spacing w:before="143" w:line="360" w:lineRule="auto"/>
              <w:ind w:left="0" w:leftChars="0" w:right="45" w:rightChars="0" w:firstLine="0" w:firstLineChars="0"/>
              <w:outlineLvl w:val="9"/>
              <w:rPr>
                <w:rFonts w:hint="eastAsia" w:ascii="宋体" w:hAnsi="宋体" w:eastAsia="宋体" w:cs="宋体"/>
                <w:spacing w:val="-3"/>
                <w:sz w:val="21"/>
                <w:szCs w:val="21"/>
                <w:lang w:val="en-US" w:eastAsia="zh-CN"/>
              </w:rPr>
            </w:pPr>
            <w:r>
              <w:rPr>
                <w:rFonts w:hint="eastAsia" w:ascii="宋体" w:hAnsi="宋体" w:eastAsia="宋体" w:cs="宋体"/>
                <w:spacing w:val="-8"/>
                <w:sz w:val="21"/>
                <w:szCs w:val="21"/>
              </w:rPr>
              <w:t>政府采购合同公告备案：政府采购合同签订之日起2个工作日内，由</w:t>
            </w:r>
            <w:r>
              <w:rPr>
                <w:rFonts w:hint="eastAsia" w:cs="宋体"/>
                <w:spacing w:val="-8"/>
                <w:sz w:val="21"/>
                <w:szCs w:val="21"/>
                <w:lang w:val="en-US" w:eastAsia="zh-CN"/>
              </w:rPr>
              <w:t>采购人委托的代理机构</w:t>
            </w:r>
            <w:r>
              <w:rPr>
                <w:rFonts w:hint="eastAsia" w:ascii="宋体" w:hAnsi="宋体" w:eastAsia="宋体" w:cs="宋体"/>
                <w:spacing w:val="-8"/>
                <w:sz w:val="21"/>
                <w:szCs w:val="21"/>
              </w:rPr>
              <w:t>将合同在</w:t>
            </w:r>
            <w:r>
              <w:rPr>
                <w:rFonts w:hint="eastAsia" w:ascii="宋体" w:hAnsi="宋体" w:eastAsia="宋体" w:cs="宋体"/>
                <w:spacing w:val="1"/>
                <w:sz w:val="21"/>
                <w:szCs w:val="21"/>
                <w:lang w:val="en-US" w:eastAsia="zh-CN"/>
              </w:rPr>
              <w:t>《</w:t>
            </w:r>
            <w:r>
              <w:rPr>
                <w:rFonts w:hint="eastAsia" w:hAnsi="宋体" w:eastAsia="宋体" w:cs="宋体"/>
                <w:spacing w:val="1"/>
                <w:sz w:val="21"/>
                <w:szCs w:val="21"/>
                <w:lang w:val="en-US" w:eastAsia="zh-CN"/>
              </w:rPr>
              <w:t>中国采购与招标网</w:t>
            </w:r>
            <w:r>
              <w:rPr>
                <w:rFonts w:hint="eastAsia" w:ascii="宋体" w:hAnsi="宋体" w:eastAsia="宋体" w:cs="宋体"/>
                <w:spacing w:val="1"/>
                <w:sz w:val="21"/>
                <w:szCs w:val="21"/>
                <w:lang w:val="en-US" w:eastAsia="zh-CN"/>
              </w:rPr>
              <w:t>》</w:t>
            </w:r>
            <w:r>
              <w:rPr>
                <w:rFonts w:hint="eastAsia" w:ascii="宋体" w:hAnsi="宋体" w:eastAsia="宋体" w:cs="宋体"/>
                <w:spacing w:val="-8"/>
                <w:sz w:val="21"/>
                <w:szCs w:val="21"/>
              </w:rPr>
              <w:t>上公示；合同签订后，</w:t>
            </w:r>
            <w:r>
              <w:rPr>
                <w:rFonts w:hint="eastAsia" w:cs="宋体"/>
                <w:spacing w:val="-8"/>
                <w:sz w:val="21"/>
                <w:szCs w:val="21"/>
                <w:lang w:val="en-US" w:eastAsia="zh-CN"/>
              </w:rPr>
              <w:t>中标供应商应在2个工作日内送达代理机构，</w:t>
            </w:r>
            <w:r>
              <w:rPr>
                <w:rFonts w:hint="eastAsia" w:ascii="宋体" w:hAnsi="宋体" w:eastAsia="宋体" w:cs="宋体"/>
                <w:spacing w:val="-8"/>
                <w:sz w:val="21"/>
                <w:szCs w:val="21"/>
              </w:rPr>
              <w:t>未在规定时间内送达代理机构的，由此产生的后果由中标供应商自行承担。</w:t>
            </w:r>
          </w:p>
        </w:tc>
      </w:tr>
      <w:tr w14:paraId="190BF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9369" w:type="dxa"/>
            <w:gridSpan w:val="4"/>
            <w:tcBorders>
              <w:top w:val="single" w:color="auto" w:sz="6" w:space="0"/>
              <w:left w:val="single" w:color="auto" w:sz="12" w:space="0"/>
              <w:bottom w:val="single" w:color="auto" w:sz="6" w:space="0"/>
              <w:right w:val="single" w:color="auto" w:sz="12" w:space="0"/>
            </w:tcBorders>
            <w:noWrap w:val="0"/>
            <w:vAlign w:val="center"/>
          </w:tcPr>
          <w:p w14:paraId="6EC93671">
            <w:pPr>
              <w:spacing w:before="143" w:line="360" w:lineRule="auto"/>
              <w:ind w:left="118" w:leftChars="0" w:right="45" w:rightChars="0" w:firstLine="39" w:firstLineChars="0"/>
              <w:jc w:val="center"/>
              <w:outlineLvl w:val="9"/>
              <w:rPr>
                <w:rFonts w:hint="eastAsia" w:ascii="宋体" w:hAnsi="宋体" w:eastAsia="宋体" w:cs="宋体"/>
                <w:spacing w:val="-8"/>
                <w:sz w:val="21"/>
                <w:szCs w:val="21"/>
              </w:rPr>
            </w:pPr>
            <w:r>
              <w:rPr>
                <w:rFonts w:hint="eastAsia" w:ascii="宋体" w:hAnsi="宋体" w:eastAsia="宋体" w:cs="宋体"/>
                <w:b/>
                <w:bCs/>
                <w:spacing w:val="-8"/>
                <w:sz w:val="21"/>
                <w:szCs w:val="21"/>
              </w:rPr>
              <w:t>补充条款</w:t>
            </w:r>
          </w:p>
        </w:tc>
      </w:tr>
      <w:tr w14:paraId="121F07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top"/>
          </w:tcPr>
          <w:p w14:paraId="5926FAED">
            <w:pPr>
              <w:spacing w:before="143" w:line="360" w:lineRule="auto"/>
              <w:ind w:left="0" w:leftChars="0" w:right="45" w:rightChars="0" w:firstLine="0" w:firstLineChars="0"/>
              <w:jc w:val="center"/>
              <w:outlineLvl w:val="9"/>
              <w:rPr>
                <w:rFonts w:hint="default" w:ascii="宋体" w:hAnsi="宋体" w:eastAsia="宋体" w:cs="宋体"/>
                <w:spacing w:val="-8"/>
                <w:sz w:val="21"/>
                <w:szCs w:val="21"/>
                <w:lang w:val="en-US" w:eastAsia="zh-CN"/>
              </w:rPr>
            </w:pPr>
            <w:r>
              <w:rPr>
                <w:rFonts w:hint="eastAsia" w:ascii="宋体" w:hAnsi="宋体" w:eastAsia="宋体" w:cs="宋体"/>
                <w:b/>
                <w:bCs/>
                <w:color w:val="000000"/>
                <w:sz w:val="21"/>
                <w:szCs w:val="21"/>
                <w:lang w:val="en-US" w:eastAsia="zh-CN"/>
              </w:rPr>
              <w:t>1</w:t>
            </w:r>
          </w:p>
        </w:tc>
        <w:tc>
          <w:tcPr>
            <w:tcW w:w="8828" w:type="dxa"/>
            <w:gridSpan w:val="3"/>
            <w:tcBorders>
              <w:top w:val="single" w:color="auto" w:sz="6" w:space="0"/>
              <w:left w:val="single" w:color="auto" w:sz="12" w:space="0"/>
              <w:bottom w:val="single" w:color="auto" w:sz="6" w:space="0"/>
              <w:right w:val="single" w:color="auto" w:sz="12" w:space="0"/>
            </w:tcBorders>
            <w:noWrap w:val="0"/>
            <w:vAlign w:val="top"/>
          </w:tcPr>
          <w:p w14:paraId="4FB9A2E4">
            <w:pPr>
              <w:spacing w:before="143" w:line="360" w:lineRule="auto"/>
              <w:ind w:left="0" w:leftChars="0" w:right="45" w:rightChars="0" w:firstLine="0" w:firstLineChars="0"/>
              <w:outlineLvl w:val="9"/>
              <w:rPr>
                <w:rFonts w:hint="eastAsia" w:ascii="宋体" w:hAnsi="宋体" w:eastAsia="宋体" w:cs="宋体"/>
                <w:spacing w:val="-8"/>
                <w:sz w:val="21"/>
                <w:szCs w:val="21"/>
              </w:rPr>
            </w:pPr>
            <w:r>
              <w:rPr>
                <w:rFonts w:hint="eastAsia" w:ascii="宋体" w:hAnsi="宋体" w:eastAsia="宋体" w:cs="宋体"/>
                <w:b/>
                <w:color w:val="000000"/>
                <w:sz w:val="21"/>
                <w:szCs w:val="21"/>
                <w:lang w:val="en-US" w:eastAsia="zh-CN"/>
              </w:rPr>
              <w:t>供应商</w:t>
            </w:r>
            <w:r>
              <w:rPr>
                <w:rFonts w:hint="eastAsia" w:ascii="宋体" w:hAnsi="宋体" w:eastAsia="宋体" w:cs="宋体"/>
                <w:b/>
                <w:color w:val="000000"/>
                <w:sz w:val="21"/>
                <w:szCs w:val="21"/>
              </w:rPr>
              <w:t>获取</w:t>
            </w:r>
            <w:r>
              <w:rPr>
                <w:rFonts w:hint="eastAsia" w:ascii="宋体" w:hAnsi="宋体" w:eastAsia="宋体" w:cs="宋体"/>
                <w:b/>
                <w:color w:val="000000"/>
                <w:sz w:val="21"/>
                <w:szCs w:val="21"/>
                <w:lang w:eastAsia="zh-CN"/>
              </w:rPr>
              <w:t>采购</w:t>
            </w:r>
            <w:r>
              <w:rPr>
                <w:rFonts w:hint="eastAsia" w:ascii="宋体" w:hAnsi="宋体" w:eastAsia="宋体" w:cs="宋体"/>
                <w:b/>
                <w:color w:val="000000"/>
                <w:sz w:val="21"/>
                <w:szCs w:val="21"/>
              </w:rPr>
              <w:t>清单后，请认真核对清单及项目实施要求，如发现清单有缺项、漏项或不明确不准确的，请在《中华人民共和国政府采购法》及相关法律法规规定的时间内，以书面形式将询问函（加盖本公司公章）递交至</w:t>
            </w:r>
            <w:r>
              <w:rPr>
                <w:rFonts w:hint="eastAsia" w:ascii="宋体" w:hAnsi="宋体" w:eastAsia="宋体" w:cs="宋体"/>
                <w:b/>
                <w:color w:val="000000"/>
                <w:sz w:val="21"/>
                <w:szCs w:val="21"/>
                <w:lang w:eastAsia="zh-CN"/>
              </w:rPr>
              <w:t>西藏一鑫招标代理有限公司</w:t>
            </w:r>
            <w:r>
              <w:rPr>
                <w:rFonts w:hint="eastAsia" w:ascii="宋体" w:hAnsi="宋体" w:eastAsia="宋体" w:cs="宋体"/>
                <w:b/>
                <w:color w:val="000000"/>
                <w:sz w:val="21"/>
                <w:szCs w:val="21"/>
              </w:rPr>
              <w:t>。未按上述规定提交或逾期提交询问函的，皆视为</w:t>
            </w:r>
            <w:r>
              <w:rPr>
                <w:rFonts w:hint="eastAsia" w:ascii="宋体" w:hAnsi="宋体" w:eastAsia="宋体" w:cs="宋体"/>
                <w:b/>
                <w:color w:val="000000"/>
                <w:sz w:val="21"/>
                <w:szCs w:val="21"/>
                <w:lang w:val="en-US" w:eastAsia="zh-CN"/>
              </w:rPr>
              <w:t>供应商</w:t>
            </w:r>
            <w:r>
              <w:rPr>
                <w:rFonts w:hint="eastAsia" w:ascii="宋体" w:hAnsi="宋体" w:eastAsia="宋体" w:cs="宋体"/>
                <w:b/>
                <w:color w:val="000000"/>
                <w:sz w:val="21"/>
                <w:szCs w:val="21"/>
              </w:rPr>
              <w:t>认同</w:t>
            </w:r>
            <w:r>
              <w:rPr>
                <w:rFonts w:hint="eastAsia" w:cs="宋体"/>
                <w:b/>
                <w:color w:val="000000"/>
                <w:sz w:val="21"/>
                <w:szCs w:val="21"/>
                <w:lang w:val="en-US" w:eastAsia="zh-CN"/>
              </w:rPr>
              <w:t>采购</w:t>
            </w:r>
            <w:r>
              <w:rPr>
                <w:rFonts w:hint="eastAsia" w:ascii="宋体" w:hAnsi="宋体" w:eastAsia="宋体" w:cs="宋体"/>
                <w:b/>
                <w:color w:val="000000"/>
                <w:sz w:val="21"/>
                <w:szCs w:val="21"/>
              </w:rPr>
              <w:t>清单内容，如</w:t>
            </w:r>
            <w:r>
              <w:rPr>
                <w:rFonts w:hint="eastAsia" w:ascii="宋体" w:hAnsi="宋体" w:eastAsia="宋体" w:cs="宋体"/>
                <w:b/>
                <w:color w:val="000000"/>
                <w:sz w:val="21"/>
                <w:szCs w:val="21"/>
                <w:lang w:val="en-US" w:eastAsia="zh-CN"/>
              </w:rPr>
              <w:t>供应商</w:t>
            </w:r>
            <w:r>
              <w:rPr>
                <w:rFonts w:hint="eastAsia" w:ascii="宋体" w:hAnsi="宋体" w:eastAsia="宋体" w:cs="宋体"/>
                <w:b/>
                <w:color w:val="000000"/>
                <w:sz w:val="21"/>
                <w:szCs w:val="21"/>
              </w:rPr>
              <w:t>中标后发现</w:t>
            </w:r>
            <w:r>
              <w:rPr>
                <w:rFonts w:hint="eastAsia" w:cs="宋体"/>
                <w:b/>
                <w:color w:val="000000"/>
                <w:sz w:val="21"/>
                <w:szCs w:val="21"/>
                <w:lang w:val="en-US" w:eastAsia="zh-CN"/>
              </w:rPr>
              <w:t>采购</w:t>
            </w:r>
            <w:r>
              <w:rPr>
                <w:rFonts w:hint="eastAsia" w:ascii="宋体" w:hAnsi="宋体" w:eastAsia="宋体" w:cs="宋体"/>
                <w:b/>
                <w:color w:val="000000"/>
                <w:sz w:val="21"/>
                <w:szCs w:val="21"/>
                <w:lang w:eastAsia="zh-CN"/>
              </w:rPr>
              <w:t>清单与</w:t>
            </w:r>
            <w:r>
              <w:rPr>
                <w:rFonts w:hint="eastAsia" w:ascii="宋体" w:hAnsi="宋体" w:eastAsia="宋体" w:cs="宋体"/>
                <w:b/>
                <w:color w:val="000000"/>
                <w:sz w:val="21"/>
                <w:szCs w:val="21"/>
              </w:rPr>
              <w:t>现场实际情形不符等情形，所产生的一切费用概由中标人自行承担。</w:t>
            </w:r>
          </w:p>
        </w:tc>
      </w:tr>
      <w:tr w14:paraId="2A890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top"/>
          </w:tcPr>
          <w:p w14:paraId="3FEA7E41">
            <w:pPr>
              <w:autoSpaceDE w:val="0"/>
              <w:autoSpaceDN w:val="0"/>
              <w:spacing w:line="400" w:lineRule="exact"/>
              <w:ind w:left="0" w:leftChars="0" w:firstLine="0" w:firstLineChars="0"/>
              <w:jc w:val="center"/>
              <w:outlineLvl w:val="9"/>
              <w:rPr>
                <w:rFonts w:hint="eastAsia" w:ascii="宋体" w:hAnsi="宋体" w:eastAsia="宋体" w:cs="宋体"/>
                <w:spacing w:val="-3"/>
                <w:position w:val="-6"/>
                <w:sz w:val="21"/>
                <w:szCs w:val="21"/>
                <w:lang w:val="en-US" w:eastAsia="zh-CN" w:bidi="ar-SA"/>
              </w:rPr>
            </w:pPr>
            <w:r>
              <w:rPr>
                <w:rFonts w:hint="eastAsia" w:cs="宋体"/>
                <w:b/>
                <w:bCs/>
                <w:color w:val="000000"/>
                <w:sz w:val="21"/>
                <w:szCs w:val="21"/>
                <w:lang w:val="en-US" w:eastAsia="zh-CN"/>
              </w:rPr>
              <w:t>2</w:t>
            </w:r>
          </w:p>
        </w:tc>
        <w:tc>
          <w:tcPr>
            <w:tcW w:w="8828" w:type="dxa"/>
            <w:gridSpan w:val="3"/>
            <w:tcBorders>
              <w:top w:val="single" w:color="auto" w:sz="6" w:space="0"/>
              <w:left w:val="single" w:color="auto" w:sz="12" w:space="0"/>
              <w:bottom w:val="single" w:color="auto" w:sz="6" w:space="0"/>
              <w:right w:val="single" w:color="auto" w:sz="12" w:space="0"/>
            </w:tcBorders>
            <w:noWrap w:val="0"/>
            <w:vAlign w:val="center"/>
          </w:tcPr>
          <w:p w14:paraId="3C41BC4B">
            <w:pPr>
              <w:snapToGrid w:val="0"/>
              <w:spacing w:line="360" w:lineRule="auto"/>
              <w:ind w:left="0" w:leftChars="0" w:firstLine="0" w:firstLineChars="0"/>
              <w:jc w:val="left"/>
              <w:outlineLvl w:val="9"/>
              <w:rPr>
                <w:rFonts w:hint="eastAsia" w:ascii="宋体" w:hAnsi="宋体" w:eastAsia="宋体" w:cs="宋体"/>
                <w:spacing w:val="-3"/>
                <w:position w:val="-6"/>
                <w:sz w:val="21"/>
                <w:szCs w:val="21"/>
                <w:lang w:val="en-US" w:eastAsia="zh-CN" w:bidi="ar-SA"/>
              </w:rPr>
            </w:pPr>
            <w:r>
              <w:rPr>
                <w:rFonts w:hint="eastAsia" w:ascii="宋体" w:hAnsi="宋体" w:eastAsia="宋体" w:cs="宋体"/>
                <w:b/>
                <w:color w:val="000000"/>
                <w:sz w:val="21"/>
                <w:szCs w:val="21"/>
              </w:rPr>
              <w:t>各投标单位对</w:t>
            </w:r>
            <w:r>
              <w:rPr>
                <w:rFonts w:hint="eastAsia" w:ascii="宋体" w:hAnsi="宋体" w:eastAsia="宋体" w:cs="宋体"/>
                <w:b/>
                <w:color w:val="000000"/>
                <w:sz w:val="21"/>
                <w:szCs w:val="21"/>
                <w:lang w:val="en-US" w:eastAsia="zh-CN"/>
              </w:rPr>
              <w:t>磋商</w:t>
            </w:r>
            <w:r>
              <w:rPr>
                <w:rFonts w:hint="eastAsia" w:ascii="宋体" w:hAnsi="宋体" w:eastAsia="宋体" w:cs="宋体"/>
                <w:b/>
                <w:color w:val="000000"/>
                <w:sz w:val="21"/>
                <w:szCs w:val="21"/>
              </w:rPr>
              <w:t>文件有任何疑问请于</w:t>
            </w:r>
            <w:r>
              <w:rPr>
                <w:rFonts w:hint="eastAsia" w:ascii="宋体" w:hAnsi="宋体" w:eastAsia="宋体" w:cs="宋体"/>
                <w:b/>
                <w:color w:val="000000"/>
                <w:sz w:val="21"/>
                <w:szCs w:val="21"/>
                <w:highlight w:val="yellow"/>
              </w:rPr>
              <w:t>202</w:t>
            </w:r>
            <w:r>
              <w:rPr>
                <w:rFonts w:hint="eastAsia" w:cs="宋体"/>
                <w:b/>
                <w:color w:val="000000"/>
                <w:sz w:val="21"/>
                <w:szCs w:val="21"/>
                <w:highlight w:val="yellow"/>
                <w:lang w:val="en-US" w:eastAsia="zh-CN"/>
              </w:rPr>
              <w:t>6</w:t>
            </w:r>
            <w:r>
              <w:rPr>
                <w:rFonts w:hint="eastAsia" w:ascii="宋体" w:hAnsi="宋体" w:eastAsia="宋体" w:cs="宋体"/>
                <w:b/>
                <w:color w:val="000000"/>
                <w:sz w:val="21"/>
                <w:szCs w:val="21"/>
                <w:highlight w:val="yellow"/>
              </w:rPr>
              <w:t>年</w:t>
            </w:r>
            <w:r>
              <w:rPr>
                <w:rFonts w:hint="eastAsia" w:cs="宋体"/>
                <w:b/>
                <w:color w:val="000000"/>
                <w:sz w:val="21"/>
                <w:szCs w:val="21"/>
                <w:highlight w:val="yellow"/>
                <w:lang w:val="en-US" w:eastAsia="zh-CN"/>
              </w:rPr>
              <w:t>*</w:t>
            </w:r>
            <w:r>
              <w:rPr>
                <w:rFonts w:hint="eastAsia" w:ascii="宋体" w:hAnsi="宋体" w:eastAsia="宋体" w:cs="宋体"/>
                <w:b/>
                <w:color w:val="000000"/>
                <w:sz w:val="21"/>
                <w:szCs w:val="21"/>
                <w:highlight w:val="yellow"/>
              </w:rPr>
              <w:t>月</w:t>
            </w:r>
            <w:r>
              <w:rPr>
                <w:rFonts w:hint="eastAsia" w:cs="宋体"/>
                <w:b/>
                <w:color w:val="000000"/>
                <w:sz w:val="21"/>
                <w:szCs w:val="21"/>
                <w:highlight w:val="yellow"/>
                <w:lang w:val="en-US" w:eastAsia="zh-CN"/>
              </w:rPr>
              <w:t>*</w:t>
            </w:r>
            <w:r>
              <w:rPr>
                <w:rFonts w:hint="eastAsia" w:ascii="宋体" w:hAnsi="宋体" w:eastAsia="宋体" w:cs="宋体"/>
                <w:b/>
                <w:color w:val="000000"/>
                <w:sz w:val="21"/>
                <w:szCs w:val="21"/>
                <w:highlight w:val="yellow"/>
              </w:rPr>
              <w:t>日18时</w:t>
            </w:r>
            <w:r>
              <w:rPr>
                <w:rFonts w:hint="eastAsia" w:ascii="宋体" w:hAnsi="宋体" w:eastAsia="宋体" w:cs="宋体"/>
                <w:b/>
                <w:color w:val="000000"/>
                <w:sz w:val="21"/>
                <w:szCs w:val="21"/>
                <w:highlight w:val="yellow"/>
                <w:lang w:val="en-US" w:eastAsia="zh-CN"/>
              </w:rPr>
              <w:t>0</w:t>
            </w:r>
            <w:r>
              <w:rPr>
                <w:rFonts w:hint="eastAsia" w:ascii="宋体" w:hAnsi="宋体" w:eastAsia="宋体" w:cs="宋体"/>
                <w:b/>
                <w:color w:val="000000"/>
                <w:sz w:val="21"/>
                <w:szCs w:val="21"/>
                <w:highlight w:val="yellow"/>
              </w:rPr>
              <w:t>0分</w:t>
            </w:r>
            <w:r>
              <w:rPr>
                <w:rFonts w:hint="eastAsia" w:ascii="宋体" w:hAnsi="宋体" w:eastAsia="宋体" w:cs="宋体"/>
                <w:b/>
                <w:color w:val="000000"/>
                <w:sz w:val="21"/>
                <w:szCs w:val="21"/>
                <w:highlight w:val="none"/>
              </w:rPr>
              <w:t>之</w:t>
            </w:r>
            <w:r>
              <w:rPr>
                <w:rFonts w:hint="eastAsia" w:ascii="宋体" w:hAnsi="宋体" w:eastAsia="宋体" w:cs="宋体"/>
                <w:b/>
                <w:color w:val="000000"/>
                <w:sz w:val="21"/>
                <w:szCs w:val="21"/>
              </w:rPr>
              <w:t>前，以书面形式加盖单位鲜章提交至</w:t>
            </w:r>
            <w:r>
              <w:rPr>
                <w:rFonts w:hint="eastAsia" w:ascii="宋体" w:hAnsi="宋体" w:eastAsia="宋体" w:cs="宋体"/>
                <w:b/>
                <w:color w:val="000000"/>
                <w:sz w:val="21"/>
                <w:szCs w:val="21"/>
                <w:lang w:eastAsia="zh-CN"/>
              </w:rPr>
              <w:t>西藏一鑫招标代理有限公司</w:t>
            </w:r>
            <w:r>
              <w:rPr>
                <w:rFonts w:hint="eastAsia" w:ascii="宋体" w:hAnsi="宋体" w:eastAsia="宋体" w:cs="宋体"/>
                <w:b/>
                <w:color w:val="000000"/>
                <w:sz w:val="21"/>
                <w:szCs w:val="21"/>
              </w:rPr>
              <w:t>，联系人：王</w:t>
            </w:r>
            <w:r>
              <w:rPr>
                <w:rFonts w:hint="eastAsia" w:ascii="宋体" w:hAnsi="宋体" w:eastAsia="宋体" w:cs="宋体"/>
                <w:b/>
                <w:color w:val="000000"/>
                <w:sz w:val="21"/>
                <w:szCs w:val="21"/>
                <w:lang w:val="en-US" w:eastAsia="zh-CN"/>
              </w:rPr>
              <w:t>女士</w:t>
            </w:r>
            <w:r>
              <w:rPr>
                <w:rFonts w:hint="eastAsia" w:ascii="宋体" w:hAnsi="宋体" w:eastAsia="宋体" w:cs="宋体"/>
                <w:b/>
                <w:color w:val="000000"/>
                <w:sz w:val="21"/>
                <w:szCs w:val="21"/>
              </w:rPr>
              <w:t>，联系电话：</w:t>
            </w:r>
            <w:r>
              <w:rPr>
                <w:rFonts w:hint="eastAsia" w:ascii="宋体" w:hAnsi="宋体" w:eastAsia="宋体" w:cs="宋体"/>
                <w:b/>
                <w:color w:val="000000"/>
                <w:sz w:val="21"/>
                <w:szCs w:val="21"/>
                <w:lang w:val="en-US" w:eastAsia="zh-CN"/>
              </w:rPr>
              <w:t>0891-6857533/18793145588</w:t>
            </w:r>
            <w:r>
              <w:rPr>
                <w:rFonts w:hint="eastAsia" w:ascii="宋体" w:hAnsi="宋体" w:eastAsia="宋体" w:cs="宋体"/>
                <w:b/>
                <w:color w:val="000000"/>
                <w:sz w:val="21"/>
                <w:szCs w:val="21"/>
                <w:lang w:eastAsia="zh-CN"/>
              </w:rPr>
              <w:t>，</w:t>
            </w:r>
            <w:r>
              <w:rPr>
                <w:rFonts w:hint="eastAsia" w:ascii="宋体" w:hAnsi="宋体" w:eastAsia="宋体" w:cs="宋体"/>
                <w:b/>
                <w:color w:val="000000"/>
                <w:sz w:val="21"/>
                <w:szCs w:val="21"/>
              </w:rPr>
              <w:t>逾期不予处理。</w:t>
            </w:r>
          </w:p>
        </w:tc>
      </w:tr>
      <w:tr w14:paraId="472FE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center"/>
          </w:tcPr>
          <w:p w14:paraId="578B233A">
            <w:pPr>
              <w:autoSpaceDE w:val="0"/>
              <w:autoSpaceDN w:val="0"/>
              <w:spacing w:line="400" w:lineRule="exact"/>
              <w:ind w:left="0" w:leftChars="0" w:firstLine="0" w:firstLineChars="0"/>
              <w:jc w:val="center"/>
              <w:outlineLvl w:val="9"/>
              <w:rPr>
                <w:rFonts w:hint="default" w:ascii="宋体" w:hAnsi="宋体" w:eastAsia="宋体" w:cs="宋体"/>
                <w:b/>
                <w:bCs/>
                <w:color w:val="000000"/>
                <w:position w:val="-6"/>
                <w:sz w:val="21"/>
                <w:szCs w:val="21"/>
                <w:lang w:val="en-US" w:eastAsia="zh-CN" w:bidi="ar-SA"/>
              </w:rPr>
            </w:pPr>
            <w:r>
              <w:rPr>
                <w:rFonts w:hint="eastAsia" w:cs="宋体"/>
                <w:b/>
                <w:bCs/>
                <w:color w:val="000000"/>
                <w:sz w:val="21"/>
                <w:szCs w:val="21"/>
                <w:lang w:val="en-US" w:eastAsia="zh-CN"/>
              </w:rPr>
              <w:t>3</w:t>
            </w:r>
          </w:p>
        </w:tc>
        <w:tc>
          <w:tcPr>
            <w:tcW w:w="8828" w:type="dxa"/>
            <w:gridSpan w:val="3"/>
            <w:tcBorders>
              <w:top w:val="single" w:color="auto" w:sz="6" w:space="0"/>
              <w:left w:val="single" w:color="auto" w:sz="12" w:space="0"/>
              <w:bottom w:val="single" w:color="auto" w:sz="6" w:space="0"/>
              <w:right w:val="single" w:color="auto" w:sz="12" w:space="0"/>
            </w:tcBorders>
            <w:noWrap w:val="0"/>
            <w:vAlign w:val="center"/>
          </w:tcPr>
          <w:p w14:paraId="28E4F112">
            <w:pPr>
              <w:snapToGrid w:val="0"/>
              <w:spacing w:line="360" w:lineRule="auto"/>
              <w:ind w:left="0" w:leftChars="0" w:firstLine="0" w:firstLineChars="0"/>
              <w:jc w:val="both"/>
              <w:outlineLvl w:val="9"/>
              <w:rPr>
                <w:rFonts w:hint="default" w:ascii="宋体" w:hAnsi="宋体" w:eastAsia="宋体" w:cs="宋体"/>
                <w:b/>
                <w:color w:val="000000"/>
                <w:position w:val="-6"/>
                <w:sz w:val="21"/>
                <w:szCs w:val="21"/>
                <w:lang w:val="en-US" w:eastAsia="zh-CN" w:bidi="ar-SA"/>
              </w:rPr>
            </w:pPr>
            <w:r>
              <w:rPr>
                <w:rFonts w:hint="eastAsia" w:ascii="宋体" w:hAnsi="宋体" w:eastAsia="宋体" w:cs="宋体"/>
                <w:b/>
                <w:sz w:val="21"/>
                <w:szCs w:val="21"/>
                <w:lang w:val="en-US" w:eastAsia="zh-CN"/>
              </w:rPr>
              <w:t>投标人在投标活动中提供任何虚假材料，其投标无效，并报监管部门查处。</w:t>
            </w:r>
          </w:p>
        </w:tc>
      </w:tr>
      <w:tr w14:paraId="78A24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41" w:type="dxa"/>
            <w:tcBorders>
              <w:top w:val="single" w:color="auto" w:sz="6" w:space="0"/>
              <w:left w:val="single" w:color="auto" w:sz="12" w:space="0"/>
              <w:bottom w:val="single" w:color="auto" w:sz="6" w:space="0"/>
              <w:right w:val="single" w:color="auto" w:sz="12" w:space="0"/>
            </w:tcBorders>
            <w:noWrap w:val="0"/>
            <w:vAlign w:val="center"/>
          </w:tcPr>
          <w:p w14:paraId="09C2C1E0">
            <w:pPr>
              <w:autoSpaceDE w:val="0"/>
              <w:autoSpaceDN w:val="0"/>
              <w:spacing w:line="400" w:lineRule="exact"/>
              <w:ind w:left="0" w:leftChars="0" w:firstLine="0" w:firstLineChars="0"/>
              <w:jc w:val="center"/>
              <w:outlineLvl w:val="9"/>
              <w:rPr>
                <w:rFonts w:hint="default" w:ascii="宋体" w:hAnsi="宋体" w:eastAsia="宋体" w:cs="宋体"/>
                <w:b/>
                <w:bCs/>
                <w:color w:val="000000"/>
                <w:sz w:val="21"/>
                <w:szCs w:val="21"/>
                <w:lang w:val="en-US" w:eastAsia="zh-CN"/>
              </w:rPr>
            </w:pPr>
            <w:bookmarkStart w:id="39" w:name="_Toc34579277"/>
            <w:bookmarkStart w:id="40" w:name="_Toc527110403"/>
            <w:bookmarkStart w:id="41" w:name="_Toc2853443"/>
            <w:bookmarkStart w:id="42" w:name="_Toc17733521"/>
            <w:bookmarkStart w:id="43" w:name="_Toc11911"/>
            <w:bookmarkStart w:id="44" w:name="_Toc11092"/>
            <w:bookmarkStart w:id="45" w:name="_Toc527111391"/>
            <w:bookmarkStart w:id="46" w:name="_Toc26368"/>
            <w:bookmarkStart w:id="47" w:name="_Toc423526356"/>
            <w:bookmarkStart w:id="48" w:name="_Toc4923"/>
            <w:bookmarkStart w:id="49" w:name="_Toc1444"/>
            <w:bookmarkStart w:id="50" w:name="_Toc32718"/>
            <w:bookmarkStart w:id="51" w:name="_Toc13667"/>
            <w:bookmarkStart w:id="52" w:name="_Toc10868"/>
            <w:bookmarkStart w:id="53" w:name="_Toc427169722"/>
            <w:bookmarkStart w:id="54" w:name="_Toc437206609"/>
            <w:bookmarkStart w:id="55" w:name="_Toc19039"/>
            <w:bookmarkStart w:id="56" w:name="_Toc1767"/>
            <w:bookmarkStart w:id="57" w:name="_Toc6032"/>
            <w:bookmarkStart w:id="58" w:name="_Toc12725"/>
            <w:bookmarkStart w:id="59" w:name="_Toc1647"/>
            <w:bookmarkStart w:id="60" w:name="_Toc7096"/>
            <w:bookmarkStart w:id="61" w:name="_Toc27797"/>
            <w:bookmarkStart w:id="62" w:name="_Toc423526360"/>
            <w:bookmarkStart w:id="63" w:name="_Toc861"/>
            <w:r>
              <w:rPr>
                <w:rFonts w:hint="eastAsia" w:cs="宋体"/>
                <w:b/>
                <w:bCs/>
                <w:color w:val="000000"/>
                <w:sz w:val="21"/>
                <w:szCs w:val="21"/>
                <w:lang w:val="en-US" w:eastAsia="zh-CN"/>
              </w:rPr>
              <w:t>4</w:t>
            </w:r>
          </w:p>
        </w:tc>
        <w:tc>
          <w:tcPr>
            <w:tcW w:w="8828" w:type="dxa"/>
            <w:gridSpan w:val="3"/>
            <w:tcBorders>
              <w:top w:val="single" w:color="auto" w:sz="6" w:space="0"/>
              <w:left w:val="single" w:color="auto" w:sz="12" w:space="0"/>
              <w:bottom w:val="single" w:color="auto" w:sz="6" w:space="0"/>
              <w:right w:val="single" w:color="auto" w:sz="12" w:space="0"/>
            </w:tcBorders>
            <w:noWrap w:val="0"/>
            <w:vAlign w:val="center"/>
          </w:tcPr>
          <w:p w14:paraId="33C6C991">
            <w:pPr>
              <w:snapToGrid w:val="0"/>
              <w:spacing w:line="360" w:lineRule="auto"/>
              <w:ind w:left="0" w:leftChars="0" w:firstLine="0" w:firstLineChars="0"/>
              <w:jc w:val="both"/>
              <w:outlineLvl w:val="9"/>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参加本项目竞争性磋商的供应商质疑：需以书面形式，按照《政府采购质疑和投诉办法》 （财政部令第94号）和《西藏自治区政府采购供应商投诉处理暂行办法》的相关规定，由法定代表人或其授权的代表亲自送达采购代理机构，其他形式质疑采购代理机构不予受理。</w:t>
            </w:r>
          </w:p>
        </w:tc>
      </w:tr>
    </w:tbl>
    <w:p w14:paraId="2CE1C0CE">
      <w:pPr>
        <w:ind w:firstLine="0" w:firstLineChars="0"/>
        <w:outlineLvl w:val="9"/>
        <w:rPr>
          <w:rFonts w:hint="eastAsia" w:ascii="宋体" w:hAnsi="宋体" w:eastAsia="宋体" w:cs="宋体"/>
          <w:sz w:val="21"/>
          <w:szCs w:val="21"/>
        </w:rPr>
      </w:pPr>
    </w:p>
    <w:p w14:paraId="0E966620">
      <w:pPr>
        <w:pStyle w:val="8"/>
        <w:bidi w:val="0"/>
        <w:rPr>
          <w:rFonts w:hint="eastAsia"/>
        </w:rPr>
      </w:pPr>
      <w:bookmarkStart w:id="64" w:name="_Toc39875811"/>
      <w:r>
        <w:rPr>
          <w:rFonts w:hint="eastAsia" w:ascii="宋体" w:hAnsi="宋体" w:eastAsia="宋体" w:cs="宋体"/>
          <w:sz w:val="21"/>
          <w:szCs w:val="21"/>
        </w:rPr>
        <w:br w:type="page"/>
      </w:r>
      <w:bookmarkStart w:id="65" w:name="_Toc1034"/>
      <w:bookmarkStart w:id="66" w:name="_Toc10309"/>
      <w:r>
        <w:rPr>
          <w:rFonts w:hint="eastAsia"/>
        </w:rPr>
        <w:t>二、总则</w:t>
      </w:r>
      <w:bookmarkEnd w:id="39"/>
      <w:bookmarkEnd w:id="64"/>
      <w:bookmarkEnd w:id="65"/>
      <w:bookmarkEnd w:id="66"/>
    </w:p>
    <w:p w14:paraId="62A1F5D9">
      <w:pPr>
        <w:outlineLvl w:val="9"/>
        <w:rPr>
          <w:rFonts w:hint="eastAsia" w:ascii="宋体" w:hAnsi="宋体" w:eastAsia="宋体" w:cs="宋体"/>
          <w:sz w:val="21"/>
          <w:szCs w:val="21"/>
        </w:rPr>
      </w:pPr>
      <w:r>
        <w:rPr>
          <w:rFonts w:hint="eastAsia" w:ascii="宋体" w:hAnsi="宋体" w:eastAsia="宋体" w:cs="宋体"/>
          <w:sz w:val="21"/>
          <w:szCs w:val="21"/>
        </w:rPr>
        <w:t>1.适用范围</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50E3501">
      <w:pPr>
        <w:autoSpaceDE w:val="0"/>
        <w:autoSpaceDN w:val="0"/>
        <w:adjustRightInd w:val="0"/>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1.1 本磋商文件仅适用于本次磋商文件中所叙述的项目。</w:t>
      </w:r>
    </w:p>
    <w:p w14:paraId="1ADBBE72">
      <w:pPr>
        <w:outlineLvl w:val="9"/>
        <w:rPr>
          <w:rFonts w:hint="eastAsia" w:ascii="宋体" w:hAnsi="宋体" w:eastAsia="宋体" w:cs="宋体"/>
          <w:sz w:val="21"/>
          <w:szCs w:val="21"/>
        </w:rPr>
      </w:pPr>
      <w:bookmarkStart w:id="67" w:name="_Toc21728"/>
      <w:bookmarkStart w:id="68" w:name="_Toc19098"/>
      <w:bookmarkStart w:id="69" w:name="_Toc18212"/>
      <w:bookmarkStart w:id="70" w:name="_Toc527111392"/>
      <w:bookmarkStart w:id="71" w:name="_Toc17733522"/>
      <w:bookmarkStart w:id="72" w:name="_Toc31015"/>
      <w:bookmarkStart w:id="73" w:name="_Toc527110404"/>
      <w:bookmarkStart w:id="74" w:name="_Toc25509"/>
      <w:bookmarkStart w:id="75" w:name="_Toc8882"/>
      <w:bookmarkStart w:id="76" w:name="_Toc423526357"/>
      <w:bookmarkStart w:id="77" w:name="_Toc2853444"/>
      <w:bookmarkStart w:id="78" w:name="_Toc427169723"/>
      <w:bookmarkStart w:id="79" w:name="_Toc2532"/>
      <w:bookmarkStart w:id="80" w:name="_Toc16374"/>
      <w:bookmarkStart w:id="81" w:name="_Toc3960"/>
      <w:bookmarkStart w:id="82" w:name="_Toc437206610"/>
      <w:r>
        <w:rPr>
          <w:rFonts w:hint="eastAsia" w:ascii="宋体" w:hAnsi="宋体" w:eastAsia="宋体" w:cs="宋体"/>
          <w:sz w:val="21"/>
          <w:szCs w:val="21"/>
        </w:rPr>
        <w:t>2.定义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D14326D">
      <w:pPr>
        <w:autoSpaceDE w:val="0"/>
        <w:autoSpaceDN w:val="0"/>
        <w:adjustRightInd w:val="0"/>
        <w:ind w:firstLine="480"/>
        <w:outlineLvl w:val="9"/>
        <w:rPr>
          <w:rFonts w:hint="eastAsia" w:ascii="宋体" w:hAnsi="宋体" w:eastAsia="宋体" w:cs="宋体"/>
          <w:sz w:val="21"/>
          <w:szCs w:val="21"/>
          <w:lang w:val="zh-CN"/>
        </w:rPr>
      </w:pPr>
      <w:r>
        <w:rPr>
          <w:rFonts w:hint="eastAsia" w:ascii="宋体" w:hAnsi="宋体" w:eastAsia="宋体" w:cs="宋体"/>
          <w:sz w:val="21"/>
          <w:szCs w:val="21"/>
        </w:rPr>
        <w:t>2.1</w:t>
      </w:r>
      <w:r>
        <w:rPr>
          <w:rFonts w:hint="eastAsia" w:ascii="宋体" w:hAnsi="宋体" w:eastAsia="宋体" w:cs="宋体"/>
          <w:sz w:val="21"/>
          <w:szCs w:val="21"/>
          <w:lang w:val="zh-CN"/>
        </w:rPr>
        <w:t>“采购人”：系指依法进行招标的国家机关、事业单位、团体组织。本次采购的采购人</w:t>
      </w:r>
      <w:r>
        <w:rPr>
          <w:rFonts w:hint="eastAsia" w:cs="宋体"/>
          <w:sz w:val="21"/>
          <w:szCs w:val="21"/>
          <w:lang w:val="en-US" w:eastAsia="zh-CN"/>
        </w:rPr>
        <w:t>指</w:t>
      </w:r>
      <w:r>
        <w:rPr>
          <w:rFonts w:hint="eastAsia" w:cs="宋体"/>
          <w:b/>
          <w:bCs/>
          <w:sz w:val="21"/>
          <w:szCs w:val="21"/>
          <w:u w:val="single"/>
          <w:lang w:val="en-US" w:eastAsia="zh-CN"/>
        </w:rPr>
        <w:t>西藏自治区广播电视局拉萨中波转播台</w:t>
      </w:r>
      <w:r>
        <w:rPr>
          <w:rFonts w:hint="eastAsia" w:ascii="宋体" w:hAnsi="宋体" w:eastAsia="宋体" w:cs="宋体"/>
          <w:sz w:val="21"/>
          <w:szCs w:val="21"/>
          <w:lang w:val="zh-CN"/>
        </w:rPr>
        <w:t>。</w:t>
      </w:r>
    </w:p>
    <w:p w14:paraId="6E351406">
      <w:pPr>
        <w:autoSpaceDE w:val="0"/>
        <w:autoSpaceDN w:val="0"/>
        <w:adjustRightInd w:val="0"/>
        <w:ind w:firstLine="480"/>
        <w:outlineLvl w:val="9"/>
        <w:rPr>
          <w:rFonts w:hint="eastAsia" w:ascii="宋体" w:hAnsi="宋体" w:eastAsia="宋体" w:cs="宋体"/>
          <w:sz w:val="21"/>
          <w:szCs w:val="21"/>
          <w:lang w:val="zh-CN"/>
        </w:rPr>
      </w:pPr>
      <w:r>
        <w:rPr>
          <w:rFonts w:hint="eastAsia" w:ascii="宋体" w:hAnsi="宋体" w:eastAsia="宋体" w:cs="宋体"/>
          <w:sz w:val="21"/>
          <w:szCs w:val="21"/>
        </w:rPr>
        <w:t>2.2</w:t>
      </w:r>
      <w:r>
        <w:rPr>
          <w:rFonts w:hint="eastAsia" w:ascii="宋体" w:hAnsi="宋体" w:eastAsia="宋体" w:cs="宋体"/>
          <w:sz w:val="21"/>
          <w:szCs w:val="21"/>
          <w:lang w:val="zh-CN"/>
        </w:rPr>
        <w:t>“采购代理机构”：系指根据采购人的委托依法办理招标事宜的采购机构。本次采购的代理机构指</w:t>
      </w:r>
      <w:r>
        <w:rPr>
          <w:rFonts w:hint="eastAsia" w:ascii="宋体" w:hAnsi="宋体" w:eastAsia="宋体" w:cs="宋体"/>
          <w:b/>
          <w:bCs/>
          <w:sz w:val="21"/>
          <w:szCs w:val="21"/>
          <w:u w:val="single"/>
          <w:lang w:val="zh-CN"/>
        </w:rPr>
        <w:t>西藏一鑫招标代理有限公司</w:t>
      </w:r>
      <w:r>
        <w:rPr>
          <w:rFonts w:hint="eastAsia" w:ascii="宋体" w:hAnsi="宋体" w:eastAsia="宋体" w:cs="宋体"/>
          <w:sz w:val="21"/>
          <w:szCs w:val="21"/>
          <w:lang w:val="zh-CN"/>
        </w:rPr>
        <w:t>。</w:t>
      </w:r>
    </w:p>
    <w:p w14:paraId="3851B842">
      <w:pPr>
        <w:autoSpaceDE w:val="0"/>
        <w:autoSpaceDN w:val="0"/>
        <w:adjustRightInd w:val="0"/>
        <w:ind w:firstLine="480"/>
        <w:outlineLvl w:val="9"/>
        <w:rPr>
          <w:rFonts w:hint="eastAsia" w:ascii="宋体" w:hAnsi="宋体" w:eastAsia="宋体" w:cs="宋体"/>
          <w:sz w:val="21"/>
          <w:szCs w:val="21"/>
        </w:rPr>
      </w:pPr>
      <w:r>
        <w:rPr>
          <w:rFonts w:hint="eastAsia" w:ascii="宋体" w:hAnsi="宋体" w:eastAsia="宋体" w:cs="宋体"/>
          <w:sz w:val="21"/>
          <w:szCs w:val="21"/>
        </w:rPr>
        <w:t>2.3“采购单位”：系“采购人”和“采购代理机构”的统称。</w:t>
      </w:r>
    </w:p>
    <w:p w14:paraId="00D5AC2C">
      <w:pPr>
        <w:autoSpaceDE w:val="0"/>
        <w:autoSpaceDN w:val="0"/>
        <w:adjustRightInd w:val="0"/>
        <w:ind w:firstLine="480"/>
        <w:outlineLvl w:val="9"/>
        <w:rPr>
          <w:rFonts w:hint="eastAsia" w:ascii="宋体" w:hAnsi="宋体" w:eastAsia="宋体" w:cs="宋体"/>
          <w:sz w:val="21"/>
          <w:szCs w:val="21"/>
        </w:rPr>
      </w:pPr>
      <w:r>
        <w:rPr>
          <w:rFonts w:hint="eastAsia" w:ascii="宋体" w:hAnsi="宋体" w:eastAsia="宋体" w:cs="宋体"/>
          <w:sz w:val="21"/>
          <w:szCs w:val="21"/>
        </w:rPr>
        <w:t>2.4“供应商”系指响应采购人要求，</w:t>
      </w:r>
      <w:r>
        <w:rPr>
          <w:rFonts w:hint="eastAsia" w:cs="宋体"/>
          <w:sz w:val="21"/>
          <w:szCs w:val="21"/>
          <w:lang w:val="en-US" w:eastAsia="zh-CN"/>
        </w:rPr>
        <w:t>获取</w:t>
      </w:r>
      <w:r>
        <w:rPr>
          <w:rFonts w:hint="eastAsia" w:ascii="宋体" w:hAnsi="宋体" w:eastAsia="宋体" w:cs="宋体"/>
          <w:sz w:val="21"/>
          <w:szCs w:val="21"/>
        </w:rPr>
        <w:t>磋商文件，并向采购人提交了响应文件的供应商。</w:t>
      </w:r>
    </w:p>
    <w:p w14:paraId="54603E14">
      <w:pPr>
        <w:ind w:firstLine="480"/>
        <w:outlineLvl w:val="9"/>
        <w:rPr>
          <w:rFonts w:hint="eastAsia" w:ascii="宋体" w:hAnsi="宋体" w:eastAsia="宋体" w:cs="宋体"/>
          <w:sz w:val="21"/>
          <w:szCs w:val="21"/>
        </w:rPr>
      </w:pPr>
      <w:r>
        <w:rPr>
          <w:rFonts w:hint="eastAsia" w:ascii="宋体" w:hAnsi="宋体" w:eastAsia="宋体" w:cs="宋体"/>
          <w:sz w:val="21"/>
          <w:szCs w:val="21"/>
        </w:rPr>
        <w:t>2.5“设备”指按磋商文件规定提供的一切设备及服务。</w:t>
      </w:r>
    </w:p>
    <w:p w14:paraId="625AE84B">
      <w:pPr>
        <w:ind w:firstLine="480"/>
        <w:outlineLvl w:val="9"/>
        <w:rPr>
          <w:rFonts w:hint="eastAsia" w:ascii="宋体" w:hAnsi="宋体" w:eastAsia="宋体" w:cs="宋体"/>
          <w:bCs/>
          <w:sz w:val="21"/>
          <w:szCs w:val="21"/>
        </w:rPr>
      </w:pPr>
      <w:bookmarkStart w:id="83" w:name="_Toc17733523"/>
      <w:bookmarkStart w:id="84" w:name="_Toc5997"/>
      <w:bookmarkStart w:id="85" w:name="_Toc423526358"/>
      <w:bookmarkStart w:id="86" w:name="_Toc4355"/>
      <w:bookmarkStart w:id="87" w:name="_Toc12628"/>
      <w:bookmarkStart w:id="88" w:name="_Toc6241"/>
      <w:bookmarkStart w:id="89" w:name="_Toc527111393"/>
      <w:bookmarkStart w:id="90" w:name="_Toc437206611"/>
      <w:bookmarkStart w:id="91" w:name="_Toc31995"/>
      <w:bookmarkStart w:id="92" w:name="_Toc5282"/>
      <w:bookmarkStart w:id="93" w:name="_Toc9536"/>
      <w:bookmarkStart w:id="94" w:name="_Toc2853445"/>
      <w:bookmarkStart w:id="95" w:name="_Toc527110405"/>
      <w:bookmarkStart w:id="96" w:name="_Toc427169724"/>
      <w:bookmarkStart w:id="97" w:name="_Toc12293"/>
      <w:bookmarkStart w:id="98" w:name="_Toc6202"/>
      <w:r>
        <w:rPr>
          <w:rFonts w:hint="eastAsia" w:ascii="宋体" w:hAnsi="宋体" w:eastAsia="宋体" w:cs="宋体"/>
          <w:sz w:val="21"/>
          <w:szCs w:val="21"/>
        </w:rPr>
        <w:t>2.6</w:t>
      </w:r>
      <w:r>
        <w:rPr>
          <w:rFonts w:hint="eastAsia" w:ascii="宋体" w:hAnsi="宋体" w:eastAsia="宋体" w:cs="宋体"/>
          <w:bCs/>
          <w:sz w:val="21"/>
          <w:szCs w:val="21"/>
        </w:rPr>
        <w:t>“服务”指磋商文件规定供应商需承担的完成工程所需的设备、人工、施工、辅材、运输、安装、测试、检验、调试、培训、维修、售后服务以及其他相关业务。</w:t>
      </w:r>
    </w:p>
    <w:p w14:paraId="36DF9B13">
      <w:pPr>
        <w:outlineLvl w:val="9"/>
        <w:rPr>
          <w:rFonts w:hint="eastAsia" w:ascii="宋体" w:hAnsi="宋体" w:eastAsia="宋体" w:cs="宋体"/>
          <w:sz w:val="21"/>
          <w:szCs w:val="21"/>
        </w:rPr>
      </w:pPr>
      <w:r>
        <w:rPr>
          <w:rFonts w:hint="eastAsia" w:ascii="宋体" w:hAnsi="宋体" w:eastAsia="宋体" w:cs="宋体"/>
          <w:sz w:val="21"/>
          <w:szCs w:val="21"/>
        </w:rPr>
        <w:t>3.采购项目基本信息</w:t>
      </w:r>
      <w:bookmarkEnd w:id="83"/>
    </w:p>
    <w:p w14:paraId="076C8BFF">
      <w:pPr>
        <w:ind w:firstLine="480"/>
        <w:outlineLvl w:val="9"/>
        <w:rPr>
          <w:rFonts w:hint="eastAsia" w:ascii="宋体" w:hAnsi="宋体" w:eastAsia="宋体" w:cs="宋体"/>
          <w:sz w:val="21"/>
          <w:szCs w:val="21"/>
          <w:lang w:val="zh-CN"/>
        </w:rPr>
      </w:pPr>
      <w:bookmarkStart w:id="99" w:name="_Toc26541862"/>
      <w:bookmarkStart w:id="100" w:name="_Toc17731612"/>
      <w:bookmarkStart w:id="101" w:name="_Toc28539579"/>
      <w:bookmarkStart w:id="102" w:name="_Toc17733524"/>
      <w:bookmarkStart w:id="103" w:name="_Toc26376370"/>
      <w:bookmarkStart w:id="104" w:name="_Toc17733526"/>
      <w:r>
        <w:rPr>
          <w:rFonts w:hint="eastAsia" w:ascii="宋体" w:hAnsi="宋体" w:eastAsia="宋体" w:cs="宋体"/>
          <w:sz w:val="21"/>
          <w:szCs w:val="21"/>
          <w:lang w:val="zh-CN"/>
        </w:rPr>
        <w:t>3.1资金来源：</w:t>
      </w:r>
      <w:bookmarkEnd w:id="99"/>
      <w:bookmarkEnd w:id="100"/>
      <w:bookmarkEnd w:id="101"/>
      <w:bookmarkEnd w:id="102"/>
      <w:bookmarkEnd w:id="103"/>
      <w:r>
        <w:rPr>
          <w:rFonts w:hint="eastAsia" w:ascii="宋体" w:hAnsi="宋体" w:eastAsia="宋体" w:cs="宋体"/>
          <w:sz w:val="21"/>
          <w:szCs w:val="21"/>
          <w:lang w:val="zh-CN"/>
        </w:rPr>
        <w:t>见供应商须知前附表</w:t>
      </w:r>
    </w:p>
    <w:p w14:paraId="1BB0BA4D">
      <w:pPr>
        <w:ind w:firstLine="480"/>
        <w:outlineLvl w:val="9"/>
        <w:rPr>
          <w:rFonts w:hint="eastAsia" w:ascii="宋体" w:hAnsi="宋体" w:eastAsia="宋体" w:cs="宋体"/>
          <w:sz w:val="21"/>
          <w:szCs w:val="21"/>
          <w:lang w:val="zh-CN"/>
        </w:rPr>
      </w:pPr>
      <w:bookmarkStart w:id="105" w:name="_Toc17731613"/>
      <w:bookmarkStart w:id="106" w:name="_Toc26376371"/>
      <w:bookmarkStart w:id="107" w:name="_Toc28539580"/>
      <w:bookmarkStart w:id="108" w:name="_Toc26541863"/>
      <w:bookmarkStart w:id="109" w:name="_Toc17733525"/>
      <w:r>
        <w:rPr>
          <w:rFonts w:hint="eastAsia" w:ascii="宋体" w:hAnsi="宋体" w:eastAsia="宋体" w:cs="宋体"/>
          <w:sz w:val="21"/>
          <w:szCs w:val="21"/>
          <w:lang w:val="zh-CN"/>
        </w:rPr>
        <w:t>3.2采购标包划分、数量：见供应商须知前附表</w:t>
      </w:r>
      <w:bookmarkEnd w:id="105"/>
      <w:bookmarkEnd w:id="106"/>
      <w:bookmarkEnd w:id="107"/>
      <w:bookmarkEnd w:id="108"/>
      <w:bookmarkEnd w:id="109"/>
    </w:p>
    <w:p w14:paraId="16B51C03">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3.3采购预算</w:t>
      </w:r>
      <w:r>
        <w:rPr>
          <w:rFonts w:hint="eastAsia" w:cs="宋体"/>
          <w:sz w:val="21"/>
          <w:szCs w:val="21"/>
          <w:lang w:val="en-US" w:eastAsia="zh-CN"/>
        </w:rPr>
        <w:t>及最高限价</w:t>
      </w:r>
      <w:r>
        <w:rPr>
          <w:rFonts w:hint="eastAsia" w:ascii="宋体" w:hAnsi="宋体" w:eastAsia="宋体" w:cs="宋体"/>
          <w:sz w:val="21"/>
          <w:szCs w:val="21"/>
          <w:lang w:val="zh-CN"/>
        </w:rPr>
        <w:t xml:space="preserve">：见供应商须知前附表 </w:t>
      </w:r>
    </w:p>
    <w:p w14:paraId="1523FB54">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3.4采购方式：见供应商须知前附表</w:t>
      </w:r>
    </w:p>
    <w:p w14:paraId="090D9022">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3.5联合体投标：见供应商须知前附表</w:t>
      </w:r>
    </w:p>
    <w:p w14:paraId="1DC0CBED">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3.6质量标准：见供应商须知前附表</w:t>
      </w:r>
    </w:p>
    <w:p w14:paraId="72F551EB">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3.7合同履行期限：见供应商须知前附表</w:t>
      </w:r>
    </w:p>
    <w:p w14:paraId="41D810F3">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3.8建设地点：见供应商须知前附表</w:t>
      </w:r>
    </w:p>
    <w:p w14:paraId="61101009">
      <w:pPr>
        <w:ind w:firstLine="480"/>
        <w:outlineLvl w:val="9"/>
        <w:rPr>
          <w:rFonts w:hint="eastAsia" w:ascii="宋体" w:hAnsi="宋体" w:eastAsia="宋体" w:cs="宋体"/>
          <w:sz w:val="21"/>
          <w:szCs w:val="21"/>
          <w:lang w:val="zh-CN"/>
        </w:rPr>
      </w:pPr>
      <w:r>
        <w:rPr>
          <w:rFonts w:hint="eastAsia" w:ascii="宋体" w:hAnsi="宋体" w:eastAsia="宋体" w:cs="宋体"/>
          <w:sz w:val="21"/>
          <w:szCs w:val="21"/>
          <w:lang w:val="zh-CN"/>
        </w:rPr>
        <w:t>3.9分包：本次采购不允许分包</w:t>
      </w:r>
    </w:p>
    <w:p w14:paraId="58AA8934">
      <w:pPr>
        <w:outlineLvl w:val="9"/>
        <w:rPr>
          <w:rFonts w:hint="eastAsia" w:ascii="宋体" w:hAnsi="宋体" w:eastAsia="宋体" w:cs="宋体"/>
          <w:sz w:val="21"/>
          <w:szCs w:val="21"/>
        </w:rPr>
      </w:pPr>
      <w:r>
        <w:rPr>
          <w:rFonts w:hint="eastAsia" w:ascii="宋体" w:hAnsi="宋体" w:eastAsia="宋体" w:cs="宋体"/>
          <w:sz w:val="21"/>
          <w:szCs w:val="21"/>
        </w:rPr>
        <w:t>4合格的供应商</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4"/>
    </w:p>
    <w:p w14:paraId="66C2D9FB">
      <w:pPr>
        <w:ind w:firstLine="480"/>
        <w:jc w:val="left"/>
        <w:outlineLvl w:val="9"/>
        <w:rPr>
          <w:rFonts w:hint="eastAsia" w:ascii="宋体" w:hAnsi="宋体" w:eastAsia="宋体" w:cs="宋体"/>
          <w:sz w:val="21"/>
          <w:szCs w:val="21"/>
        </w:rPr>
      </w:pPr>
      <w:r>
        <w:rPr>
          <w:rFonts w:hint="eastAsia" w:ascii="宋体" w:hAnsi="宋体" w:eastAsia="宋体" w:cs="宋体"/>
          <w:sz w:val="21"/>
          <w:szCs w:val="21"/>
        </w:rPr>
        <w:t>4.1本次采购要求供应商须在中国境内注册，持有合法营业执照。</w:t>
      </w:r>
    </w:p>
    <w:p w14:paraId="00C045CD">
      <w:pPr>
        <w:autoSpaceDE w:val="0"/>
        <w:autoSpaceDN w:val="0"/>
        <w:adjustRightInd w:val="0"/>
        <w:ind w:firstLine="480"/>
        <w:outlineLvl w:val="9"/>
        <w:rPr>
          <w:rFonts w:hint="eastAsia" w:ascii="宋体" w:hAnsi="宋体" w:eastAsia="宋体" w:cs="宋体"/>
          <w:bCs/>
          <w:sz w:val="21"/>
          <w:szCs w:val="21"/>
          <w:lang w:val="zh-CN"/>
        </w:rPr>
      </w:pPr>
      <w:r>
        <w:rPr>
          <w:rFonts w:hint="eastAsia" w:ascii="宋体" w:hAnsi="宋体" w:eastAsia="宋体" w:cs="宋体"/>
          <w:sz w:val="21"/>
          <w:szCs w:val="21"/>
        </w:rPr>
        <w:t>4.2</w:t>
      </w:r>
      <w:r>
        <w:rPr>
          <w:rFonts w:hint="eastAsia" w:ascii="宋体" w:hAnsi="宋体" w:eastAsia="宋体" w:cs="宋体"/>
          <w:sz w:val="21"/>
          <w:szCs w:val="21"/>
          <w:lang w:val="zh-CN"/>
        </w:rPr>
        <w:t>供应商</w:t>
      </w:r>
      <w:r>
        <w:rPr>
          <w:rFonts w:hint="eastAsia" w:ascii="宋体" w:hAnsi="宋体" w:eastAsia="宋体" w:cs="宋体"/>
          <w:bCs/>
          <w:sz w:val="21"/>
          <w:szCs w:val="21"/>
          <w:lang w:val="zh-CN"/>
        </w:rPr>
        <w:t>应具备《中华人民共和国政府采购法》、《中华人民共和国政府采购法实施条</w:t>
      </w:r>
      <w:r>
        <w:rPr>
          <w:rFonts w:hint="eastAsia" w:ascii="宋体" w:hAnsi="宋体" w:eastAsia="宋体" w:cs="宋体"/>
          <w:bCs/>
          <w:sz w:val="21"/>
          <w:szCs w:val="21"/>
        </w:rPr>
        <w:t>例</w:t>
      </w:r>
      <w:r>
        <w:rPr>
          <w:rFonts w:hint="eastAsia" w:ascii="宋体" w:hAnsi="宋体" w:eastAsia="宋体" w:cs="宋体"/>
          <w:bCs/>
          <w:sz w:val="21"/>
          <w:szCs w:val="21"/>
          <w:lang w:val="zh-CN"/>
        </w:rPr>
        <w:t>》、《中华人民</w:t>
      </w:r>
      <w:r>
        <w:rPr>
          <w:rFonts w:hint="eastAsia" w:hAnsi="宋体" w:eastAsia="宋体" w:cs="宋体"/>
          <w:bCs/>
          <w:sz w:val="21"/>
          <w:szCs w:val="21"/>
          <w:lang w:val="en-US" w:eastAsia="zh-CN"/>
        </w:rPr>
        <w:t>共和国</w:t>
      </w:r>
      <w:r>
        <w:rPr>
          <w:rFonts w:hint="eastAsia" w:ascii="宋体" w:hAnsi="宋体" w:eastAsia="宋体" w:cs="宋体"/>
          <w:bCs/>
          <w:sz w:val="21"/>
          <w:szCs w:val="21"/>
          <w:lang w:val="zh-CN"/>
        </w:rPr>
        <w:t>招标投标法》、《中华人民共和国招标投标法实施条例》、《政府采购竞争性磋商采购方式管理暂行办法》（财库【2014】214号）及相关法律法规规定的条件。</w:t>
      </w:r>
    </w:p>
    <w:p w14:paraId="784360CF">
      <w:pPr>
        <w:autoSpaceDE w:val="0"/>
        <w:autoSpaceDN w:val="0"/>
        <w:adjustRightInd w:val="0"/>
        <w:ind w:firstLine="480"/>
        <w:outlineLvl w:val="9"/>
        <w:rPr>
          <w:rFonts w:hint="eastAsia" w:ascii="宋体" w:hAnsi="宋体" w:eastAsia="宋体" w:cs="宋体"/>
          <w:sz w:val="21"/>
          <w:szCs w:val="21"/>
        </w:rPr>
      </w:pPr>
      <w:r>
        <w:rPr>
          <w:rFonts w:hint="eastAsia" w:ascii="宋体" w:hAnsi="宋体" w:eastAsia="宋体" w:cs="宋体"/>
          <w:sz w:val="21"/>
          <w:szCs w:val="21"/>
        </w:rPr>
        <w:t>4.3满足本次采购的要求并按照本文件规定向采购人缴纳了足额的磋商保证金并递交了响应文件。</w:t>
      </w:r>
    </w:p>
    <w:p w14:paraId="3B778BE4">
      <w:pPr>
        <w:autoSpaceDE w:val="0"/>
        <w:autoSpaceDN w:val="0"/>
        <w:adjustRightInd w:val="0"/>
        <w:ind w:firstLine="480"/>
        <w:outlineLvl w:val="9"/>
        <w:rPr>
          <w:rFonts w:hint="eastAsia" w:ascii="宋体" w:hAnsi="宋体" w:eastAsia="宋体" w:cs="宋体"/>
          <w:sz w:val="21"/>
          <w:szCs w:val="21"/>
        </w:rPr>
      </w:pPr>
      <w:r>
        <w:rPr>
          <w:rFonts w:hint="eastAsia" w:ascii="宋体" w:hAnsi="宋体" w:eastAsia="宋体" w:cs="宋体"/>
          <w:sz w:val="21"/>
          <w:szCs w:val="21"/>
        </w:rPr>
        <w:t>4.4其他要求详见供应商须知前附表。</w:t>
      </w:r>
    </w:p>
    <w:p w14:paraId="1627EEAA">
      <w:pPr>
        <w:outlineLvl w:val="9"/>
        <w:rPr>
          <w:rFonts w:hint="eastAsia" w:ascii="宋体" w:hAnsi="宋体" w:eastAsia="宋体" w:cs="宋体"/>
          <w:sz w:val="21"/>
          <w:szCs w:val="21"/>
        </w:rPr>
      </w:pPr>
      <w:bookmarkStart w:id="110" w:name="_Toc437206612"/>
      <w:bookmarkStart w:id="111" w:name="_Toc28773"/>
      <w:bookmarkStart w:id="112" w:name="_Toc427169725"/>
      <w:bookmarkStart w:id="113" w:name="_Toc17733527"/>
      <w:bookmarkStart w:id="114" w:name="_Toc527110406"/>
      <w:bookmarkStart w:id="115" w:name="_Toc13908"/>
      <w:bookmarkStart w:id="116" w:name="_Toc2853446"/>
      <w:bookmarkStart w:id="117" w:name="_Toc527111394"/>
      <w:r>
        <w:rPr>
          <w:rFonts w:hint="eastAsia" w:ascii="宋体" w:hAnsi="宋体" w:eastAsia="宋体" w:cs="宋体"/>
          <w:sz w:val="21"/>
          <w:szCs w:val="21"/>
        </w:rPr>
        <w:t>5.磋商费用</w:t>
      </w:r>
      <w:bookmarkEnd w:id="110"/>
      <w:bookmarkEnd w:id="111"/>
      <w:bookmarkEnd w:id="112"/>
      <w:bookmarkEnd w:id="113"/>
      <w:bookmarkEnd w:id="114"/>
      <w:bookmarkEnd w:id="115"/>
      <w:bookmarkEnd w:id="116"/>
      <w:bookmarkEnd w:id="117"/>
    </w:p>
    <w:p w14:paraId="4E7CD31F">
      <w:pPr>
        <w:ind w:firstLine="480"/>
        <w:outlineLvl w:val="9"/>
        <w:rPr>
          <w:rFonts w:hint="eastAsia" w:ascii="宋体" w:hAnsi="宋体" w:eastAsia="宋体" w:cs="宋体"/>
          <w:sz w:val="21"/>
          <w:szCs w:val="21"/>
        </w:rPr>
      </w:pPr>
      <w:bookmarkStart w:id="118" w:name="_Toc17733528"/>
      <w:r>
        <w:rPr>
          <w:rFonts w:hint="eastAsia" w:ascii="宋体" w:hAnsi="宋体" w:eastAsia="宋体" w:cs="宋体"/>
          <w:sz w:val="21"/>
          <w:szCs w:val="21"/>
        </w:rPr>
        <w:t>5.1无论磋商过程中的做法和结果如何，供应商自行承担其参加磋商所涉及的一切费用。</w:t>
      </w:r>
    </w:p>
    <w:p w14:paraId="4C4C757F">
      <w:pPr>
        <w:ind w:firstLine="480"/>
        <w:outlineLvl w:val="9"/>
        <w:rPr>
          <w:rFonts w:hint="eastAsia" w:ascii="宋体" w:hAnsi="宋体" w:eastAsia="宋体" w:cs="宋体"/>
          <w:sz w:val="21"/>
          <w:szCs w:val="21"/>
        </w:rPr>
      </w:pPr>
      <w:r>
        <w:rPr>
          <w:rFonts w:hint="eastAsia" w:ascii="宋体" w:hAnsi="宋体" w:eastAsia="宋体" w:cs="宋体"/>
          <w:sz w:val="21"/>
          <w:szCs w:val="21"/>
        </w:rPr>
        <w:t>5.2无论磋商结果如何，采购人或采购代理机构均无向供应商解释其成交/未成交原因的义务。</w:t>
      </w:r>
    </w:p>
    <w:p w14:paraId="313E15C0">
      <w:pPr>
        <w:ind w:firstLine="480"/>
        <w:outlineLvl w:val="9"/>
        <w:rPr>
          <w:rFonts w:hint="eastAsia" w:ascii="宋体" w:hAnsi="宋体" w:eastAsia="宋体" w:cs="宋体"/>
          <w:sz w:val="21"/>
          <w:szCs w:val="21"/>
        </w:rPr>
      </w:pPr>
      <w:r>
        <w:rPr>
          <w:rFonts w:hint="eastAsia" w:ascii="宋体" w:hAnsi="宋体" w:eastAsia="宋体" w:cs="宋体"/>
          <w:sz w:val="21"/>
          <w:szCs w:val="21"/>
        </w:rPr>
        <w:t xml:space="preserve">5.3成交供应商须向采购代理机构按供应商须知前附表的规定交纳代理服务费。 </w:t>
      </w:r>
    </w:p>
    <w:p w14:paraId="2D72C8EB">
      <w:pPr>
        <w:outlineLvl w:val="9"/>
        <w:rPr>
          <w:rFonts w:hint="eastAsia" w:ascii="宋体" w:hAnsi="宋体" w:eastAsia="宋体" w:cs="宋体"/>
          <w:sz w:val="21"/>
          <w:szCs w:val="21"/>
        </w:rPr>
      </w:pPr>
      <w:r>
        <w:rPr>
          <w:rFonts w:hint="eastAsia" w:ascii="宋体" w:hAnsi="宋体" w:eastAsia="宋体" w:cs="宋体"/>
          <w:sz w:val="21"/>
          <w:szCs w:val="21"/>
        </w:rPr>
        <w:t>6.保密</w:t>
      </w:r>
      <w:bookmarkEnd w:id="118"/>
    </w:p>
    <w:p w14:paraId="09F6A30D">
      <w:pPr>
        <w:ind w:firstLine="420" w:firstLineChars="200"/>
        <w:outlineLvl w:val="9"/>
        <w:rPr>
          <w:rFonts w:hint="eastAsia" w:ascii="宋体" w:hAnsi="宋体" w:eastAsia="宋体" w:cs="宋体"/>
          <w:b w:val="0"/>
          <w:bCs w:val="0"/>
          <w:kern w:val="0"/>
          <w:position w:val="-6"/>
          <w:sz w:val="21"/>
          <w:szCs w:val="21"/>
        </w:rPr>
      </w:pPr>
      <w:bookmarkStart w:id="119" w:name="_Toc527111395"/>
      <w:bookmarkStart w:id="120" w:name="_Toc427169726"/>
      <w:bookmarkStart w:id="121" w:name="_Toc23858"/>
      <w:bookmarkStart w:id="122" w:name="_Toc437206613"/>
      <w:bookmarkStart w:id="123" w:name="_Toc29198"/>
      <w:bookmarkStart w:id="124" w:name="_Toc17733529"/>
      <w:bookmarkStart w:id="125" w:name="_Toc527110407"/>
      <w:bookmarkStart w:id="126" w:name="_Toc2853447"/>
      <w:r>
        <w:rPr>
          <w:rFonts w:hint="eastAsia" w:ascii="宋体" w:hAnsi="宋体" w:eastAsia="宋体" w:cs="宋体"/>
          <w:b w:val="0"/>
          <w:bCs w:val="0"/>
          <w:kern w:val="0"/>
          <w:position w:val="-6"/>
          <w:sz w:val="21"/>
          <w:szCs w:val="21"/>
        </w:rPr>
        <w:t>参与采购活动的各方应对采购文件或响应文件中的商业和技术等秘密保密，违者应对由此造成的后果承担法律责任。</w:t>
      </w:r>
    </w:p>
    <w:p w14:paraId="27DC2B0E">
      <w:pPr>
        <w:outlineLvl w:val="9"/>
        <w:rPr>
          <w:rFonts w:hint="eastAsia" w:ascii="宋体" w:hAnsi="宋体" w:eastAsia="宋体" w:cs="宋体"/>
          <w:sz w:val="21"/>
          <w:szCs w:val="21"/>
        </w:rPr>
      </w:pPr>
      <w:r>
        <w:rPr>
          <w:rFonts w:hint="eastAsia" w:ascii="宋体" w:hAnsi="宋体" w:eastAsia="宋体" w:cs="宋体"/>
          <w:sz w:val="21"/>
          <w:szCs w:val="21"/>
        </w:rPr>
        <w:t>7.语言及计量</w:t>
      </w:r>
      <w:bookmarkEnd w:id="119"/>
      <w:bookmarkEnd w:id="120"/>
      <w:bookmarkEnd w:id="121"/>
      <w:bookmarkEnd w:id="122"/>
      <w:bookmarkEnd w:id="123"/>
      <w:bookmarkEnd w:id="124"/>
      <w:bookmarkEnd w:id="125"/>
      <w:bookmarkEnd w:id="126"/>
    </w:p>
    <w:p w14:paraId="45A15004">
      <w:pPr>
        <w:ind w:firstLine="480"/>
        <w:outlineLvl w:val="9"/>
        <w:rPr>
          <w:rFonts w:hint="eastAsia" w:ascii="宋体" w:hAnsi="宋体" w:eastAsia="宋体" w:cs="宋体"/>
          <w:sz w:val="21"/>
          <w:szCs w:val="21"/>
        </w:rPr>
      </w:pPr>
      <w:bookmarkStart w:id="127" w:name="_Toc2853448"/>
      <w:bookmarkStart w:id="128" w:name="_Toc17733530"/>
      <w:bookmarkStart w:id="129" w:name="_Toc4346"/>
      <w:bookmarkStart w:id="130" w:name="_Toc15325"/>
      <w:bookmarkStart w:id="131" w:name="_Toc527111396"/>
      <w:r>
        <w:rPr>
          <w:rFonts w:hint="eastAsia" w:ascii="宋体" w:hAnsi="宋体" w:eastAsia="宋体" w:cs="宋体"/>
          <w:sz w:val="21"/>
          <w:szCs w:val="21"/>
        </w:rPr>
        <w:t>7.1 响应文件以及供应商与采购代理机构就有关协商事宜的所有来往函电，均须使用中文。除签名、盖章、专用名称等特殊情形外，响应文件中如附有外文资料，必须逐一对应翻译成中文并加盖供应商公章后附在相关外文资料后面（国外相关部门或机构颁发的无中文版本的相关专业证书或认证证书等除外，但应附上相关中文描述说明），否则，供应商的响应文件将作为无效协商处理。</w:t>
      </w:r>
    </w:p>
    <w:p w14:paraId="579A6D22">
      <w:pPr>
        <w:ind w:firstLine="480"/>
        <w:outlineLvl w:val="9"/>
        <w:rPr>
          <w:rFonts w:hint="eastAsia" w:ascii="宋体" w:hAnsi="宋体" w:eastAsia="宋体" w:cs="宋体"/>
          <w:sz w:val="21"/>
          <w:szCs w:val="21"/>
        </w:rPr>
      </w:pPr>
      <w:r>
        <w:rPr>
          <w:rFonts w:hint="eastAsia" w:ascii="宋体" w:hAnsi="宋体" w:eastAsia="宋体" w:cs="宋体"/>
          <w:sz w:val="21"/>
          <w:szCs w:val="21"/>
        </w:rPr>
        <w:t>7.2磋商计量单位，磋商文件已有明确规定的，使用文件规定的计量单位；磋商文件没有规定的，应采用中华人民共和国法定的计量单位。</w:t>
      </w:r>
    </w:p>
    <w:p w14:paraId="3274D02E">
      <w:pPr>
        <w:ind w:firstLine="480"/>
        <w:jc w:val="left"/>
        <w:outlineLvl w:val="9"/>
        <w:rPr>
          <w:rFonts w:hint="eastAsia" w:ascii="宋体" w:hAnsi="宋体" w:eastAsia="宋体" w:cs="宋体"/>
          <w:sz w:val="21"/>
          <w:szCs w:val="21"/>
          <w:lang w:val="zh-CN"/>
        </w:rPr>
      </w:pPr>
      <w:r>
        <w:rPr>
          <w:rFonts w:hint="eastAsia" w:ascii="宋体" w:hAnsi="宋体" w:eastAsia="宋体" w:cs="宋体"/>
          <w:sz w:val="21"/>
          <w:szCs w:val="21"/>
          <w:lang w:val="zh-CN"/>
        </w:rPr>
        <w:t>7.3本次采购</w:t>
      </w:r>
      <w:r>
        <w:rPr>
          <w:rFonts w:hint="eastAsia" w:hAnsi="宋体" w:eastAsia="宋体" w:cs="宋体"/>
          <w:sz w:val="21"/>
          <w:szCs w:val="21"/>
          <w:lang w:val="zh-CN"/>
        </w:rPr>
        <w:t>响应文件</w:t>
      </w:r>
      <w:r>
        <w:rPr>
          <w:rFonts w:hint="eastAsia" w:ascii="宋体" w:hAnsi="宋体" w:eastAsia="宋体" w:cs="宋体"/>
          <w:sz w:val="21"/>
          <w:szCs w:val="21"/>
          <w:lang w:val="zh-CN"/>
        </w:rPr>
        <w:t>中所有价格均以元为单位。</w:t>
      </w:r>
    </w:p>
    <w:p w14:paraId="3638B80D">
      <w:pPr>
        <w:outlineLvl w:val="9"/>
        <w:rPr>
          <w:rFonts w:hint="eastAsia" w:ascii="宋体" w:hAnsi="宋体" w:eastAsia="宋体" w:cs="宋体"/>
          <w:sz w:val="21"/>
          <w:szCs w:val="21"/>
        </w:rPr>
      </w:pPr>
      <w:r>
        <w:rPr>
          <w:rFonts w:hint="eastAsia" w:ascii="宋体" w:hAnsi="宋体" w:eastAsia="宋体" w:cs="宋体"/>
          <w:sz w:val="21"/>
          <w:szCs w:val="21"/>
        </w:rPr>
        <w:t>8. 知识产权</w:t>
      </w:r>
      <w:bookmarkEnd w:id="127"/>
      <w:bookmarkEnd w:id="128"/>
      <w:bookmarkEnd w:id="129"/>
      <w:bookmarkEnd w:id="130"/>
      <w:bookmarkEnd w:id="131"/>
    </w:p>
    <w:p w14:paraId="0279EA32">
      <w:pPr>
        <w:ind w:firstLine="420" w:firstLineChars="200"/>
        <w:outlineLvl w:val="9"/>
        <w:rPr>
          <w:rFonts w:hint="eastAsia" w:ascii="宋体" w:hAnsi="宋体" w:eastAsia="宋体" w:cs="宋体"/>
          <w:b/>
          <w:bCs/>
          <w:kern w:val="0"/>
          <w:position w:val="-6"/>
          <w:sz w:val="21"/>
          <w:szCs w:val="21"/>
        </w:rPr>
      </w:pPr>
      <w:bookmarkStart w:id="132" w:name="_Toc24198"/>
      <w:bookmarkStart w:id="133" w:name="_Toc2853449"/>
      <w:bookmarkStart w:id="134" w:name="_Toc527111397"/>
      <w:bookmarkStart w:id="135" w:name="_Toc17733531"/>
      <w:bookmarkStart w:id="136" w:name="_Toc2346"/>
      <w:r>
        <w:rPr>
          <w:rFonts w:hint="eastAsia" w:ascii="宋体" w:hAnsi="宋体" w:eastAsia="宋体" w:cs="宋体"/>
          <w:b/>
          <w:bCs/>
          <w:kern w:val="0"/>
          <w:position w:val="-6"/>
          <w:sz w:val="21"/>
          <w:szCs w:val="21"/>
        </w:rPr>
        <w:t>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p w14:paraId="0FEA85B6">
      <w:pPr>
        <w:outlineLvl w:val="9"/>
        <w:rPr>
          <w:rFonts w:hint="eastAsia" w:ascii="宋体" w:hAnsi="宋体" w:eastAsia="宋体" w:cs="宋体"/>
          <w:sz w:val="21"/>
          <w:szCs w:val="21"/>
        </w:rPr>
      </w:pPr>
      <w:r>
        <w:rPr>
          <w:rFonts w:hint="eastAsia" w:ascii="宋体" w:hAnsi="宋体" w:eastAsia="宋体" w:cs="宋体"/>
          <w:sz w:val="21"/>
          <w:szCs w:val="21"/>
        </w:rPr>
        <w:t>9.供应商的风险</w:t>
      </w:r>
      <w:bookmarkEnd w:id="132"/>
      <w:bookmarkEnd w:id="133"/>
      <w:bookmarkEnd w:id="134"/>
      <w:bookmarkEnd w:id="135"/>
      <w:bookmarkEnd w:id="136"/>
    </w:p>
    <w:p w14:paraId="22FE1813">
      <w:pPr>
        <w:ind w:firstLine="480"/>
        <w:outlineLvl w:val="9"/>
        <w:rPr>
          <w:rFonts w:hint="eastAsia" w:ascii="宋体" w:hAnsi="宋体" w:eastAsia="宋体" w:cs="宋体"/>
          <w:sz w:val="21"/>
          <w:szCs w:val="21"/>
        </w:rPr>
      </w:pPr>
      <w:r>
        <w:rPr>
          <w:rFonts w:hint="eastAsia" w:ascii="宋体" w:hAnsi="宋体" w:eastAsia="宋体" w:cs="宋体"/>
          <w:sz w:val="21"/>
          <w:szCs w:val="21"/>
        </w:rPr>
        <w:t>供应商应认真阅读磋商文件中所有的事项、格式条款和规范等要应是供应商的风险，由此而导致发生影响磋商得分、或磋商被拒绝。供应商没有按照磋商文件要求提供全部资料，或者供应商没有对磋商文件作出实质性响按照无效磋商处理的不利后果及相关风险，由供应商自行承担。</w:t>
      </w:r>
    </w:p>
    <w:p w14:paraId="61229607">
      <w:pPr>
        <w:outlineLvl w:val="9"/>
        <w:rPr>
          <w:rFonts w:hint="eastAsia" w:ascii="宋体" w:hAnsi="宋体" w:eastAsia="宋体" w:cs="宋体"/>
          <w:sz w:val="21"/>
          <w:szCs w:val="21"/>
        </w:rPr>
      </w:pPr>
      <w:bookmarkStart w:id="137" w:name="_Toc29930"/>
      <w:bookmarkStart w:id="138" w:name="_Toc17733532"/>
      <w:bookmarkStart w:id="139" w:name="_Toc527111398"/>
      <w:bookmarkStart w:id="140" w:name="_Toc2853450"/>
      <w:bookmarkStart w:id="141" w:name="_Toc31750"/>
      <w:r>
        <w:rPr>
          <w:rFonts w:hint="eastAsia" w:ascii="宋体" w:hAnsi="宋体" w:eastAsia="宋体" w:cs="宋体"/>
          <w:sz w:val="21"/>
          <w:szCs w:val="21"/>
        </w:rPr>
        <w:t>10.政策</w:t>
      </w:r>
      <w:bookmarkEnd w:id="137"/>
      <w:bookmarkEnd w:id="138"/>
      <w:bookmarkEnd w:id="139"/>
      <w:bookmarkEnd w:id="140"/>
      <w:bookmarkEnd w:id="141"/>
      <w:r>
        <w:rPr>
          <w:rFonts w:hint="eastAsia" w:ascii="宋体" w:hAnsi="宋体" w:eastAsia="宋体" w:cs="宋体"/>
          <w:sz w:val="21"/>
          <w:szCs w:val="21"/>
        </w:rPr>
        <w:t>功能</w:t>
      </w:r>
    </w:p>
    <w:p w14:paraId="5973DC61">
      <w:pPr>
        <w:ind w:firstLine="480"/>
        <w:outlineLvl w:val="9"/>
        <w:rPr>
          <w:rFonts w:hint="eastAsia" w:ascii="宋体" w:hAnsi="宋体" w:eastAsia="宋体" w:cs="宋体"/>
          <w:sz w:val="21"/>
          <w:szCs w:val="21"/>
        </w:rPr>
      </w:pPr>
      <w:bookmarkStart w:id="142" w:name="_Toc2853451"/>
      <w:bookmarkStart w:id="143" w:name="_Toc527111399"/>
      <w:bookmarkStart w:id="144" w:name="_Toc17733533"/>
      <w:bookmarkStart w:id="145" w:name="_Toc18325"/>
      <w:bookmarkStart w:id="146" w:name="_Toc16989"/>
      <w:r>
        <w:rPr>
          <w:rFonts w:hint="eastAsia" w:ascii="宋体" w:hAnsi="宋体" w:eastAsia="宋体" w:cs="宋体"/>
          <w:sz w:val="21"/>
          <w:szCs w:val="21"/>
        </w:rPr>
        <w:t>①执行《中华人民共和国政府采购法》、《中华人民共和国政府采购法实施条例》等有关法律、法规和政策；</w:t>
      </w:r>
    </w:p>
    <w:p w14:paraId="7862FB66">
      <w:pPr>
        <w:ind w:firstLine="480"/>
        <w:outlineLvl w:val="9"/>
        <w:rPr>
          <w:rFonts w:hint="eastAsia" w:ascii="宋体" w:hAnsi="宋体" w:eastAsia="宋体" w:cs="宋体"/>
          <w:sz w:val="21"/>
          <w:szCs w:val="21"/>
        </w:rPr>
      </w:pPr>
      <w:r>
        <w:rPr>
          <w:rFonts w:hint="eastAsia" w:ascii="宋体" w:hAnsi="宋体" w:eastAsia="宋体" w:cs="宋体"/>
          <w:sz w:val="21"/>
          <w:szCs w:val="21"/>
        </w:rPr>
        <w:t>②执行《政府采购促进中小企业发展暂行办法》、《关于政府采购支持监狱企业发展有关问题的通知》和《关于促进残疾人就业政府采购政策的通知》，本项目涉及小微企业、监狱</w:t>
      </w:r>
      <w:r>
        <w:rPr>
          <w:rFonts w:hint="eastAsia" w:hAnsi="宋体" w:eastAsia="宋体" w:cs="宋体"/>
          <w:sz w:val="21"/>
          <w:szCs w:val="21"/>
          <w:lang w:eastAsia="zh-CN"/>
        </w:rPr>
        <w:t>。</w:t>
      </w:r>
      <w:r>
        <w:rPr>
          <w:rFonts w:hint="eastAsia" w:ascii="宋体" w:hAnsi="宋体" w:eastAsia="宋体" w:cs="宋体"/>
          <w:sz w:val="21"/>
          <w:szCs w:val="21"/>
        </w:rPr>
        <w:t xml:space="preserve"> </w:t>
      </w:r>
    </w:p>
    <w:p w14:paraId="50C4AEEF">
      <w:pPr>
        <w:ind w:firstLine="480"/>
        <w:outlineLvl w:val="9"/>
        <w:rPr>
          <w:rFonts w:hint="eastAsia" w:ascii="宋体" w:hAnsi="宋体" w:eastAsia="宋体" w:cs="宋体"/>
          <w:sz w:val="21"/>
          <w:szCs w:val="21"/>
        </w:rPr>
      </w:pPr>
      <w:r>
        <w:rPr>
          <w:rFonts w:hint="eastAsia" w:ascii="宋体" w:hAnsi="宋体" w:eastAsia="宋体" w:cs="宋体"/>
          <w:sz w:val="21"/>
          <w:szCs w:val="21"/>
        </w:rPr>
        <w:t>10.1具体执行办法详见第三章评审办法。</w:t>
      </w:r>
    </w:p>
    <w:p w14:paraId="251581F5">
      <w:pPr>
        <w:outlineLvl w:val="9"/>
        <w:rPr>
          <w:rFonts w:hint="eastAsia" w:ascii="宋体" w:hAnsi="宋体" w:eastAsia="宋体" w:cs="宋体"/>
          <w:sz w:val="21"/>
          <w:szCs w:val="21"/>
        </w:rPr>
      </w:pPr>
      <w:r>
        <w:rPr>
          <w:rFonts w:hint="eastAsia" w:ascii="宋体" w:hAnsi="宋体" w:eastAsia="宋体" w:cs="宋体"/>
          <w:sz w:val="21"/>
          <w:szCs w:val="21"/>
        </w:rPr>
        <w:t>11.磋商限制</w:t>
      </w:r>
      <w:bookmarkEnd w:id="142"/>
      <w:bookmarkEnd w:id="143"/>
      <w:bookmarkEnd w:id="144"/>
      <w:bookmarkEnd w:id="145"/>
      <w:bookmarkEnd w:id="146"/>
    </w:p>
    <w:p w14:paraId="6C5A537F">
      <w:pPr>
        <w:ind w:firstLine="480"/>
        <w:outlineLvl w:val="9"/>
        <w:rPr>
          <w:rFonts w:hint="eastAsia" w:ascii="宋体" w:hAnsi="宋体" w:eastAsia="宋体" w:cs="宋体"/>
          <w:sz w:val="21"/>
          <w:szCs w:val="21"/>
        </w:rPr>
      </w:pPr>
      <w:bookmarkStart w:id="147" w:name="_Toc17733534"/>
      <w:bookmarkStart w:id="148" w:name="_Toc2853452"/>
      <w:bookmarkStart w:id="149" w:name="_Toc5438"/>
      <w:bookmarkStart w:id="150" w:name="_Toc527111401"/>
      <w:bookmarkStart w:id="151" w:name="_Toc17674"/>
      <w:r>
        <w:rPr>
          <w:rFonts w:hint="eastAsia" w:ascii="宋体" w:hAnsi="宋体" w:eastAsia="宋体" w:cs="宋体"/>
          <w:sz w:val="21"/>
          <w:szCs w:val="21"/>
        </w:rPr>
        <w:t>以下情形不得参加本次</w:t>
      </w:r>
      <w:r>
        <w:rPr>
          <w:rFonts w:hint="eastAsia" w:hAnsi="宋体" w:eastAsia="宋体" w:cs="宋体"/>
          <w:sz w:val="21"/>
          <w:szCs w:val="21"/>
          <w:lang w:val="en-US" w:eastAsia="zh-CN"/>
        </w:rPr>
        <w:t>磋商</w:t>
      </w:r>
      <w:r>
        <w:rPr>
          <w:rFonts w:hint="eastAsia" w:ascii="宋体" w:hAnsi="宋体" w:eastAsia="宋体" w:cs="宋体"/>
          <w:sz w:val="21"/>
          <w:szCs w:val="21"/>
        </w:rPr>
        <w:t>:</w:t>
      </w:r>
    </w:p>
    <w:p w14:paraId="4F412AF5">
      <w:pPr>
        <w:ind w:firstLine="480"/>
        <w:outlineLvl w:val="9"/>
        <w:rPr>
          <w:rFonts w:hint="eastAsia" w:ascii="宋体" w:hAnsi="宋体" w:eastAsia="宋体" w:cs="宋体"/>
          <w:sz w:val="21"/>
          <w:szCs w:val="21"/>
        </w:rPr>
      </w:pPr>
      <w:r>
        <w:rPr>
          <w:rFonts w:hint="eastAsia" w:ascii="宋体" w:hAnsi="宋体" w:eastAsia="宋体" w:cs="宋体"/>
          <w:sz w:val="21"/>
          <w:szCs w:val="21"/>
        </w:rPr>
        <w:t>（1）为采购人不具有独立法人资格的附属机构（单位）；</w:t>
      </w:r>
    </w:p>
    <w:p w14:paraId="43DB9895">
      <w:pPr>
        <w:ind w:firstLine="480"/>
        <w:outlineLvl w:val="9"/>
        <w:rPr>
          <w:rFonts w:hint="eastAsia" w:ascii="宋体" w:hAnsi="宋体" w:eastAsia="宋体" w:cs="宋体"/>
          <w:sz w:val="21"/>
          <w:szCs w:val="21"/>
        </w:rPr>
      </w:pPr>
      <w:r>
        <w:rPr>
          <w:rFonts w:hint="eastAsia" w:ascii="宋体" w:hAnsi="宋体" w:eastAsia="宋体" w:cs="宋体"/>
          <w:sz w:val="21"/>
          <w:szCs w:val="21"/>
        </w:rPr>
        <w:t>（2）为本项目前期准备提供设计或咨询服务的；</w:t>
      </w:r>
    </w:p>
    <w:p w14:paraId="564EDAC8">
      <w:pPr>
        <w:ind w:firstLine="480"/>
        <w:outlineLvl w:val="9"/>
        <w:rPr>
          <w:rFonts w:hint="eastAsia" w:ascii="宋体" w:hAnsi="宋体" w:eastAsia="宋体" w:cs="宋体"/>
          <w:sz w:val="21"/>
          <w:szCs w:val="21"/>
        </w:rPr>
      </w:pPr>
      <w:r>
        <w:rPr>
          <w:rFonts w:hint="eastAsia" w:ascii="宋体" w:hAnsi="宋体" w:eastAsia="宋体" w:cs="宋体"/>
          <w:sz w:val="21"/>
          <w:szCs w:val="21"/>
        </w:rPr>
        <w:t>（3）单位负责人为同一人或者存在直接控股、管理关系的不同供应商;</w:t>
      </w:r>
    </w:p>
    <w:p w14:paraId="7FE370A6">
      <w:pPr>
        <w:ind w:firstLine="480"/>
        <w:outlineLvl w:val="9"/>
        <w:rPr>
          <w:rFonts w:hint="eastAsia" w:ascii="宋体" w:hAnsi="宋体" w:eastAsia="宋体" w:cs="宋体"/>
          <w:sz w:val="21"/>
          <w:szCs w:val="21"/>
        </w:rPr>
      </w:pPr>
      <w:r>
        <w:rPr>
          <w:rFonts w:hint="eastAsia" w:ascii="宋体" w:hAnsi="宋体" w:eastAsia="宋体" w:cs="宋体"/>
          <w:sz w:val="21"/>
          <w:szCs w:val="21"/>
        </w:rPr>
        <w:t>（4）为本次采购提供整体设计、规范编制或者项目管理、监理、检测等服务的供应商;</w:t>
      </w:r>
    </w:p>
    <w:p w14:paraId="291E47DD">
      <w:pPr>
        <w:ind w:firstLine="480"/>
        <w:outlineLvl w:val="9"/>
        <w:rPr>
          <w:rFonts w:hint="eastAsia" w:ascii="宋体" w:hAnsi="宋体" w:eastAsia="宋体" w:cs="宋体"/>
          <w:sz w:val="21"/>
          <w:szCs w:val="21"/>
        </w:rPr>
      </w:pPr>
      <w:r>
        <w:rPr>
          <w:rFonts w:hint="eastAsia" w:ascii="宋体" w:hAnsi="宋体" w:eastAsia="宋体" w:cs="宋体"/>
          <w:sz w:val="21"/>
          <w:szCs w:val="21"/>
        </w:rPr>
        <w:t>（5）为本项目提供采购代理服务的供应商。</w:t>
      </w:r>
    </w:p>
    <w:p w14:paraId="32CF5DA9">
      <w:pPr>
        <w:outlineLvl w:val="9"/>
        <w:rPr>
          <w:rFonts w:hint="eastAsia" w:ascii="宋体" w:hAnsi="宋体" w:eastAsia="宋体" w:cs="宋体"/>
          <w:sz w:val="21"/>
          <w:szCs w:val="21"/>
        </w:rPr>
      </w:pPr>
      <w:r>
        <w:rPr>
          <w:rFonts w:hint="eastAsia" w:ascii="宋体" w:hAnsi="宋体" w:eastAsia="宋体" w:cs="宋体"/>
          <w:sz w:val="21"/>
          <w:szCs w:val="21"/>
        </w:rPr>
        <w:t>12.质疑和投诉</w:t>
      </w:r>
      <w:bookmarkEnd w:id="147"/>
      <w:bookmarkEnd w:id="148"/>
      <w:bookmarkEnd w:id="149"/>
      <w:bookmarkEnd w:id="150"/>
      <w:bookmarkEnd w:id="151"/>
    </w:p>
    <w:p w14:paraId="6378945C">
      <w:pPr>
        <w:ind w:firstLine="480"/>
        <w:outlineLvl w:val="9"/>
        <w:rPr>
          <w:rFonts w:hint="eastAsia" w:ascii="宋体" w:hAnsi="宋体" w:eastAsia="宋体" w:cs="宋体"/>
          <w:sz w:val="21"/>
          <w:szCs w:val="21"/>
        </w:rPr>
      </w:pPr>
      <w:r>
        <w:rPr>
          <w:rFonts w:hint="eastAsia" w:ascii="宋体" w:hAnsi="宋体" w:eastAsia="宋体" w:cs="宋体"/>
          <w:sz w:val="21"/>
          <w:szCs w:val="21"/>
        </w:rPr>
        <w:t>质疑、投拆活动按《政府采购质疑和投诉办法》（财政部第94号令）进行。</w:t>
      </w:r>
    </w:p>
    <w:p w14:paraId="6330D6C6">
      <w:pPr>
        <w:ind w:firstLine="480"/>
        <w:outlineLvl w:val="9"/>
        <w:rPr>
          <w:rFonts w:hint="eastAsia" w:ascii="宋体" w:hAnsi="宋体" w:eastAsia="宋体" w:cs="宋体"/>
          <w:sz w:val="21"/>
          <w:szCs w:val="21"/>
        </w:rPr>
      </w:pPr>
      <w:r>
        <w:rPr>
          <w:rFonts w:hint="eastAsia" w:ascii="宋体" w:hAnsi="宋体" w:eastAsia="宋体" w:cs="宋体"/>
          <w:sz w:val="21"/>
          <w:szCs w:val="21"/>
        </w:rPr>
        <w:t>1.供应商认为采购文件、采购过程或成交结果使自己的合法权益受到损害的，应当在知道或者应知其权益受到损害之日起七个工作日内，以书面形式向采购人、采购代理机构提出质疑。供应商对采购单位的质疑答复不满意或者采购单位未在规定时间内作出答复的，可以在答复期满后十五个工作日内向同级采购监管部门投诉。</w:t>
      </w:r>
    </w:p>
    <w:p w14:paraId="537CF848">
      <w:pPr>
        <w:ind w:firstLine="480"/>
        <w:outlineLvl w:val="9"/>
        <w:rPr>
          <w:rFonts w:hint="eastAsia" w:ascii="宋体" w:hAnsi="宋体" w:eastAsia="宋体" w:cs="宋体"/>
          <w:sz w:val="21"/>
          <w:szCs w:val="21"/>
        </w:rPr>
      </w:pPr>
      <w:r>
        <w:rPr>
          <w:rFonts w:hint="eastAsia" w:ascii="宋体" w:hAnsi="宋体" w:eastAsia="宋体" w:cs="宋体"/>
          <w:sz w:val="21"/>
          <w:szCs w:val="21"/>
        </w:rPr>
        <w:t>2.质疑、投诉应当采用书面形式，质疑书、投诉书均应明确阐述采购文件、采购过程或成交结果中使自己合法权益受到损害的实质性内容，提供相关事实、依据和证据及其来源或线索，便于有关单位调查、答复和处理。</w:t>
      </w:r>
    </w:p>
    <w:p w14:paraId="6C7095D8">
      <w:pPr>
        <w:ind w:firstLine="480"/>
        <w:outlineLvl w:val="9"/>
        <w:rPr>
          <w:rFonts w:hint="eastAsia" w:ascii="宋体" w:hAnsi="宋体" w:eastAsia="宋体" w:cs="宋体"/>
          <w:sz w:val="21"/>
          <w:szCs w:val="21"/>
        </w:rPr>
      </w:pPr>
      <w:r>
        <w:rPr>
          <w:rFonts w:hint="eastAsia" w:ascii="宋体" w:hAnsi="宋体" w:eastAsia="宋体" w:cs="宋体"/>
          <w:sz w:val="21"/>
          <w:szCs w:val="21"/>
        </w:rPr>
        <w:t>3.质疑书应当署名。质疑供应商为法人或者其他组织的，应当由法定代表人或者主要负责人签字并加盖公章。</w:t>
      </w:r>
    </w:p>
    <w:p w14:paraId="50D53F53">
      <w:pPr>
        <w:ind w:firstLine="480"/>
        <w:outlineLvl w:val="9"/>
        <w:rPr>
          <w:rFonts w:hint="eastAsia" w:ascii="宋体" w:hAnsi="宋体" w:eastAsia="宋体" w:cs="宋体"/>
          <w:sz w:val="21"/>
          <w:szCs w:val="21"/>
        </w:rPr>
      </w:pPr>
      <w:r>
        <w:rPr>
          <w:rFonts w:hint="eastAsia" w:ascii="宋体" w:hAnsi="宋体" w:eastAsia="宋体" w:cs="宋体"/>
          <w:sz w:val="21"/>
          <w:szCs w:val="21"/>
        </w:rPr>
        <w:t>4.质疑供应商可以委托代理人办理质疑事务。委托代理人应为质疑供应商的正式员工并熟悉相关业务情况。代理人办理质疑事务时，除提交质疑书外，还应当提交质疑供应商的授权委托书，授权委托书应当载明委托代理的具体权限和事项；提交委托代理人身份证明复印件和近期三个月社保缴费证明复印件。</w:t>
      </w:r>
    </w:p>
    <w:p w14:paraId="44A32E3E">
      <w:pPr>
        <w:outlineLvl w:val="9"/>
        <w:rPr>
          <w:rFonts w:hint="eastAsia" w:ascii="宋体" w:hAnsi="宋体" w:eastAsia="宋体" w:cs="宋体"/>
          <w:sz w:val="21"/>
          <w:szCs w:val="21"/>
        </w:rPr>
      </w:pPr>
      <w:bookmarkStart w:id="152" w:name="_Toc527111403"/>
      <w:bookmarkStart w:id="153" w:name="_Toc26764"/>
      <w:bookmarkStart w:id="154" w:name="_Toc2853454"/>
      <w:bookmarkStart w:id="155" w:name="_Toc17733536"/>
      <w:bookmarkStart w:id="156" w:name="_Toc21773"/>
      <w:r>
        <w:rPr>
          <w:rFonts w:hint="eastAsia" w:ascii="宋体" w:hAnsi="宋体" w:eastAsia="宋体" w:cs="宋体"/>
          <w:sz w:val="21"/>
          <w:szCs w:val="21"/>
        </w:rPr>
        <w:t>13.响应文件的</w:t>
      </w:r>
      <w:bookmarkEnd w:id="152"/>
      <w:bookmarkEnd w:id="153"/>
      <w:bookmarkEnd w:id="154"/>
      <w:bookmarkEnd w:id="155"/>
      <w:bookmarkEnd w:id="156"/>
      <w:r>
        <w:rPr>
          <w:rFonts w:hint="eastAsia" w:ascii="宋体" w:hAnsi="宋体" w:eastAsia="宋体" w:cs="宋体"/>
          <w:sz w:val="21"/>
          <w:szCs w:val="21"/>
        </w:rPr>
        <w:t>组成</w:t>
      </w:r>
    </w:p>
    <w:p w14:paraId="0B59C537">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default" w:ascii="宋体" w:hAnsi="宋体" w:eastAsia="宋体" w:cs="宋体"/>
          <w:spacing w:val="6"/>
          <w:sz w:val="21"/>
          <w:szCs w:val="21"/>
          <w:lang w:val="en-US" w:eastAsia="zh-CN"/>
        </w:rPr>
      </w:pPr>
      <w:bookmarkStart w:id="157" w:name="_Toc527111404"/>
      <w:bookmarkStart w:id="158" w:name="_Toc1140"/>
      <w:bookmarkStart w:id="159" w:name="_Toc17733537"/>
      <w:bookmarkStart w:id="160" w:name="_Toc8500"/>
      <w:bookmarkStart w:id="161" w:name="_Toc2853455"/>
      <w:r>
        <w:rPr>
          <w:rFonts w:hint="eastAsia" w:ascii="宋体" w:hAnsi="宋体" w:eastAsia="宋体" w:cs="宋体"/>
          <w:spacing w:val="6"/>
          <w:sz w:val="21"/>
          <w:szCs w:val="21"/>
          <w:lang w:val="en-US" w:eastAsia="zh-CN"/>
        </w:rPr>
        <w:t>报价一览表</w:t>
      </w:r>
    </w:p>
    <w:p w14:paraId="575C9F6C">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（1）响应函；</w:t>
      </w:r>
    </w:p>
    <w:p w14:paraId="640687CC">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（2）法定代表人身份证明书；</w:t>
      </w:r>
    </w:p>
    <w:p w14:paraId="70052A8F">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（3）响应文件签署授权委托书；</w:t>
      </w:r>
    </w:p>
    <w:p w14:paraId="2B7DD628">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（4）保证金凭证复印件；</w:t>
      </w:r>
    </w:p>
    <w:p w14:paraId="3FFC88C0">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（5）项目报价明细表；</w:t>
      </w:r>
    </w:p>
    <w:p w14:paraId="77006576">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（6）技术条款偏离表；</w:t>
      </w:r>
    </w:p>
    <w:p w14:paraId="2E9322D0">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（7）商务条款偏离表；</w:t>
      </w:r>
    </w:p>
    <w:p w14:paraId="1F17C62A">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（8）资格审查资料；</w:t>
      </w:r>
    </w:p>
    <w:p w14:paraId="4A73C5B1">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（9）商务标与技术标（供应商自行编辑）；</w:t>
      </w:r>
    </w:p>
    <w:p w14:paraId="16701C41">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lang w:eastAsia="zh-CN"/>
        </w:rPr>
      </w:pPr>
      <w:r>
        <w:rPr>
          <w:rFonts w:hint="eastAsia" w:ascii="宋体" w:hAnsi="宋体" w:eastAsia="宋体" w:cs="宋体"/>
          <w:spacing w:val="6"/>
          <w:sz w:val="21"/>
          <w:szCs w:val="21"/>
        </w:rPr>
        <w:t>（10）中小企业声明函</w:t>
      </w:r>
      <w:r>
        <w:rPr>
          <w:rFonts w:hint="eastAsia" w:ascii="宋体" w:hAnsi="宋体" w:eastAsia="宋体" w:cs="宋体"/>
          <w:spacing w:val="6"/>
          <w:sz w:val="21"/>
          <w:szCs w:val="21"/>
          <w:lang w:eastAsia="zh-CN"/>
        </w:rPr>
        <w:t>；</w:t>
      </w:r>
    </w:p>
    <w:p w14:paraId="1CCBC930">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spacing w:val="6"/>
          <w:sz w:val="21"/>
          <w:szCs w:val="21"/>
        </w:rPr>
      </w:pPr>
      <w:r>
        <w:rPr>
          <w:rFonts w:hint="eastAsia" w:ascii="宋体" w:hAnsi="宋体" w:eastAsia="宋体" w:cs="宋体"/>
          <w:spacing w:val="6"/>
          <w:sz w:val="21"/>
          <w:szCs w:val="21"/>
        </w:rPr>
        <w:t>（11）监狱企业的证明文件（若有）；</w:t>
      </w:r>
    </w:p>
    <w:p w14:paraId="29D630E7">
      <w:pPr>
        <w:ind w:firstLine="480"/>
        <w:outlineLvl w:val="9"/>
        <w:rPr>
          <w:rFonts w:hint="eastAsia" w:ascii="宋体" w:hAnsi="宋体" w:eastAsia="宋体" w:cs="宋体"/>
          <w:sz w:val="21"/>
          <w:szCs w:val="21"/>
        </w:rPr>
      </w:pPr>
      <w:r>
        <w:rPr>
          <w:rFonts w:hint="eastAsia" w:ascii="宋体" w:hAnsi="宋体" w:eastAsia="宋体" w:cs="宋体"/>
          <w:sz w:val="21"/>
          <w:szCs w:val="21"/>
        </w:rPr>
        <w:t>（12）残疾人福利性单位声明函（若有）；</w:t>
      </w:r>
    </w:p>
    <w:p w14:paraId="51BC224A">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（13）关于符合本国产品标准的声明函</w:t>
      </w:r>
    </w:p>
    <w:p w14:paraId="54C0F052">
      <w:pPr>
        <w:ind w:firstLine="480"/>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）供应商认为需要提供的其他资料。</w:t>
      </w:r>
    </w:p>
    <w:p w14:paraId="2EE31446">
      <w:pPr>
        <w:outlineLvl w:val="9"/>
        <w:rPr>
          <w:rFonts w:hint="eastAsia" w:ascii="宋体" w:hAnsi="宋体" w:eastAsia="宋体" w:cs="宋体"/>
          <w:sz w:val="21"/>
          <w:szCs w:val="21"/>
        </w:rPr>
      </w:pPr>
      <w:r>
        <w:rPr>
          <w:rFonts w:hint="eastAsia" w:ascii="宋体" w:hAnsi="宋体" w:eastAsia="宋体" w:cs="宋体"/>
          <w:sz w:val="21"/>
          <w:szCs w:val="21"/>
        </w:rPr>
        <w:t>14.磋商文件的澄清与修改</w:t>
      </w:r>
      <w:bookmarkEnd w:id="157"/>
      <w:bookmarkEnd w:id="158"/>
      <w:bookmarkEnd w:id="159"/>
      <w:bookmarkEnd w:id="160"/>
      <w:bookmarkEnd w:id="161"/>
    </w:p>
    <w:p w14:paraId="15845FE2">
      <w:pPr>
        <w:ind w:firstLine="480"/>
        <w:outlineLvl w:val="9"/>
        <w:rPr>
          <w:rFonts w:hint="eastAsia" w:ascii="宋体" w:hAnsi="宋体" w:eastAsia="宋体" w:cs="宋体"/>
          <w:sz w:val="21"/>
          <w:szCs w:val="21"/>
        </w:rPr>
      </w:pPr>
      <w:bookmarkStart w:id="162" w:name="_Toc17733538"/>
      <w:bookmarkStart w:id="163" w:name="_Toc26996"/>
      <w:bookmarkStart w:id="164" w:name="_Toc6679"/>
      <w:bookmarkStart w:id="165" w:name="_Toc527111405"/>
      <w:bookmarkStart w:id="166" w:name="_Toc2853456"/>
      <w:r>
        <w:rPr>
          <w:rFonts w:hint="eastAsia" w:ascii="宋体" w:hAnsi="宋体" w:eastAsia="宋体" w:cs="宋体"/>
          <w:sz w:val="21"/>
          <w:szCs w:val="21"/>
        </w:rPr>
        <w:t>14.1供应商应仔细阅读和检查竞争性磋商文件的全部内容。如发现缺页或附件不全，应及时向采购人提出，以便补齐。如有疑问，应在供应商须知前附表规定的时间前以书面形式（不包括信函、邮件、传真等可以有形地表现所载内容的形式，下同），向采购人或采购代理机构询问。</w:t>
      </w:r>
    </w:p>
    <w:p w14:paraId="0E353884">
      <w:pPr>
        <w:ind w:firstLine="480"/>
        <w:outlineLvl w:val="9"/>
        <w:rPr>
          <w:rFonts w:hint="eastAsia" w:ascii="宋体" w:hAnsi="宋体" w:eastAsia="宋体" w:cs="宋体"/>
          <w:sz w:val="21"/>
          <w:szCs w:val="21"/>
        </w:rPr>
      </w:pPr>
      <w:r>
        <w:rPr>
          <w:rFonts w:hint="eastAsia" w:ascii="宋体" w:hAnsi="宋体" w:eastAsia="宋体" w:cs="宋体"/>
          <w:sz w:val="21"/>
          <w:szCs w:val="21"/>
        </w:rPr>
        <w:t>在磋商文件递交截止时间前，采购人无论出于何种原因，均可以对磋商文件进行澄清或者修改，修改内容做为磋商文件的组成部分。澄清或修改可能影响响应文件编制的，采购人将在响应文件提交截止时间至少5日前以书面形式通知所有获取磋商文件的潜在供应商。不足5日的将顺延响应文件提交截止时间。</w:t>
      </w:r>
    </w:p>
    <w:p w14:paraId="2C095924">
      <w:pPr>
        <w:ind w:firstLine="480"/>
        <w:outlineLvl w:val="9"/>
        <w:rPr>
          <w:rFonts w:hint="eastAsia" w:ascii="宋体" w:hAnsi="宋体" w:eastAsia="宋体" w:cs="宋体"/>
          <w:sz w:val="21"/>
          <w:szCs w:val="21"/>
        </w:rPr>
      </w:pPr>
      <w:r>
        <w:rPr>
          <w:rFonts w:hint="eastAsia" w:ascii="宋体" w:hAnsi="宋体" w:eastAsia="宋体" w:cs="宋体"/>
          <w:sz w:val="21"/>
          <w:szCs w:val="21"/>
        </w:rPr>
        <w:t>14.2供应商认为需要对磋商文件进行澄清或者修改的，应在</w:t>
      </w:r>
      <w:r>
        <w:rPr>
          <w:rFonts w:hint="eastAsia" w:hAnsi="宋体" w:eastAsia="宋体" w:cs="宋体"/>
          <w:sz w:val="21"/>
          <w:szCs w:val="21"/>
          <w:lang w:val="en-US" w:eastAsia="zh-CN"/>
        </w:rPr>
        <w:t>磋商</w:t>
      </w:r>
      <w:r>
        <w:rPr>
          <w:rFonts w:hint="eastAsia" w:ascii="宋体" w:hAnsi="宋体" w:eastAsia="宋体" w:cs="宋体"/>
          <w:sz w:val="21"/>
          <w:szCs w:val="21"/>
        </w:rPr>
        <w:t>截止时间前10天，以书面形式向采购人或采购代理机构提出。采购或采购代理如果认为确认有必要进行修改时，将以补充通知的形式发放给所有</w:t>
      </w:r>
      <w:r>
        <w:rPr>
          <w:rFonts w:hint="eastAsia" w:hAnsi="宋体" w:eastAsia="宋体" w:cs="宋体"/>
          <w:sz w:val="21"/>
          <w:szCs w:val="21"/>
          <w:lang w:val="en-US" w:eastAsia="zh-CN"/>
        </w:rPr>
        <w:t>获取</w:t>
      </w:r>
      <w:r>
        <w:rPr>
          <w:rFonts w:hint="eastAsia" w:ascii="宋体" w:hAnsi="宋体" w:eastAsia="宋体" w:cs="宋体"/>
          <w:sz w:val="21"/>
          <w:szCs w:val="21"/>
        </w:rPr>
        <w:t>磋商文件的潜在供应商。修改内容如影响潜在供应商响应文件的编制时，采购人将按14.1要求顺延投标截止时间。</w:t>
      </w:r>
    </w:p>
    <w:p w14:paraId="2D642287">
      <w:pPr>
        <w:ind w:firstLine="480"/>
        <w:outlineLvl w:val="9"/>
        <w:rPr>
          <w:rFonts w:hint="eastAsia" w:ascii="宋体" w:hAnsi="宋体" w:eastAsia="宋体" w:cs="宋体"/>
          <w:sz w:val="21"/>
          <w:szCs w:val="21"/>
        </w:rPr>
      </w:pPr>
      <w:r>
        <w:rPr>
          <w:rFonts w:hint="eastAsia" w:ascii="宋体" w:hAnsi="宋体" w:eastAsia="宋体" w:cs="宋体"/>
          <w:sz w:val="21"/>
          <w:szCs w:val="21"/>
        </w:rPr>
        <w:t>14.3本次采购的所有澄清、通知均以书面形式发出。在代理机构办公现场领取澄清、通知的，供应商应根据工作人员要求填写领取登记表；以其他媒介形式收取澄清、通知的，应在收到文件后6小时内以书面形式通知采购人或采购代理机构，确认己收到该澄清、通知。</w:t>
      </w:r>
    </w:p>
    <w:p w14:paraId="6909A624">
      <w:pPr>
        <w:outlineLvl w:val="9"/>
        <w:rPr>
          <w:rFonts w:hint="eastAsia" w:ascii="宋体" w:hAnsi="宋体" w:eastAsia="宋体" w:cs="宋体"/>
          <w:sz w:val="21"/>
          <w:szCs w:val="21"/>
        </w:rPr>
      </w:pPr>
      <w:r>
        <w:rPr>
          <w:rFonts w:hint="eastAsia" w:ascii="宋体" w:hAnsi="宋体" w:eastAsia="宋体" w:cs="宋体"/>
          <w:sz w:val="21"/>
          <w:szCs w:val="21"/>
        </w:rPr>
        <w:t>15.</w:t>
      </w:r>
      <w:bookmarkEnd w:id="162"/>
      <w:bookmarkEnd w:id="163"/>
      <w:bookmarkEnd w:id="164"/>
      <w:bookmarkEnd w:id="165"/>
      <w:bookmarkEnd w:id="166"/>
      <w:r>
        <w:rPr>
          <w:rFonts w:hint="eastAsia" w:ascii="宋体" w:hAnsi="宋体" w:eastAsia="宋体" w:cs="宋体"/>
          <w:sz w:val="21"/>
          <w:szCs w:val="21"/>
        </w:rPr>
        <w:t>现场考察和磋商前答疑会</w:t>
      </w:r>
    </w:p>
    <w:p w14:paraId="510F4FAD">
      <w:pPr>
        <w:ind w:firstLine="480"/>
        <w:outlineLvl w:val="9"/>
        <w:rPr>
          <w:rFonts w:hint="eastAsia" w:ascii="宋体" w:hAnsi="宋体" w:eastAsia="宋体" w:cs="宋体"/>
          <w:sz w:val="21"/>
          <w:szCs w:val="21"/>
        </w:rPr>
      </w:pPr>
      <w:bookmarkStart w:id="167" w:name="_Toc17733539"/>
      <w:bookmarkStart w:id="168" w:name="_Toc527110409"/>
      <w:bookmarkStart w:id="169" w:name="_Toc2853457"/>
      <w:bookmarkStart w:id="170" w:name="_Toc527111406"/>
      <w:bookmarkStart w:id="171" w:name="_Toc427169728"/>
      <w:bookmarkStart w:id="172" w:name="_Toc437206615"/>
      <w:r>
        <w:rPr>
          <w:rFonts w:hint="eastAsia" w:ascii="宋体" w:hAnsi="宋体" w:eastAsia="宋体" w:cs="宋体"/>
          <w:sz w:val="21"/>
          <w:szCs w:val="21"/>
        </w:rPr>
        <w:t>本项目采购人不组织现场考察和磋商前答疑会。供应商如有疑问请按</w:t>
      </w:r>
      <w:r>
        <w:rPr>
          <w:rFonts w:hint="eastAsia" w:cs="宋体"/>
          <w:sz w:val="21"/>
          <w:szCs w:val="21"/>
          <w:lang w:val="en-US" w:eastAsia="zh-CN"/>
        </w:rPr>
        <w:t>本章第</w:t>
      </w:r>
      <w:r>
        <w:rPr>
          <w:rFonts w:hint="eastAsia" w:ascii="宋体" w:hAnsi="宋体" w:eastAsia="宋体" w:cs="宋体"/>
          <w:sz w:val="21"/>
          <w:szCs w:val="21"/>
        </w:rPr>
        <w:t>14</w:t>
      </w:r>
      <w:r>
        <w:rPr>
          <w:rFonts w:hint="eastAsia" w:cs="宋体"/>
          <w:sz w:val="21"/>
          <w:szCs w:val="21"/>
          <w:lang w:val="en-US" w:eastAsia="zh-CN"/>
        </w:rPr>
        <w:t>项所要求的</w:t>
      </w:r>
      <w:r>
        <w:rPr>
          <w:rFonts w:hint="eastAsia" w:ascii="宋体" w:hAnsi="宋体" w:eastAsia="宋体" w:cs="宋体"/>
          <w:sz w:val="21"/>
          <w:szCs w:val="21"/>
        </w:rPr>
        <w:t>澄清与修改的规定提出。</w:t>
      </w:r>
    </w:p>
    <w:p w14:paraId="78E1C170">
      <w:pPr>
        <w:ind w:firstLine="480"/>
        <w:outlineLvl w:val="9"/>
        <w:rPr>
          <w:rFonts w:hint="eastAsia" w:ascii="宋体" w:hAnsi="宋体" w:eastAsia="宋体" w:cs="宋体"/>
          <w:sz w:val="21"/>
          <w:szCs w:val="21"/>
        </w:rPr>
      </w:pPr>
      <w:r>
        <w:rPr>
          <w:rFonts w:hint="eastAsia" w:ascii="宋体" w:hAnsi="宋体" w:eastAsia="宋体" w:cs="宋体"/>
          <w:sz w:val="21"/>
          <w:szCs w:val="21"/>
        </w:rPr>
        <w:t>供应商可自行了解项目情况，但采购人或采购代理不就供应商就现场或市场了解的任何情况、信息所做出的推断负责。</w:t>
      </w:r>
    </w:p>
    <w:bookmarkEnd w:id="167"/>
    <w:bookmarkEnd w:id="168"/>
    <w:bookmarkEnd w:id="169"/>
    <w:bookmarkEnd w:id="170"/>
    <w:bookmarkEnd w:id="171"/>
    <w:bookmarkEnd w:id="172"/>
    <w:p w14:paraId="4306FF22">
      <w:pPr>
        <w:outlineLvl w:val="9"/>
        <w:rPr>
          <w:rFonts w:hint="eastAsia" w:ascii="宋体" w:hAnsi="宋体" w:eastAsia="宋体" w:cs="宋体"/>
          <w:sz w:val="21"/>
          <w:szCs w:val="21"/>
        </w:rPr>
      </w:pPr>
      <w:bookmarkStart w:id="173" w:name="_Toc17733540"/>
      <w:bookmarkStart w:id="174" w:name="_Toc18941"/>
      <w:bookmarkStart w:id="175" w:name="_Toc2853458"/>
      <w:bookmarkStart w:id="176" w:name="_Toc527111407"/>
      <w:bookmarkStart w:id="177" w:name="_Toc20184"/>
      <w:r>
        <w:rPr>
          <w:rFonts w:hint="eastAsia" w:ascii="宋体" w:hAnsi="宋体" w:eastAsia="宋体" w:cs="宋体"/>
          <w:sz w:val="21"/>
          <w:szCs w:val="21"/>
        </w:rPr>
        <w:t>16.响应文件的组成及要求</w:t>
      </w:r>
      <w:bookmarkEnd w:id="173"/>
      <w:bookmarkEnd w:id="174"/>
      <w:bookmarkEnd w:id="175"/>
      <w:bookmarkEnd w:id="176"/>
      <w:bookmarkEnd w:id="177"/>
    </w:p>
    <w:p w14:paraId="4B06C4CC">
      <w:pPr>
        <w:ind w:firstLine="480"/>
        <w:outlineLvl w:val="9"/>
        <w:rPr>
          <w:rFonts w:hint="eastAsia" w:ascii="宋体" w:hAnsi="宋体" w:eastAsia="宋体" w:cs="宋体"/>
          <w:sz w:val="21"/>
          <w:szCs w:val="21"/>
        </w:rPr>
      </w:pPr>
      <w:r>
        <w:rPr>
          <w:rFonts w:hint="eastAsia" w:ascii="宋体" w:hAnsi="宋体" w:eastAsia="宋体" w:cs="宋体"/>
          <w:sz w:val="21"/>
          <w:szCs w:val="21"/>
        </w:rPr>
        <w:t>供应商应按照磋商文件第六章“响应文件格式”及第二章供应商须知前附表的规定和要求编制响应文件。</w:t>
      </w:r>
    </w:p>
    <w:p w14:paraId="492D34B7">
      <w:pPr>
        <w:outlineLvl w:val="9"/>
        <w:rPr>
          <w:rFonts w:hint="eastAsia" w:ascii="宋体" w:hAnsi="宋体" w:eastAsia="宋体" w:cs="宋体"/>
          <w:sz w:val="21"/>
          <w:szCs w:val="21"/>
        </w:rPr>
      </w:pPr>
      <w:bookmarkStart w:id="178" w:name="_Toc527111408"/>
      <w:bookmarkStart w:id="179" w:name="_Toc2853459"/>
      <w:bookmarkStart w:id="180" w:name="_Toc24243"/>
      <w:bookmarkStart w:id="181" w:name="_Toc17733541"/>
      <w:bookmarkStart w:id="182" w:name="_Toc7347"/>
      <w:r>
        <w:rPr>
          <w:rFonts w:hint="eastAsia" w:ascii="宋体" w:hAnsi="宋体" w:eastAsia="宋体" w:cs="宋体"/>
          <w:sz w:val="21"/>
          <w:szCs w:val="21"/>
        </w:rPr>
        <w:t>17.响应文件的编写及格式</w:t>
      </w:r>
      <w:bookmarkEnd w:id="178"/>
      <w:bookmarkEnd w:id="179"/>
      <w:bookmarkEnd w:id="180"/>
      <w:bookmarkEnd w:id="181"/>
      <w:bookmarkEnd w:id="182"/>
    </w:p>
    <w:p w14:paraId="68AFB25B">
      <w:pPr>
        <w:ind w:firstLine="480"/>
        <w:outlineLvl w:val="9"/>
        <w:rPr>
          <w:rFonts w:hint="eastAsia" w:ascii="宋体" w:hAnsi="宋体" w:eastAsia="宋体" w:cs="宋体"/>
          <w:b/>
          <w:bCs/>
          <w:sz w:val="21"/>
          <w:szCs w:val="21"/>
        </w:rPr>
      </w:pPr>
      <w:bookmarkStart w:id="183" w:name="_Toc4014"/>
      <w:bookmarkStart w:id="184" w:name="_Toc527111409"/>
      <w:bookmarkStart w:id="185" w:name="_Toc2853460"/>
      <w:bookmarkStart w:id="186" w:name="_Toc13777"/>
      <w:bookmarkStart w:id="187" w:name="_Toc17733542"/>
      <w:r>
        <w:rPr>
          <w:rFonts w:hint="eastAsia" w:ascii="宋体" w:hAnsi="宋体" w:eastAsia="宋体" w:cs="宋体"/>
          <w:b/>
          <w:bCs/>
          <w:sz w:val="21"/>
          <w:szCs w:val="21"/>
        </w:rPr>
        <w:t>17.1 响应文件的编制及格式要求：见供应商须知前附表。</w:t>
      </w:r>
    </w:p>
    <w:p w14:paraId="13F22D03">
      <w:pPr>
        <w:ind w:firstLine="480"/>
        <w:outlineLvl w:val="9"/>
        <w:rPr>
          <w:rFonts w:hint="eastAsia" w:ascii="宋体" w:hAnsi="宋体" w:eastAsia="宋体" w:cs="宋体"/>
          <w:b/>
          <w:bCs/>
          <w:sz w:val="21"/>
          <w:szCs w:val="21"/>
        </w:rPr>
      </w:pPr>
      <w:r>
        <w:rPr>
          <w:rFonts w:hint="eastAsia" w:ascii="宋体" w:hAnsi="宋体" w:eastAsia="宋体" w:cs="宋体"/>
          <w:b/>
          <w:bCs/>
          <w:sz w:val="21"/>
          <w:szCs w:val="21"/>
        </w:rPr>
        <w:t>17.2响应文件的签字盖章：见供应商须知前附表。</w:t>
      </w:r>
    </w:p>
    <w:p w14:paraId="1369F70F">
      <w:pPr>
        <w:ind w:firstLine="480"/>
        <w:outlineLvl w:val="9"/>
        <w:rPr>
          <w:rFonts w:hint="eastAsia" w:ascii="宋体" w:hAnsi="宋体" w:eastAsia="宋体" w:cs="宋体"/>
          <w:b/>
          <w:bCs/>
          <w:sz w:val="21"/>
          <w:szCs w:val="21"/>
        </w:rPr>
      </w:pPr>
      <w:r>
        <w:rPr>
          <w:rFonts w:hint="eastAsia" w:ascii="宋体" w:hAnsi="宋体" w:eastAsia="宋体" w:cs="宋体"/>
          <w:b/>
          <w:bCs/>
          <w:sz w:val="21"/>
          <w:szCs w:val="21"/>
        </w:rPr>
        <w:t>17.3响应文件应按第六章“响应文件格式”进行编写，如有必要，可以增加附页，作为响应文件的组成部分。</w:t>
      </w:r>
    </w:p>
    <w:p w14:paraId="224E0AB0">
      <w:pPr>
        <w:ind w:firstLine="480"/>
        <w:outlineLvl w:val="9"/>
        <w:rPr>
          <w:rFonts w:hint="eastAsia" w:ascii="宋体" w:hAnsi="宋体" w:eastAsia="宋体" w:cs="宋体"/>
          <w:b/>
          <w:bCs/>
          <w:sz w:val="21"/>
          <w:szCs w:val="21"/>
        </w:rPr>
      </w:pPr>
      <w:r>
        <w:rPr>
          <w:rFonts w:hint="eastAsia" w:hAnsi="宋体" w:eastAsia="宋体" w:cs="宋体"/>
          <w:b/>
          <w:bCs/>
          <w:sz w:val="21"/>
          <w:szCs w:val="21"/>
          <w:lang w:val="en-US" w:eastAsia="zh-CN"/>
        </w:rPr>
        <w:t>17.4</w:t>
      </w:r>
      <w:r>
        <w:rPr>
          <w:rFonts w:hint="eastAsia" w:ascii="宋体" w:hAnsi="宋体" w:eastAsia="宋体" w:cs="宋体"/>
          <w:b/>
          <w:bCs/>
          <w:sz w:val="21"/>
          <w:szCs w:val="21"/>
        </w:rPr>
        <w:t xml:space="preserve"> </w:t>
      </w:r>
      <w:r>
        <w:rPr>
          <w:rFonts w:hint="eastAsia" w:hAnsi="宋体" w:eastAsia="宋体" w:cs="宋体"/>
          <w:b/>
          <w:bCs/>
          <w:sz w:val="21"/>
          <w:szCs w:val="21"/>
          <w:lang w:val="en-US" w:eastAsia="zh-CN"/>
        </w:rPr>
        <w:t>响应</w:t>
      </w:r>
      <w:r>
        <w:rPr>
          <w:rFonts w:hint="eastAsia" w:ascii="宋体" w:hAnsi="宋体" w:eastAsia="宋体" w:cs="宋体"/>
          <w:b/>
          <w:bCs/>
          <w:sz w:val="21"/>
          <w:szCs w:val="21"/>
        </w:rPr>
        <w:t>文件应当使用不褪色的材料书写或者打印，并加盖单位公章或者由供应商的法定代表人或者其委托代理人签字。委托代理人签字的，</w:t>
      </w:r>
      <w:r>
        <w:rPr>
          <w:rFonts w:hint="eastAsia" w:hAnsi="宋体" w:eastAsia="宋体" w:cs="宋体"/>
          <w:b/>
          <w:bCs/>
          <w:sz w:val="21"/>
          <w:szCs w:val="21"/>
          <w:lang w:val="en-US" w:eastAsia="zh-CN"/>
        </w:rPr>
        <w:t>响应</w:t>
      </w:r>
      <w:r>
        <w:rPr>
          <w:rFonts w:hint="eastAsia" w:ascii="宋体" w:hAnsi="宋体" w:eastAsia="宋体" w:cs="宋体"/>
          <w:b/>
          <w:bCs/>
          <w:sz w:val="21"/>
          <w:szCs w:val="21"/>
        </w:rPr>
        <w:t>文件应当附法定代表人签署的授权委托书。投标文件应当尽量避免涂改、行间插字或者删除。如果出现上述情况，改动之处应当加盖单位公章或者由供应商的法定代表人或者其委托代理人签字确认。盖章或者签字另有要求的，见供应商须知前附表。</w:t>
      </w:r>
    </w:p>
    <w:p w14:paraId="440C031F">
      <w:pPr>
        <w:ind w:firstLine="480"/>
        <w:outlineLvl w:val="9"/>
        <w:rPr>
          <w:rFonts w:hint="eastAsia" w:ascii="宋体" w:hAnsi="宋体" w:eastAsia="宋体" w:cs="宋体"/>
          <w:b/>
          <w:bCs/>
          <w:sz w:val="21"/>
          <w:szCs w:val="21"/>
        </w:rPr>
      </w:pPr>
      <w:r>
        <w:rPr>
          <w:rFonts w:hint="eastAsia" w:hAnsi="宋体" w:eastAsia="宋体" w:cs="宋体"/>
          <w:b/>
          <w:bCs/>
          <w:sz w:val="21"/>
          <w:szCs w:val="21"/>
          <w:lang w:val="en-US" w:eastAsia="zh-CN"/>
        </w:rPr>
        <w:t>17.5</w:t>
      </w:r>
      <w:r>
        <w:rPr>
          <w:rFonts w:hint="eastAsia" w:ascii="宋体" w:hAnsi="宋体" w:eastAsia="宋体" w:cs="宋体"/>
          <w:b/>
          <w:bCs/>
          <w:sz w:val="21"/>
          <w:szCs w:val="21"/>
        </w:rPr>
        <w:t>响应文件因字迹潦草或表达不清所引起的后果由供应商负责。</w:t>
      </w:r>
    </w:p>
    <w:p w14:paraId="0A35BC01">
      <w:pPr>
        <w:ind w:firstLine="480"/>
        <w:outlineLvl w:val="9"/>
        <w:rPr>
          <w:rFonts w:hint="eastAsia" w:ascii="宋体" w:hAnsi="宋体" w:eastAsia="宋体" w:cs="宋体"/>
          <w:b/>
          <w:bCs/>
          <w:sz w:val="21"/>
          <w:szCs w:val="21"/>
        </w:rPr>
      </w:pPr>
      <w:r>
        <w:rPr>
          <w:rFonts w:hint="eastAsia" w:hAnsi="宋体" w:eastAsia="宋体" w:cs="宋体"/>
          <w:b/>
          <w:bCs/>
          <w:sz w:val="21"/>
          <w:szCs w:val="21"/>
          <w:lang w:val="en-US" w:eastAsia="zh-CN"/>
        </w:rPr>
        <w:t>17.6</w:t>
      </w:r>
      <w:r>
        <w:rPr>
          <w:rFonts w:hint="eastAsia" w:ascii="宋体" w:hAnsi="宋体" w:eastAsia="宋体" w:cs="宋体"/>
          <w:b/>
          <w:bCs/>
          <w:sz w:val="21"/>
          <w:szCs w:val="21"/>
          <w:lang w:eastAsia="zh-CN"/>
        </w:rPr>
        <w:t>响应文件</w:t>
      </w:r>
      <w:r>
        <w:rPr>
          <w:rFonts w:hint="eastAsia" w:ascii="宋体" w:hAnsi="宋体" w:eastAsia="宋体" w:cs="宋体"/>
          <w:b/>
          <w:bCs/>
          <w:sz w:val="21"/>
          <w:szCs w:val="21"/>
        </w:rPr>
        <w:t xml:space="preserve">的制作应满足以下规定： </w:t>
      </w:r>
    </w:p>
    <w:p w14:paraId="05A4477C">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17.6.1响应</w:t>
      </w:r>
      <w:r>
        <w:rPr>
          <w:rFonts w:hint="eastAsia" w:ascii="宋体" w:hAnsi="宋体" w:eastAsia="宋体" w:cs="宋体"/>
          <w:sz w:val="21"/>
          <w:szCs w:val="21"/>
        </w:rPr>
        <w:t>文件应按第六章“</w:t>
      </w:r>
      <w:r>
        <w:rPr>
          <w:rFonts w:hint="eastAsia" w:ascii="宋体" w:hAnsi="宋体" w:eastAsia="宋体" w:cs="宋体"/>
          <w:sz w:val="21"/>
          <w:szCs w:val="21"/>
          <w:lang w:val="en-US" w:eastAsia="zh-CN"/>
        </w:rPr>
        <w:t>响应</w:t>
      </w:r>
      <w:r>
        <w:rPr>
          <w:rFonts w:hint="eastAsia" w:ascii="宋体" w:hAnsi="宋体" w:eastAsia="宋体" w:cs="宋体"/>
          <w:sz w:val="21"/>
          <w:szCs w:val="21"/>
        </w:rPr>
        <w:t>文件格式”进行编写，如有必要，可以增加附页，作为</w:t>
      </w:r>
      <w:r>
        <w:rPr>
          <w:rFonts w:hint="eastAsia" w:ascii="宋体" w:hAnsi="宋体" w:eastAsia="宋体" w:cs="宋体"/>
          <w:sz w:val="21"/>
          <w:szCs w:val="21"/>
          <w:lang w:val="en-US" w:eastAsia="zh-CN"/>
        </w:rPr>
        <w:t>响应</w:t>
      </w:r>
      <w:r>
        <w:rPr>
          <w:rFonts w:hint="eastAsia" w:ascii="宋体" w:hAnsi="宋体" w:eastAsia="宋体" w:cs="宋体"/>
          <w:sz w:val="21"/>
          <w:szCs w:val="21"/>
        </w:rPr>
        <w:t>文件的组成部分。其中，投标函附录在满足</w:t>
      </w:r>
      <w:r>
        <w:rPr>
          <w:rFonts w:hint="eastAsia" w:ascii="宋体" w:hAnsi="宋体" w:eastAsia="宋体" w:cs="宋体"/>
          <w:sz w:val="21"/>
          <w:szCs w:val="21"/>
          <w:lang w:val="en-US" w:eastAsia="zh-CN"/>
        </w:rPr>
        <w:t>磋商</w:t>
      </w:r>
      <w:r>
        <w:rPr>
          <w:rFonts w:hint="eastAsia" w:ascii="宋体" w:hAnsi="宋体" w:eastAsia="宋体" w:cs="宋体"/>
          <w:sz w:val="21"/>
          <w:szCs w:val="21"/>
        </w:rPr>
        <w:t>文件实质性要求的基础上，可以提出比</w:t>
      </w:r>
      <w:r>
        <w:rPr>
          <w:rFonts w:hint="eastAsia" w:ascii="宋体" w:hAnsi="宋体" w:eastAsia="宋体" w:cs="宋体"/>
          <w:sz w:val="21"/>
          <w:szCs w:val="21"/>
          <w:lang w:val="en-US" w:eastAsia="zh-CN"/>
        </w:rPr>
        <w:t>磋商</w:t>
      </w:r>
      <w:r>
        <w:rPr>
          <w:rFonts w:hint="eastAsia" w:ascii="宋体" w:hAnsi="宋体" w:eastAsia="宋体" w:cs="宋体"/>
          <w:sz w:val="21"/>
          <w:szCs w:val="21"/>
        </w:rPr>
        <w:t>文件要求更有利于采购人的承诺。</w:t>
      </w:r>
    </w:p>
    <w:p w14:paraId="2EAAA6CE">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17.6</w:t>
      </w:r>
      <w:r>
        <w:rPr>
          <w:rFonts w:hint="eastAsia" w:ascii="宋体" w:hAnsi="宋体" w:eastAsia="宋体" w:cs="宋体"/>
          <w:sz w:val="21"/>
          <w:szCs w:val="21"/>
        </w:rPr>
        <w:t xml:space="preserve">.2 </w:t>
      </w:r>
      <w:r>
        <w:rPr>
          <w:rFonts w:hint="eastAsia" w:ascii="宋体" w:hAnsi="宋体" w:eastAsia="宋体" w:cs="宋体"/>
          <w:sz w:val="21"/>
          <w:szCs w:val="21"/>
          <w:lang w:val="en-US" w:eastAsia="zh-CN"/>
        </w:rPr>
        <w:t>响应</w:t>
      </w:r>
      <w:r>
        <w:rPr>
          <w:rFonts w:hint="eastAsia" w:ascii="宋体" w:hAnsi="宋体" w:eastAsia="宋体" w:cs="宋体"/>
          <w:sz w:val="21"/>
          <w:szCs w:val="21"/>
        </w:rPr>
        <w:t>文件应当对</w:t>
      </w:r>
      <w:r>
        <w:rPr>
          <w:rFonts w:hint="eastAsia" w:ascii="宋体" w:hAnsi="宋体" w:eastAsia="宋体" w:cs="宋体"/>
          <w:sz w:val="21"/>
          <w:szCs w:val="21"/>
          <w:lang w:eastAsia="zh-CN"/>
        </w:rPr>
        <w:t>磋商文件</w:t>
      </w:r>
      <w:r>
        <w:rPr>
          <w:rFonts w:hint="eastAsia" w:ascii="宋体" w:hAnsi="宋体" w:eastAsia="宋体" w:cs="宋体"/>
          <w:sz w:val="21"/>
          <w:szCs w:val="21"/>
        </w:rPr>
        <w:t>有关服务期限、投标有效期、委托人要求、招标范围等实质性内容作出响应。</w:t>
      </w:r>
    </w:p>
    <w:p w14:paraId="25124483">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17.6</w:t>
      </w:r>
      <w:r>
        <w:rPr>
          <w:rFonts w:hint="eastAsia" w:ascii="宋体" w:hAnsi="宋体" w:eastAsia="宋体" w:cs="宋体"/>
          <w:sz w:val="21"/>
          <w:szCs w:val="21"/>
        </w:rPr>
        <w:t>.3</w:t>
      </w:r>
      <w:r>
        <w:rPr>
          <w:rFonts w:hint="eastAsia" w:ascii="宋体" w:hAnsi="宋体" w:eastAsia="宋体" w:cs="宋体"/>
          <w:sz w:val="21"/>
          <w:szCs w:val="21"/>
          <w:lang w:val="en-US" w:eastAsia="zh-CN"/>
        </w:rPr>
        <w:t xml:space="preserve"> 响应</w:t>
      </w:r>
      <w:r>
        <w:rPr>
          <w:rFonts w:hint="eastAsia" w:ascii="宋体" w:hAnsi="宋体" w:eastAsia="宋体" w:cs="宋体"/>
          <w:sz w:val="21"/>
          <w:szCs w:val="21"/>
        </w:rPr>
        <w:t>文件应用不褪色的材料书写或打印，</w:t>
      </w:r>
      <w:r>
        <w:rPr>
          <w:rFonts w:hint="eastAsia" w:ascii="宋体" w:hAnsi="宋体" w:eastAsia="宋体" w:cs="宋体"/>
          <w:sz w:val="21"/>
          <w:szCs w:val="21"/>
          <w:lang w:val="en-US" w:eastAsia="zh-CN"/>
        </w:rPr>
        <w:t>响应</w:t>
      </w:r>
      <w:r>
        <w:rPr>
          <w:rFonts w:hint="eastAsia" w:ascii="宋体" w:hAnsi="宋体" w:eastAsia="宋体" w:cs="宋体"/>
          <w:sz w:val="21"/>
          <w:szCs w:val="21"/>
        </w:rPr>
        <w:t>函及对</w:t>
      </w:r>
      <w:r>
        <w:rPr>
          <w:rFonts w:hint="eastAsia" w:ascii="宋体" w:hAnsi="宋体" w:eastAsia="宋体" w:cs="宋体"/>
          <w:sz w:val="21"/>
          <w:szCs w:val="21"/>
          <w:lang w:val="en-US" w:eastAsia="zh-CN"/>
        </w:rPr>
        <w:t>响应</w:t>
      </w:r>
      <w:r>
        <w:rPr>
          <w:rFonts w:hint="eastAsia" w:ascii="宋体" w:hAnsi="宋体" w:eastAsia="宋体" w:cs="宋体"/>
          <w:sz w:val="21"/>
          <w:szCs w:val="21"/>
        </w:rPr>
        <w:t>文件的澄清、说明和补正应由</w:t>
      </w:r>
      <w:r>
        <w:rPr>
          <w:rFonts w:hint="eastAsia" w:ascii="宋体" w:hAnsi="宋体" w:eastAsia="宋体" w:cs="宋体"/>
          <w:sz w:val="21"/>
          <w:szCs w:val="21"/>
          <w:lang w:val="en-US" w:eastAsia="zh-CN"/>
        </w:rPr>
        <w:t>供应商</w:t>
      </w:r>
      <w:r>
        <w:rPr>
          <w:rFonts w:hint="eastAsia" w:ascii="宋体" w:hAnsi="宋体" w:eastAsia="宋体" w:cs="宋体"/>
          <w:sz w:val="21"/>
          <w:szCs w:val="21"/>
        </w:rPr>
        <w:t>的法定代表人或其授权的代理人签字或盖单位章。由</w:t>
      </w:r>
      <w:r>
        <w:rPr>
          <w:rFonts w:hint="eastAsia" w:ascii="宋体" w:hAnsi="宋体" w:eastAsia="宋体" w:cs="宋体"/>
          <w:sz w:val="21"/>
          <w:szCs w:val="21"/>
          <w:lang w:val="en-US" w:eastAsia="zh-CN"/>
        </w:rPr>
        <w:t>供应商</w:t>
      </w:r>
      <w:r>
        <w:rPr>
          <w:rFonts w:hint="eastAsia" w:ascii="宋体" w:hAnsi="宋体" w:eastAsia="宋体" w:cs="宋体"/>
          <w:sz w:val="21"/>
          <w:szCs w:val="21"/>
        </w:rPr>
        <w:t>的法定代表人签字的，应附法定代表人身份证明，由代理人签字的，应附授权委托书，身份证明或授权委托书应符合第六章“</w:t>
      </w:r>
      <w:r>
        <w:rPr>
          <w:rFonts w:hint="eastAsia" w:ascii="宋体" w:hAnsi="宋体" w:eastAsia="宋体" w:cs="宋体"/>
          <w:sz w:val="21"/>
          <w:szCs w:val="21"/>
          <w:lang w:val="en-US" w:eastAsia="zh-CN"/>
        </w:rPr>
        <w:t>响应</w:t>
      </w:r>
      <w:r>
        <w:rPr>
          <w:rFonts w:hint="eastAsia" w:ascii="宋体" w:hAnsi="宋体" w:eastAsia="宋体" w:cs="宋体"/>
          <w:sz w:val="21"/>
          <w:szCs w:val="21"/>
        </w:rPr>
        <w:t>文件格式”的要求。</w:t>
      </w:r>
      <w:r>
        <w:rPr>
          <w:rFonts w:hint="eastAsia" w:ascii="宋体" w:hAnsi="宋体" w:eastAsia="宋体" w:cs="宋体"/>
          <w:sz w:val="21"/>
          <w:szCs w:val="21"/>
          <w:lang w:val="en-US" w:eastAsia="zh-CN"/>
        </w:rPr>
        <w:t>响应</w:t>
      </w:r>
      <w:r>
        <w:rPr>
          <w:rFonts w:hint="eastAsia" w:ascii="宋体" w:hAnsi="宋体" w:eastAsia="宋体" w:cs="宋体"/>
          <w:sz w:val="21"/>
          <w:szCs w:val="21"/>
        </w:rPr>
        <w:t>文件应尽量避免涂改、行间插字或删除。如果出现上述情况，改动之处应由投标人的法定代表人或其授权的代理人签字或盖单位章。</w:t>
      </w:r>
    </w:p>
    <w:p w14:paraId="27A8D650">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17.6</w:t>
      </w:r>
      <w:r>
        <w:rPr>
          <w:rFonts w:hint="eastAsia" w:ascii="宋体" w:hAnsi="宋体" w:eastAsia="宋体" w:cs="宋体"/>
          <w:sz w:val="21"/>
          <w:szCs w:val="21"/>
        </w:rPr>
        <w:t>.</w:t>
      </w:r>
      <w:r>
        <w:rPr>
          <w:rFonts w:hint="eastAsia" w:ascii="宋体" w:hAnsi="宋体" w:eastAsia="宋体" w:cs="宋体"/>
          <w:sz w:val="21"/>
          <w:szCs w:val="21"/>
          <w:lang w:val="en-US" w:eastAsia="zh-CN"/>
        </w:rPr>
        <w:t>4 响应</w:t>
      </w:r>
      <w:r>
        <w:rPr>
          <w:rFonts w:hint="eastAsia" w:ascii="宋体" w:hAnsi="宋体" w:eastAsia="宋体" w:cs="宋体"/>
          <w:sz w:val="21"/>
          <w:szCs w:val="21"/>
        </w:rPr>
        <w:t>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14:paraId="5515BF7B">
      <w:pPr>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17.6</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响应文件</w:t>
      </w:r>
      <w:r>
        <w:rPr>
          <w:rFonts w:hint="eastAsia" w:ascii="宋体" w:hAnsi="宋体" w:eastAsia="宋体" w:cs="宋体"/>
          <w:sz w:val="21"/>
          <w:szCs w:val="21"/>
        </w:rPr>
        <w:t>的正本与副本应分别装订，并编制目录，</w:t>
      </w:r>
      <w:r>
        <w:rPr>
          <w:rFonts w:hint="eastAsia" w:ascii="宋体" w:hAnsi="宋体" w:eastAsia="宋体" w:cs="宋体"/>
          <w:sz w:val="21"/>
          <w:szCs w:val="21"/>
          <w:lang w:eastAsia="zh-CN"/>
        </w:rPr>
        <w:t>响应文件</w:t>
      </w:r>
      <w:r>
        <w:rPr>
          <w:rFonts w:hint="eastAsia" w:ascii="宋体" w:hAnsi="宋体" w:eastAsia="宋体" w:cs="宋体"/>
          <w:sz w:val="21"/>
          <w:szCs w:val="21"/>
        </w:rPr>
        <w:t>需分册装订的，具体分册装订要求见投标人须知前附表规定。</w:t>
      </w:r>
    </w:p>
    <w:p w14:paraId="2DBE83D7">
      <w:pPr>
        <w:outlineLvl w:val="9"/>
        <w:rPr>
          <w:rFonts w:hint="eastAsia" w:ascii="宋体" w:hAnsi="宋体" w:eastAsia="宋体" w:cs="宋体"/>
          <w:sz w:val="21"/>
          <w:szCs w:val="21"/>
        </w:rPr>
      </w:pPr>
      <w:r>
        <w:rPr>
          <w:rFonts w:hint="eastAsia" w:ascii="宋体" w:hAnsi="宋体" w:eastAsia="宋体" w:cs="宋体"/>
          <w:sz w:val="21"/>
          <w:szCs w:val="21"/>
        </w:rPr>
        <w:t>18响应文件的密封</w:t>
      </w:r>
      <w:bookmarkEnd w:id="183"/>
      <w:bookmarkEnd w:id="184"/>
      <w:bookmarkEnd w:id="185"/>
      <w:bookmarkEnd w:id="186"/>
      <w:bookmarkEnd w:id="187"/>
    </w:p>
    <w:p w14:paraId="56268EDA">
      <w:pPr>
        <w:ind w:firstLine="480"/>
        <w:outlineLvl w:val="9"/>
        <w:rPr>
          <w:rFonts w:hint="eastAsia" w:ascii="宋体" w:hAnsi="宋体" w:eastAsia="宋体" w:cs="宋体"/>
          <w:sz w:val="21"/>
          <w:szCs w:val="21"/>
        </w:rPr>
      </w:pPr>
      <w:r>
        <w:rPr>
          <w:rFonts w:hint="eastAsia" w:ascii="宋体" w:hAnsi="宋体" w:eastAsia="宋体" w:cs="宋体"/>
          <w:sz w:val="21"/>
          <w:szCs w:val="21"/>
        </w:rPr>
        <w:t>18.1响应文件应按以下方法装袋密封：具体封装见供应商须知前附表。</w:t>
      </w:r>
    </w:p>
    <w:p w14:paraId="5359C644">
      <w:pPr>
        <w:ind w:firstLine="480"/>
        <w:outlineLvl w:val="9"/>
        <w:rPr>
          <w:rFonts w:hint="eastAsia" w:ascii="宋体" w:hAnsi="宋体" w:eastAsia="宋体" w:cs="宋体"/>
          <w:b/>
          <w:bCs/>
          <w:sz w:val="21"/>
          <w:szCs w:val="21"/>
        </w:rPr>
      </w:pPr>
      <w:r>
        <w:rPr>
          <w:rFonts w:hint="eastAsia" w:ascii="宋体" w:hAnsi="宋体" w:eastAsia="宋体" w:cs="宋体"/>
          <w:sz w:val="21"/>
          <w:szCs w:val="21"/>
        </w:rPr>
        <w:t>18.2密封袋的封口处应粘贴牢固，并加贴密封条，</w:t>
      </w:r>
      <w:r>
        <w:rPr>
          <w:rFonts w:hint="eastAsia" w:ascii="宋体" w:hAnsi="宋体" w:eastAsia="宋体" w:cs="宋体"/>
          <w:b/>
          <w:bCs/>
          <w:sz w:val="21"/>
          <w:szCs w:val="21"/>
        </w:rPr>
        <w:t>加盖磋商单位公章并由法定代表人或委托人在封口处签字。</w:t>
      </w:r>
    </w:p>
    <w:p w14:paraId="5BFF4C54">
      <w:pPr>
        <w:ind w:firstLine="480"/>
        <w:outlineLvl w:val="9"/>
        <w:rPr>
          <w:rFonts w:hint="eastAsia" w:ascii="宋体" w:hAnsi="宋体" w:eastAsia="宋体" w:cs="宋体"/>
          <w:sz w:val="21"/>
          <w:szCs w:val="21"/>
        </w:rPr>
      </w:pPr>
      <w:r>
        <w:rPr>
          <w:rFonts w:hint="eastAsia" w:ascii="宋体" w:hAnsi="宋体" w:eastAsia="宋体" w:cs="宋体"/>
          <w:sz w:val="21"/>
          <w:szCs w:val="21"/>
        </w:rPr>
        <w:t>18.3未按以上要求进行密封和标注的响应文件将有可能被拒绝，由此造成的风险由供应商承担。</w:t>
      </w:r>
    </w:p>
    <w:p w14:paraId="0A7797AB">
      <w:pPr>
        <w:outlineLvl w:val="9"/>
        <w:rPr>
          <w:rFonts w:hint="eastAsia" w:ascii="宋体" w:hAnsi="宋体" w:eastAsia="宋体" w:cs="宋体"/>
          <w:sz w:val="21"/>
          <w:szCs w:val="21"/>
        </w:rPr>
      </w:pPr>
      <w:bookmarkStart w:id="188" w:name="_Toc16775"/>
      <w:bookmarkStart w:id="189" w:name="_Toc2853461"/>
      <w:bookmarkStart w:id="190" w:name="_Toc17733543"/>
      <w:bookmarkStart w:id="191" w:name="_Toc527111410"/>
      <w:bookmarkStart w:id="192" w:name="_Toc14178"/>
      <w:r>
        <w:rPr>
          <w:rFonts w:hint="eastAsia" w:ascii="宋体" w:hAnsi="宋体" w:eastAsia="宋体" w:cs="宋体"/>
          <w:sz w:val="21"/>
          <w:szCs w:val="21"/>
        </w:rPr>
        <w:t>19.磋商报价规定</w:t>
      </w:r>
      <w:bookmarkEnd w:id="188"/>
      <w:bookmarkEnd w:id="189"/>
      <w:bookmarkEnd w:id="190"/>
      <w:bookmarkEnd w:id="191"/>
      <w:bookmarkEnd w:id="192"/>
    </w:p>
    <w:p w14:paraId="59D330D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19.1本次磋商由采购人提供书面采购需求，由供应商按照采购人提供的采购清单/服务要求填写本合同各子项的单价、合价或总额价。供应商的响应一览表中报价为一次性报价。提交响应文件的供应商通过资格审查和符合性审查后，磋商小组将逐一邀请符合资格条件的供应商参加磋商。磋商结束后，供应商应在规定时间内提交最后报价。</w:t>
      </w:r>
    </w:p>
    <w:p w14:paraId="35FACE9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磋商文件不能详细列明采购标的的技术、服务要求，需经磋商由供应商提供最终设计方案或解决方案的，磋商结束后，磋商小组将按少数服从多数的原则投票推荐3家以上供应商的设计方案或解决方案，并要求其在规定时间内提交最后报价。</w:t>
      </w:r>
    </w:p>
    <w:p w14:paraId="531FF018">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19.2响应文件只允许有一个磋商报价，有选择的报价将不予接受。</w:t>
      </w:r>
    </w:p>
    <w:p w14:paraId="4BA8A0DF">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19.3最终报价为签约合同价。</w:t>
      </w:r>
    </w:p>
    <w:p w14:paraId="114B13F4">
      <w:pPr>
        <w:widowControl/>
        <w:ind w:firstLine="480"/>
        <w:jc w:val="left"/>
        <w:outlineLvl w:val="9"/>
        <w:rPr>
          <w:rFonts w:hint="eastAsia" w:ascii="宋体" w:hAnsi="宋体" w:eastAsia="宋体" w:cs="宋体"/>
          <w:sz w:val="21"/>
          <w:szCs w:val="21"/>
        </w:rPr>
      </w:pPr>
      <w:r>
        <w:rPr>
          <w:rFonts w:hint="eastAsia" w:ascii="宋体" w:hAnsi="宋体" w:eastAsia="宋体" w:cs="宋体"/>
          <w:sz w:val="21"/>
          <w:szCs w:val="21"/>
        </w:rPr>
        <w:t>19.4报价需包括设备的材料、安装辅材、工具费、包装、运输、人工、保险、税金、调试、人员培训、售后服务、技术服务等完成项目所需的全部费用。</w:t>
      </w:r>
    </w:p>
    <w:p w14:paraId="16D24093">
      <w:pPr>
        <w:outlineLvl w:val="9"/>
        <w:rPr>
          <w:rFonts w:hint="eastAsia" w:ascii="宋体" w:hAnsi="宋体" w:eastAsia="宋体" w:cs="宋体"/>
          <w:sz w:val="21"/>
          <w:szCs w:val="21"/>
        </w:rPr>
      </w:pPr>
      <w:bookmarkStart w:id="193" w:name="_Toc2853462"/>
      <w:bookmarkStart w:id="194" w:name="_Toc527111411"/>
      <w:bookmarkStart w:id="195" w:name="_Toc2529"/>
      <w:bookmarkStart w:id="196" w:name="_Toc27220"/>
      <w:bookmarkStart w:id="197" w:name="_Toc17733544"/>
      <w:r>
        <w:rPr>
          <w:rFonts w:hint="eastAsia" w:ascii="宋体" w:hAnsi="宋体" w:eastAsia="宋体" w:cs="宋体"/>
          <w:sz w:val="21"/>
          <w:szCs w:val="21"/>
        </w:rPr>
        <w:t>20.响应文件递交</w:t>
      </w:r>
      <w:bookmarkEnd w:id="193"/>
      <w:bookmarkEnd w:id="194"/>
      <w:bookmarkEnd w:id="195"/>
      <w:bookmarkEnd w:id="196"/>
      <w:r>
        <w:rPr>
          <w:rFonts w:hint="eastAsia" w:ascii="宋体" w:hAnsi="宋体" w:eastAsia="宋体" w:cs="宋体"/>
          <w:sz w:val="21"/>
          <w:szCs w:val="21"/>
        </w:rPr>
        <w:t>、修改</w:t>
      </w:r>
      <w:bookmarkEnd w:id="197"/>
    </w:p>
    <w:p w14:paraId="5EA52093">
      <w:pPr>
        <w:wordWrap w:val="0"/>
        <w:ind w:firstLine="480"/>
        <w:outlineLvl w:val="9"/>
        <w:rPr>
          <w:rFonts w:hint="eastAsia" w:ascii="宋体" w:hAnsi="宋体" w:eastAsia="宋体" w:cs="宋体"/>
          <w:sz w:val="21"/>
          <w:szCs w:val="21"/>
        </w:rPr>
      </w:pPr>
      <w:bookmarkStart w:id="198" w:name="_Toc22739"/>
      <w:bookmarkStart w:id="199" w:name="_Toc2853463"/>
      <w:bookmarkStart w:id="200" w:name="_Toc2303"/>
      <w:bookmarkStart w:id="201" w:name="_Toc17733545"/>
      <w:r>
        <w:rPr>
          <w:rFonts w:hint="eastAsia" w:ascii="宋体" w:hAnsi="宋体" w:eastAsia="宋体" w:cs="宋体"/>
          <w:sz w:val="21"/>
          <w:szCs w:val="21"/>
        </w:rPr>
        <w:t>20.1供应商应在本磋商文件中规定的响应文件提交截止时间前</w:t>
      </w:r>
      <w:r>
        <w:rPr>
          <w:rFonts w:hint="eastAsia" w:ascii="宋体" w:hAnsi="宋体" w:eastAsia="宋体" w:cs="宋体"/>
          <w:sz w:val="21"/>
          <w:szCs w:val="21"/>
          <w:lang w:val="en-US" w:eastAsia="zh-CN"/>
        </w:rPr>
        <w:t>，将</w:t>
      </w:r>
      <w:r>
        <w:rPr>
          <w:rFonts w:hint="eastAsia" w:hAnsi="宋体" w:eastAsia="宋体" w:cs="宋体"/>
          <w:sz w:val="21"/>
          <w:szCs w:val="21"/>
          <w:lang w:val="en-US" w:eastAsia="zh-CN"/>
        </w:rPr>
        <w:t>磋商文件规定的开标提交资料现场递交至开标地点并由</w:t>
      </w:r>
      <w:r>
        <w:rPr>
          <w:rFonts w:hint="eastAsia" w:ascii="宋体" w:hAnsi="宋体" w:eastAsia="宋体" w:cs="宋体"/>
          <w:sz w:val="21"/>
          <w:szCs w:val="21"/>
        </w:rPr>
        <w:t>采购代理机构工作人员</w:t>
      </w:r>
      <w:r>
        <w:rPr>
          <w:rFonts w:hint="eastAsia" w:hAnsi="宋体" w:eastAsia="宋体" w:cs="宋体"/>
          <w:sz w:val="21"/>
          <w:szCs w:val="21"/>
          <w:lang w:val="en-US" w:eastAsia="zh-CN"/>
        </w:rPr>
        <w:t>签收</w:t>
      </w:r>
      <w:r>
        <w:rPr>
          <w:rFonts w:hint="eastAsia" w:ascii="宋体" w:hAnsi="宋体" w:eastAsia="宋体" w:cs="宋体"/>
          <w:sz w:val="21"/>
          <w:szCs w:val="21"/>
        </w:rPr>
        <w:t>。采购人邀请所有供应商的法定代表人或其委托代理人参加磋商会议，供应商的法定代表人或其委托代理人应持二代身份证按时参加，并在采购人按程序进行身份信息确认时，向采购人提交法定代表人身份证明文件或法定代表人授权委托书，出示本人身份证，以证明其出席。</w:t>
      </w:r>
    </w:p>
    <w:p w14:paraId="2F959FEE">
      <w:pPr>
        <w:wordWrap w:val="0"/>
        <w:ind w:firstLine="480"/>
        <w:outlineLvl w:val="9"/>
        <w:rPr>
          <w:rFonts w:hint="eastAsia" w:ascii="宋体" w:hAnsi="宋体" w:eastAsia="宋体" w:cs="宋体"/>
          <w:sz w:val="21"/>
          <w:szCs w:val="21"/>
        </w:rPr>
      </w:pPr>
      <w:r>
        <w:rPr>
          <w:rFonts w:hint="eastAsia" w:ascii="宋体" w:hAnsi="宋体" w:eastAsia="宋体" w:cs="宋体"/>
          <w:sz w:val="21"/>
          <w:szCs w:val="21"/>
        </w:rPr>
        <w:t>20.2供应商在递交响应文件</w:t>
      </w:r>
      <w:r>
        <w:rPr>
          <w:rFonts w:hint="eastAsia" w:ascii="宋体" w:hAnsi="宋体" w:eastAsia="宋体" w:cs="宋体"/>
          <w:sz w:val="21"/>
          <w:szCs w:val="21"/>
          <w:lang w:val="en-US" w:eastAsia="zh-CN"/>
        </w:rPr>
        <w:t>投标截止时间前未完成响应文件递交的，视为撤回响应文件。未按规定或投标截止时间后送达的响应文件，采购人或采购代理机构应当拒收</w:t>
      </w:r>
      <w:r>
        <w:rPr>
          <w:rFonts w:hint="eastAsia" w:ascii="宋体" w:hAnsi="宋体" w:eastAsia="宋体" w:cs="宋体"/>
          <w:sz w:val="21"/>
          <w:szCs w:val="21"/>
        </w:rPr>
        <w:t>；供应商在提交递交响应文件截止时间前，可以对所递交的响应文件进行补充、修改或者撤回。补充、修改的内容旁签署（法人或授权委托人签署）、盖章、密封，并作为响应文件的组成部分。</w:t>
      </w:r>
    </w:p>
    <w:p w14:paraId="65183955">
      <w:pPr>
        <w:outlineLvl w:val="9"/>
        <w:rPr>
          <w:rFonts w:hint="eastAsia" w:ascii="宋体" w:hAnsi="宋体" w:eastAsia="宋体" w:cs="宋体"/>
          <w:sz w:val="21"/>
          <w:szCs w:val="21"/>
        </w:rPr>
      </w:pPr>
      <w:r>
        <w:rPr>
          <w:rFonts w:hint="eastAsia" w:ascii="宋体" w:hAnsi="宋体" w:eastAsia="宋体" w:cs="宋体"/>
          <w:sz w:val="21"/>
          <w:szCs w:val="21"/>
        </w:rPr>
        <w:t>21.磋商有效期、保证金和履约保证金</w:t>
      </w:r>
      <w:bookmarkEnd w:id="198"/>
      <w:bookmarkEnd w:id="199"/>
      <w:bookmarkEnd w:id="200"/>
      <w:bookmarkEnd w:id="201"/>
    </w:p>
    <w:p w14:paraId="7B2541C8">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21.1在供应商须知前附表规定的磋商有效期内，供应商不得要求撤销或修改其响应文件。</w:t>
      </w:r>
    </w:p>
    <w:p w14:paraId="0DEFC793">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21.2出现特殊情况需要延长采购有效期的，采购人以书面形式通知所有供应商延长采购有效期。供应商同意延长的，应相应延长其保证金的有效期，但不得要求或被允许修改或撤销其响应文件；供应商拒绝延长的，其响应失效，但供应商有权收回其保证金。</w:t>
      </w:r>
    </w:p>
    <w:p w14:paraId="79602069">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21.3供应商在递交响应文件的同时，应按供应商须知前附表规定的金额、担保形式递交保证金，并作为其响应文件的组成部分。境内供应商以现金或者支票形式提交的保证金，应当从其基本账户转出并在响应文件中附上基本账户开户证明。供应商不按响应文件要求提交保证金的，其响应文件作废标处理。</w:t>
      </w:r>
    </w:p>
    <w:p w14:paraId="7094C754">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21.4采购人最迟应当在书面合同签订后5日内向成交人和未成交的供应商无息退还保证金</w:t>
      </w:r>
      <w:r>
        <w:rPr>
          <w:rFonts w:hint="eastAsia" w:hAnsi="宋体" w:eastAsia="宋体" w:cs="宋体"/>
          <w:sz w:val="21"/>
          <w:szCs w:val="21"/>
          <w:lang w:eastAsia="zh-CN"/>
        </w:rPr>
        <w:t>（</w:t>
      </w:r>
      <w:r>
        <w:rPr>
          <w:rFonts w:hint="eastAsia" w:hAnsi="宋体" w:eastAsia="宋体" w:cs="宋体"/>
          <w:sz w:val="21"/>
          <w:szCs w:val="21"/>
          <w:lang w:val="en-US" w:eastAsia="zh-CN"/>
        </w:rPr>
        <w:t>具体详见供应商须知前附表</w:t>
      </w:r>
      <w:r>
        <w:rPr>
          <w:rFonts w:hint="eastAsia" w:hAnsi="宋体" w:eastAsia="宋体" w:cs="宋体"/>
          <w:sz w:val="21"/>
          <w:szCs w:val="21"/>
          <w:lang w:eastAsia="zh-CN"/>
        </w:rPr>
        <w:t>）</w:t>
      </w:r>
      <w:r>
        <w:rPr>
          <w:rFonts w:hint="eastAsia" w:ascii="宋体" w:hAnsi="宋体" w:eastAsia="宋体" w:cs="宋体"/>
          <w:sz w:val="21"/>
          <w:szCs w:val="21"/>
        </w:rPr>
        <w:t>。</w:t>
      </w:r>
    </w:p>
    <w:p w14:paraId="38D14DAF">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21.5供应商若发生以下情况之一，其磋商保证金不予退还：</w:t>
      </w:r>
    </w:p>
    <w:p w14:paraId="2D02489A">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（1）供应商在提交响应截止时间后撤回响应文件的；</w:t>
      </w:r>
    </w:p>
    <w:p w14:paraId="30CE985D">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（2）供应商在响应文件中提供虚假材料的；</w:t>
      </w:r>
    </w:p>
    <w:p w14:paraId="007CFB3B">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（3）除因不可抗力或磋商文件认可的情形以外，成交供应商不与采购人签订合同的。</w:t>
      </w:r>
    </w:p>
    <w:p w14:paraId="5542B87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（4）供应商与采购人、其他供应商或者采购代理机构恶意串通的。</w:t>
      </w:r>
    </w:p>
    <w:p w14:paraId="372EEA0E">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（5）由于成交供应商的原因未能按照磋商文件的规定交纳履约保证金（如果要求）的。</w:t>
      </w:r>
    </w:p>
    <w:p w14:paraId="20EF2FE6">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（6）磋商有效期内，供应商在政府采购活动中有违规、违纪和违法的行为。</w:t>
      </w:r>
    </w:p>
    <w:p w14:paraId="364BF294">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（7）发生其它违规行为，经政府采购监管部门审核认定的。</w:t>
      </w:r>
    </w:p>
    <w:p w14:paraId="5DEE4881">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21.6签订合同后，如成交供应商不按双方签订合同约定履约，则没收其全部履约保证金，履约保证金不足以赔偿损失的，按实际损失赔偿。</w:t>
      </w:r>
      <w:r>
        <w:rPr>
          <w:rFonts w:hint="eastAsia" w:ascii="宋体" w:hAnsi="宋体" w:eastAsia="宋体" w:cs="宋体"/>
          <w:b/>
          <w:bCs/>
          <w:spacing w:val="6"/>
          <w:sz w:val="21"/>
          <w:szCs w:val="21"/>
          <w:lang w:eastAsia="zh-CN"/>
        </w:rPr>
        <w:t>（</w:t>
      </w:r>
      <w:r>
        <w:rPr>
          <w:rFonts w:hint="eastAsia" w:ascii="宋体" w:hAnsi="宋体" w:eastAsia="宋体" w:cs="宋体"/>
          <w:b/>
          <w:bCs/>
          <w:spacing w:val="6"/>
          <w:sz w:val="21"/>
          <w:szCs w:val="21"/>
          <w:lang w:val="en-US" w:eastAsia="zh-CN"/>
        </w:rPr>
        <w:t>详见投标人须知前附表）</w:t>
      </w:r>
    </w:p>
    <w:p w14:paraId="662762C3">
      <w:pPr>
        <w:numPr>
          <w:ilvl w:val="0"/>
          <w:numId w:val="17"/>
        </w:numPr>
        <w:outlineLvl w:val="9"/>
        <w:rPr>
          <w:rFonts w:hint="eastAsia" w:ascii="宋体" w:hAnsi="宋体" w:eastAsia="宋体" w:cs="宋体"/>
          <w:sz w:val="21"/>
          <w:szCs w:val="21"/>
        </w:rPr>
      </w:pPr>
      <w:r>
        <w:rPr>
          <w:rFonts w:hint="eastAsia" w:ascii="宋体" w:hAnsi="宋体" w:eastAsia="宋体" w:cs="宋体"/>
          <w:sz w:val="21"/>
          <w:szCs w:val="21"/>
        </w:rPr>
        <w:t>磋商准备</w:t>
      </w:r>
    </w:p>
    <w:p w14:paraId="4972D444">
      <w:pPr>
        <w:topLinePunct/>
        <w:ind w:firstLine="480"/>
        <w:outlineLvl w:val="9"/>
        <w:rPr>
          <w:rFonts w:hint="eastAsia" w:ascii="宋体" w:hAnsi="宋体" w:eastAsia="宋体" w:cs="宋体"/>
          <w:b/>
          <w:bCs/>
          <w:sz w:val="21"/>
          <w:szCs w:val="21"/>
        </w:rPr>
      </w:pPr>
      <w:r>
        <w:rPr>
          <w:rFonts w:hint="eastAsia" w:ascii="宋体" w:hAnsi="宋体" w:eastAsia="宋体" w:cs="宋体"/>
          <w:b/>
          <w:bCs/>
          <w:sz w:val="21"/>
          <w:szCs w:val="21"/>
          <w:lang w:val="en-US" w:eastAsia="zh-CN"/>
        </w:rPr>
        <w:t>22.1</w:t>
      </w:r>
      <w:r>
        <w:rPr>
          <w:rFonts w:hint="eastAsia" w:ascii="宋体" w:hAnsi="宋体" w:eastAsia="宋体" w:cs="宋体"/>
          <w:b/>
          <w:bCs/>
          <w:sz w:val="21"/>
          <w:szCs w:val="21"/>
        </w:rPr>
        <w:t>响应文件递交方式</w:t>
      </w:r>
    </w:p>
    <w:p w14:paraId="1D611D0C">
      <w:pPr>
        <w:topLinePunct/>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22.1.1</w:t>
      </w:r>
      <w:r>
        <w:rPr>
          <w:rFonts w:hint="eastAsia" w:ascii="宋体" w:hAnsi="宋体" w:eastAsia="宋体" w:cs="宋体"/>
          <w:sz w:val="21"/>
          <w:szCs w:val="21"/>
        </w:rPr>
        <w:t>详见供应商须知前附表</w:t>
      </w:r>
    </w:p>
    <w:p w14:paraId="264DE3B7">
      <w:pPr>
        <w:topLinePunct/>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22.2</w:t>
      </w:r>
      <w:r>
        <w:rPr>
          <w:rFonts w:hint="eastAsia" w:ascii="宋体" w:hAnsi="宋体" w:eastAsia="宋体" w:cs="宋体"/>
          <w:sz w:val="21"/>
          <w:szCs w:val="21"/>
        </w:rPr>
        <w:t>递交响应文件截止时间</w:t>
      </w:r>
    </w:p>
    <w:p w14:paraId="642D145F">
      <w:pPr>
        <w:topLinePunct/>
        <w:ind w:firstLine="480"/>
        <w:outlineLvl w:val="9"/>
        <w:rPr>
          <w:rFonts w:hint="eastAsia" w:ascii="宋体" w:hAnsi="宋体" w:eastAsia="宋体" w:cs="宋体"/>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.2.1 供应商应在供应商须知资料表中规定的截止时间前，提交响应文件。</w:t>
      </w:r>
    </w:p>
    <w:p w14:paraId="728A0F94">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44" w:firstLineChars="200"/>
        <w:textAlignment w:val="baseline"/>
        <w:outlineLvl w:val="9"/>
        <w:rPr>
          <w:rFonts w:hint="eastAsia" w:ascii="宋体" w:hAnsi="宋体" w:eastAsia="宋体" w:cs="宋体"/>
          <w:b/>
          <w:bCs/>
          <w:spacing w:val="6"/>
          <w:sz w:val="21"/>
          <w:szCs w:val="21"/>
        </w:rPr>
      </w:pPr>
      <w:bookmarkStart w:id="202" w:name="_Toc1494"/>
      <w:bookmarkStart w:id="203" w:name="_Toc19165"/>
      <w:bookmarkStart w:id="204" w:name="_Toc3934"/>
      <w:bookmarkStart w:id="205" w:name="_Toc7494"/>
      <w:r>
        <w:rPr>
          <w:rFonts w:hint="eastAsia" w:ascii="宋体" w:hAnsi="宋体" w:eastAsia="宋体" w:cs="宋体"/>
          <w:b/>
          <w:bCs/>
          <w:spacing w:val="6"/>
          <w:sz w:val="21"/>
          <w:szCs w:val="21"/>
          <w:lang w:val="en-US" w:eastAsia="zh-CN"/>
        </w:rPr>
        <w:t>22</w:t>
      </w:r>
      <w:r>
        <w:rPr>
          <w:rFonts w:hint="eastAsia" w:ascii="宋体" w:hAnsi="宋体" w:eastAsia="宋体" w:cs="宋体"/>
          <w:b/>
          <w:bCs/>
          <w:spacing w:val="6"/>
          <w:sz w:val="21"/>
          <w:szCs w:val="21"/>
        </w:rPr>
        <w:t>.</w:t>
      </w:r>
      <w:r>
        <w:rPr>
          <w:rFonts w:hint="eastAsia" w:ascii="宋体" w:hAnsi="宋体" w:eastAsia="宋体" w:cs="宋体"/>
          <w:b/>
          <w:bCs/>
          <w:spacing w:val="6"/>
          <w:sz w:val="21"/>
          <w:szCs w:val="21"/>
          <w:lang w:val="en-US" w:eastAsia="zh-CN"/>
        </w:rPr>
        <w:t>3</w:t>
      </w:r>
      <w:r>
        <w:rPr>
          <w:rFonts w:hint="eastAsia" w:ascii="宋体" w:hAnsi="宋体" w:eastAsia="宋体" w:cs="宋体"/>
          <w:b/>
          <w:bCs/>
          <w:spacing w:val="6"/>
          <w:sz w:val="21"/>
          <w:szCs w:val="21"/>
        </w:rPr>
        <w:t xml:space="preserve"> 磋商时间和地点</w:t>
      </w:r>
      <w:bookmarkEnd w:id="202"/>
      <w:bookmarkEnd w:id="203"/>
      <w:bookmarkEnd w:id="204"/>
      <w:bookmarkEnd w:id="205"/>
    </w:p>
    <w:p w14:paraId="0F5F8298">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20" w:firstLineChars="200"/>
        <w:textAlignment w:val="baseline"/>
        <w:outlineLvl w:val="9"/>
        <w:rPr>
          <w:rFonts w:hint="eastAsia" w:ascii="宋体" w:hAnsi="宋体" w:eastAsia="宋体" w:cs="宋体"/>
          <w:spacing w:val="6"/>
          <w:sz w:val="21"/>
          <w:szCs w:val="21"/>
        </w:rPr>
      </w:pPr>
      <w:r>
        <w:rPr>
          <w:rFonts w:hint="eastAsia" w:ascii="宋体" w:hAnsi="宋体" w:eastAsia="宋体" w:cs="宋体"/>
          <w:sz w:val="21"/>
          <w:szCs w:val="21"/>
          <w:lang w:val="en-US" w:eastAsia="zh-CN"/>
        </w:rPr>
        <w:t>采购人在规定的响应文件递交截止时间（响应文件开启时间）和规定的地点进行磋商，并邀请所有供应商的法定代表人或其委托代理人准时参加</w:t>
      </w:r>
      <w:r>
        <w:rPr>
          <w:rFonts w:hint="eastAsia" w:ascii="宋体" w:hAnsi="宋体" w:eastAsia="宋体" w:cs="宋体"/>
          <w:spacing w:val="6"/>
          <w:sz w:val="21"/>
          <w:szCs w:val="21"/>
        </w:rPr>
        <w:t>。</w:t>
      </w:r>
    </w:p>
    <w:p w14:paraId="303F68B5">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44" w:firstLineChars="200"/>
        <w:jc w:val="left"/>
        <w:textAlignment w:val="baseline"/>
        <w:outlineLvl w:val="9"/>
        <w:rPr>
          <w:rFonts w:hint="eastAsia" w:ascii="宋体" w:hAnsi="宋体" w:eastAsia="宋体" w:cs="宋体"/>
          <w:b w:val="0"/>
          <w:bCs w:val="0"/>
          <w:spacing w:val="6"/>
          <w:sz w:val="21"/>
          <w:szCs w:val="21"/>
        </w:rPr>
      </w:pPr>
      <w:bookmarkStart w:id="206" w:name="_Toc23520"/>
      <w:bookmarkStart w:id="207" w:name="_Toc1827"/>
      <w:bookmarkStart w:id="208" w:name="_Toc2789"/>
      <w:bookmarkStart w:id="209" w:name="_Toc13431"/>
      <w:bookmarkStart w:id="210" w:name="_Toc26943"/>
      <w:r>
        <w:rPr>
          <w:rFonts w:hint="eastAsia" w:ascii="宋体" w:hAnsi="宋体" w:eastAsia="宋体" w:cs="宋体"/>
          <w:b w:val="0"/>
          <w:bCs w:val="0"/>
          <w:spacing w:val="6"/>
          <w:sz w:val="21"/>
          <w:szCs w:val="21"/>
          <w:lang w:val="en-US" w:eastAsia="zh-CN"/>
        </w:rPr>
        <w:t>22</w:t>
      </w:r>
      <w:r>
        <w:rPr>
          <w:rFonts w:hint="eastAsia" w:ascii="宋体" w:hAnsi="宋体" w:eastAsia="宋体" w:cs="宋体"/>
          <w:b w:val="0"/>
          <w:bCs w:val="0"/>
          <w:spacing w:val="6"/>
          <w:sz w:val="21"/>
          <w:szCs w:val="21"/>
        </w:rPr>
        <w:t>.</w:t>
      </w:r>
      <w:r>
        <w:rPr>
          <w:rFonts w:hint="eastAsia" w:ascii="宋体" w:hAnsi="宋体" w:eastAsia="宋体" w:cs="宋体"/>
          <w:b w:val="0"/>
          <w:bCs w:val="0"/>
          <w:spacing w:val="6"/>
          <w:sz w:val="21"/>
          <w:szCs w:val="21"/>
          <w:lang w:val="en-US" w:eastAsia="zh-CN"/>
        </w:rPr>
        <w:t>4</w:t>
      </w:r>
      <w:r>
        <w:rPr>
          <w:rFonts w:hint="eastAsia" w:ascii="宋体" w:hAnsi="宋体" w:eastAsia="宋体" w:cs="宋体"/>
          <w:b w:val="0"/>
          <w:bCs w:val="0"/>
          <w:spacing w:val="6"/>
          <w:sz w:val="21"/>
          <w:szCs w:val="21"/>
        </w:rPr>
        <w:t xml:space="preserve">  磋商程序</w:t>
      </w:r>
      <w:bookmarkEnd w:id="206"/>
      <w:bookmarkEnd w:id="207"/>
      <w:bookmarkEnd w:id="208"/>
      <w:bookmarkEnd w:id="209"/>
      <w:bookmarkEnd w:id="210"/>
    </w:p>
    <w:p w14:paraId="28BD884A">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11" w:name="_Toc28651"/>
      <w:bookmarkStart w:id="212" w:name="_Toc9760"/>
      <w:bookmarkStart w:id="213" w:name="_Toc30067"/>
      <w:bookmarkStart w:id="214" w:name="_Toc20993"/>
      <w:bookmarkStart w:id="215" w:name="_Toc30405"/>
      <w:r>
        <w:rPr>
          <w:rFonts w:hint="eastAsia" w:ascii="宋体" w:hAnsi="宋体" w:eastAsia="宋体" w:cs="宋体"/>
          <w:b w:val="0"/>
          <w:position w:val="-6"/>
          <w:sz w:val="21"/>
          <w:szCs w:val="21"/>
          <w:lang w:val="en-US" w:eastAsia="zh-CN" w:bidi="ar-SA"/>
        </w:rPr>
        <w:t>主持人按下列程序进行磋商：</w:t>
      </w:r>
      <w:bookmarkEnd w:id="211"/>
      <w:bookmarkEnd w:id="212"/>
      <w:bookmarkEnd w:id="213"/>
      <w:bookmarkEnd w:id="214"/>
      <w:bookmarkEnd w:id="215"/>
    </w:p>
    <w:p w14:paraId="39E9CC47">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16" w:name="_Toc14905"/>
      <w:bookmarkStart w:id="217" w:name="_Toc19968"/>
      <w:bookmarkStart w:id="218" w:name="_Toc754"/>
      <w:bookmarkStart w:id="219" w:name="_Toc4760"/>
      <w:bookmarkStart w:id="220" w:name="_Toc20356"/>
      <w:bookmarkStart w:id="221" w:name="_Toc9079"/>
      <w:r>
        <w:rPr>
          <w:rFonts w:hint="eastAsia" w:ascii="宋体" w:hAnsi="宋体" w:eastAsia="宋体" w:cs="宋体"/>
          <w:b w:val="0"/>
          <w:position w:val="-6"/>
          <w:sz w:val="21"/>
          <w:szCs w:val="21"/>
          <w:lang w:val="en-US" w:eastAsia="zh-CN" w:bidi="ar-SA"/>
        </w:rPr>
        <w:t>（1）宣布磋商纪律；</w:t>
      </w:r>
      <w:bookmarkEnd w:id="216"/>
      <w:bookmarkEnd w:id="217"/>
      <w:bookmarkEnd w:id="218"/>
      <w:bookmarkEnd w:id="219"/>
      <w:bookmarkEnd w:id="220"/>
      <w:bookmarkEnd w:id="221"/>
    </w:p>
    <w:p w14:paraId="57A9D51B">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22" w:name="_Toc11152"/>
      <w:bookmarkStart w:id="223" w:name="_Toc9453"/>
      <w:bookmarkStart w:id="224" w:name="_Toc15287"/>
      <w:bookmarkStart w:id="225" w:name="_Toc12210"/>
      <w:bookmarkStart w:id="226" w:name="_Toc26595"/>
      <w:bookmarkStart w:id="227" w:name="_Toc28313"/>
      <w:bookmarkStart w:id="228" w:name="_Toc23393"/>
      <w:bookmarkStart w:id="229" w:name="_Toc4966"/>
      <w:bookmarkStart w:id="230" w:name="_Toc25120"/>
      <w:bookmarkStart w:id="231" w:name="_Toc27026"/>
      <w:bookmarkStart w:id="232" w:name="_Toc1101"/>
      <w:r>
        <w:rPr>
          <w:rFonts w:hint="eastAsia" w:ascii="宋体" w:hAnsi="宋体" w:eastAsia="宋体" w:cs="宋体"/>
          <w:b w:val="0"/>
          <w:position w:val="-6"/>
          <w:sz w:val="21"/>
          <w:szCs w:val="21"/>
          <w:lang w:val="en-US" w:eastAsia="zh-CN" w:bidi="ar-SA"/>
        </w:rPr>
        <w:t>（2）公布在投标截止时间前现场递交响应文件递交的供应商名称；</w:t>
      </w:r>
      <w:bookmarkEnd w:id="222"/>
      <w:bookmarkEnd w:id="223"/>
      <w:bookmarkEnd w:id="224"/>
      <w:bookmarkEnd w:id="225"/>
      <w:bookmarkEnd w:id="226"/>
      <w:bookmarkEnd w:id="227"/>
      <w:bookmarkEnd w:id="228"/>
      <w:bookmarkEnd w:id="229"/>
      <w:bookmarkEnd w:id="230"/>
      <w:bookmarkEnd w:id="231"/>
      <w:bookmarkEnd w:id="232"/>
      <w:r>
        <w:rPr>
          <w:rFonts w:hint="eastAsia" w:ascii="宋体" w:hAnsi="宋体" w:eastAsia="宋体" w:cs="宋体"/>
          <w:b w:val="0"/>
          <w:position w:val="-6"/>
          <w:sz w:val="21"/>
          <w:szCs w:val="21"/>
          <w:lang w:val="en-US" w:eastAsia="zh-CN" w:bidi="ar-SA"/>
        </w:rPr>
        <w:t xml:space="preserve"> </w:t>
      </w:r>
    </w:p>
    <w:p w14:paraId="76E1B8D4">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left="416" w:leftChars="130" w:firstLine="0" w:firstLineChars="0"/>
        <w:jc w:val="left"/>
        <w:textAlignment w:val="baseline"/>
        <w:outlineLvl w:val="9"/>
        <w:rPr>
          <w:rFonts w:hint="eastAsia" w:ascii="宋体" w:hAnsi="宋体" w:eastAsia="宋体" w:cs="宋体"/>
          <w:b w:val="0"/>
          <w:position w:val="-6"/>
          <w:sz w:val="21"/>
          <w:szCs w:val="21"/>
          <w:lang w:val="en-US" w:eastAsia="zh-CN" w:bidi="ar-SA"/>
        </w:rPr>
      </w:pPr>
      <w:bookmarkStart w:id="233" w:name="_Toc31816"/>
      <w:bookmarkStart w:id="234" w:name="_Toc29886"/>
      <w:bookmarkStart w:id="235" w:name="_Toc297"/>
      <w:bookmarkStart w:id="236" w:name="_Toc19239"/>
      <w:bookmarkStart w:id="237" w:name="_Toc10131"/>
      <w:bookmarkStart w:id="238" w:name="_Toc5547"/>
      <w:bookmarkStart w:id="239" w:name="_Toc13818"/>
      <w:bookmarkStart w:id="240" w:name="_Toc9284"/>
      <w:bookmarkStart w:id="241" w:name="_Toc3813"/>
      <w:bookmarkStart w:id="242" w:name="_Toc10346"/>
      <w:bookmarkStart w:id="243" w:name="_Toc30795"/>
      <w:r>
        <w:rPr>
          <w:rFonts w:hint="eastAsia" w:ascii="宋体" w:hAnsi="宋体" w:eastAsia="宋体" w:cs="宋体"/>
          <w:b w:val="0"/>
          <w:position w:val="-6"/>
          <w:sz w:val="21"/>
          <w:szCs w:val="21"/>
          <w:lang w:val="en-US" w:eastAsia="zh-CN" w:bidi="ar-SA"/>
        </w:rPr>
        <w:t>（3）由供应商推选的代表检查响应文件、</w:t>
      </w:r>
      <w:r>
        <w:rPr>
          <w:rFonts w:hint="eastAsia" w:ascii="宋体" w:hAnsi="宋体" w:cs="宋体"/>
          <w:b w:val="0"/>
          <w:position w:val="-6"/>
          <w:sz w:val="21"/>
          <w:szCs w:val="21"/>
          <w:lang w:val="en-US" w:eastAsia="zh-CN" w:bidi="ar-SA"/>
        </w:rPr>
        <w:t>响应</w:t>
      </w:r>
      <w:r>
        <w:rPr>
          <w:rFonts w:hint="eastAsia" w:ascii="宋体" w:hAnsi="宋体" w:eastAsia="宋体" w:cs="宋体"/>
          <w:b w:val="0"/>
          <w:position w:val="-6"/>
          <w:sz w:val="21"/>
          <w:szCs w:val="21"/>
          <w:lang w:val="en-US" w:eastAsia="zh-CN" w:bidi="ar-SA"/>
        </w:rPr>
        <w:t>一览表的密封情况；</w:t>
      </w:r>
      <w:bookmarkEnd w:id="233"/>
      <w:bookmarkEnd w:id="234"/>
      <w:bookmarkEnd w:id="235"/>
      <w:bookmarkEnd w:id="236"/>
      <w:bookmarkEnd w:id="237"/>
      <w:bookmarkEnd w:id="238"/>
      <w:bookmarkEnd w:id="239"/>
      <w:bookmarkEnd w:id="240"/>
      <w:bookmarkEnd w:id="241"/>
      <w:bookmarkEnd w:id="242"/>
      <w:bookmarkStart w:id="244" w:name="_Toc28463"/>
      <w:bookmarkStart w:id="245" w:name="_Toc7844"/>
      <w:bookmarkStart w:id="246" w:name="_Toc27530"/>
      <w:bookmarkStart w:id="247" w:name="_Toc17539"/>
      <w:bookmarkStart w:id="248" w:name="_Toc18747"/>
      <w:bookmarkStart w:id="249" w:name="_Toc6654"/>
      <w:bookmarkStart w:id="250" w:name="_Toc17998"/>
    </w:p>
    <w:bookmarkEnd w:id="243"/>
    <w:bookmarkEnd w:id="244"/>
    <w:bookmarkEnd w:id="245"/>
    <w:bookmarkEnd w:id="246"/>
    <w:bookmarkEnd w:id="247"/>
    <w:bookmarkEnd w:id="248"/>
    <w:bookmarkEnd w:id="249"/>
    <w:bookmarkEnd w:id="250"/>
    <w:p w14:paraId="3FC0C778">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51" w:name="_Toc5642"/>
      <w:bookmarkStart w:id="252" w:name="_Toc5556"/>
      <w:bookmarkStart w:id="253" w:name="_Toc14558"/>
      <w:bookmarkStart w:id="254" w:name="_Toc19724"/>
      <w:bookmarkStart w:id="255" w:name="_Toc15333"/>
      <w:bookmarkStart w:id="256" w:name="_Toc14154"/>
      <w:bookmarkStart w:id="257" w:name="_Toc20847"/>
      <w:bookmarkStart w:id="258" w:name="_Toc31572"/>
      <w:bookmarkStart w:id="259" w:name="_Toc2488"/>
      <w:bookmarkStart w:id="260" w:name="_Toc11095"/>
      <w:bookmarkStart w:id="261" w:name="_Toc1519"/>
      <w:r>
        <w:rPr>
          <w:rFonts w:hint="eastAsia" w:ascii="宋体" w:hAnsi="宋体" w:eastAsia="宋体" w:cs="宋体"/>
          <w:b w:val="0"/>
          <w:position w:val="-6"/>
          <w:sz w:val="21"/>
          <w:szCs w:val="21"/>
          <w:lang w:val="en-US" w:eastAsia="zh-CN" w:bidi="ar-SA"/>
        </w:rPr>
        <w:t>（4）</w:t>
      </w:r>
      <w:bookmarkEnd w:id="251"/>
      <w:bookmarkEnd w:id="252"/>
      <w:bookmarkEnd w:id="253"/>
      <w:bookmarkEnd w:id="254"/>
      <w:bookmarkEnd w:id="255"/>
      <w:bookmarkEnd w:id="256"/>
      <w:bookmarkEnd w:id="257"/>
      <w:bookmarkEnd w:id="258"/>
      <w:bookmarkStart w:id="262" w:name="_Toc9613"/>
      <w:bookmarkStart w:id="263" w:name="_Toc6809"/>
      <w:bookmarkStart w:id="264" w:name="_Toc7021"/>
      <w:bookmarkStart w:id="265" w:name="_Toc3537"/>
      <w:bookmarkStart w:id="266" w:name="_Toc9682"/>
      <w:bookmarkStart w:id="267" w:name="_Toc5144"/>
      <w:bookmarkStart w:id="268" w:name="_Toc24119"/>
      <w:bookmarkStart w:id="269" w:name="_Toc10419"/>
      <w:r>
        <w:rPr>
          <w:rFonts w:hint="eastAsia" w:ascii="宋体" w:hAnsi="宋体" w:eastAsia="宋体" w:cs="宋体"/>
          <w:b w:val="0"/>
          <w:position w:val="-6"/>
          <w:sz w:val="21"/>
          <w:szCs w:val="21"/>
          <w:lang w:val="en-US" w:eastAsia="zh-CN" w:bidi="ar-SA"/>
        </w:rPr>
        <w:t>采购人核验供应商身份认证情况；</w:t>
      </w:r>
      <w:bookmarkEnd w:id="259"/>
      <w:bookmarkEnd w:id="260"/>
      <w:bookmarkEnd w:id="261"/>
    </w:p>
    <w:p w14:paraId="38162808">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70" w:name="_Toc18822"/>
      <w:bookmarkStart w:id="271" w:name="_Toc5996"/>
      <w:bookmarkStart w:id="272" w:name="_Toc10249"/>
      <w:r>
        <w:rPr>
          <w:rFonts w:hint="eastAsia" w:ascii="宋体" w:hAnsi="宋体" w:eastAsia="宋体" w:cs="宋体"/>
          <w:b w:val="0"/>
          <w:position w:val="-6"/>
          <w:sz w:val="21"/>
          <w:szCs w:val="21"/>
          <w:lang w:val="en-US" w:eastAsia="zh-CN" w:bidi="ar-SA"/>
        </w:rPr>
        <w:t>（6）除供应商须知前附表另有规定外，公布供应商名称、标段名称（如有）；</w:t>
      </w:r>
      <w:bookmarkEnd w:id="262"/>
      <w:bookmarkEnd w:id="263"/>
      <w:bookmarkEnd w:id="264"/>
      <w:bookmarkEnd w:id="265"/>
      <w:bookmarkEnd w:id="266"/>
      <w:bookmarkEnd w:id="267"/>
      <w:bookmarkEnd w:id="268"/>
      <w:bookmarkEnd w:id="269"/>
      <w:bookmarkEnd w:id="270"/>
      <w:bookmarkEnd w:id="271"/>
      <w:bookmarkEnd w:id="272"/>
      <w:r>
        <w:rPr>
          <w:rFonts w:hint="eastAsia" w:ascii="宋体" w:hAnsi="宋体" w:eastAsia="宋体" w:cs="宋体"/>
          <w:b w:val="0"/>
          <w:position w:val="-6"/>
          <w:sz w:val="21"/>
          <w:szCs w:val="21"/>
          <w:lang w:val="en-US" w:eastAsia="zh-CN" w:bidi="ar-SA"/>
        </w:rPr>
        <w:t xml:space="preserve"> </w:t>
      </w:r>
    </w:p>
    <w:p w14:paraId="765DA751">
      <w:pPr>
        <w:pStyle w:val="76"/>
        <w:keepNext w:val="0"/>
        <w:keepLines w:val="0"/>
        <w:pageBreakBefore w:val="0"/>
        <w:widowControl/>
        <w:numPr>
          <w:ilvl w:val="1"/>
          <w:numId w:val="0"/>
        </w:numPr>
        <w:tabs>
          <w:tab w:val="left" w:pos="588"/>
        </w:tabs>
        <w:kinsoku w:val="0"/>
        <w:wordWrap/>
        <w:overflowPunct/>
        <w:topLinePunct w:val="0"/>
        <w:autoSpaceDE w:val="0"/>
        <w:autoSpaceDN w:val="0"/>
        <w:bidi w:val="0"/>
        <w:adjustRightInd w:val="0"/>
        <w:snapToGrid w:val="0"/>
        <w:spacing w:before="10" w:after="120" w:line="360" w:lineRule="auto"/>
        <w:ind w:firstLine="420" w:firstLineChars="200"/>
        <w:jc w:val="left"/>
        <w:textAlignment w:val="baseline"/>
        <w:outlineLvl w:val="9"/>
        <w:rPr>
          <w:rFonts w:hint="eastAsia" w:ascii="宋体" w:hAnsi="宋体" w:eastAsia="宋体" w:cs="宋体"/>
          <w:b w:val="0"/>
          <w:position w:val="-6"/>
          <w:sz w:val="21"/>
          <w:szCs w:val="21"/>
          <w:lang w:val="en-US" w:eastAsia="zh-CN" w:bidi="ar-SA"/>
        </w:rPr>
      </w:pPr>
      <w:bookmarkStart w:id="273" w:name="_Toc15073"/>
      <w:bookmarkStart w:id="274" w:name="_Toc7557"/>
      <w:bookmarkStart w:id="275" w:name="_Toc10188"/>
      <w:bookmarkStart w:id="276" w:name="_Toc22686"/>
      <w:bookmarkStart w:id="277" w:name="_Toc5330"/>
      <w:bookmarkStart w:id="278" w:name="_Toc17360"/>
      <w:bookmarkStart w:id="279" w:name="_Toc10769"/>
      <w:bookmarkStart w:id="280" w:name="_Toc23384"/>
      <w:bookmarkStart w:id="281" w:name="_Toc28123"/>
      <w:bookmarkStart w:id="282" w:name="_Toc16284"/>
      <w:bookmarkStart w:id="283" w:name="_Toc5625"/>
      <w:r>
        <w:rPr>
          <w:rFonts w:hint="eastAsia" w:ascii="宋体" w:hAnsi="宋体" w:eastAsia="宋体" w:cs="宋体"/>
          <w:b w:val="0"/>
          <w:position w:val="-6"/>
          <w:sz w:val="21"/>
          <w:szCs w:val="21"/>
          <w:lang w:val="en-US" w:eastAsia="zh-CN" w:bidi="ar-SA"/>
        </w:rPr>
        <w:t>（7）开标结束。</w:t>
      </w:r>
      <w:bookmarkEnd w:id="273"/>
      <w:bookmarkEnd w:id="274"/>
      <w:bookmarkEnd w:id="275"/>
      <w:bookmarkEnd w:id="276"/>
      <w:bookmarkEnd w:id="277"/>
      <w:bookmarkEnd w:id="278"/>
      <w:bookmarkEnd w:id="279"/>
      <w:bookmarkEnd w:id="280"/>
      <w:bookmarkEnd w:id="281"/>
      <w:bookmarkEnd w:id="282"/>
      <w:bookmarkEnd w:id="283"/>
    </w:p>
    <w:p w14:paraId="5A5151A0">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20" w:firstLineChars="200"/>
        <w:textAlignment w:val="baseline"/>
        <w:outlineLvl w:val="9"/>
        <w:rPr>
          <w:rFonts w:hint="eastAsia" w:ascii="宋体" w:hAnsi="宋体" w:eastAsia="宋体" w:cs="宋体"/>
          <w:b w:val="0"/>
          <w:position w:val="-6"/>
          <w:sz w:val="21"/>
          <w:szCs w:val="21"/>
          <w:lang w:val="en-US" w:eastAsia="zh-CN" w:bidi="ar-SA"/>
        </w:rPr>
      </w:pPr>
      <w:r>
        <w:rPr>
          <w:rFonts w:hint="eastAsia" w:ascii="宋体" w:hAnsi="宋体" w:eastAsia="宋体" w:cs="宋体"/>
          <w:b w:val="0"/>
          <w:position w:val="-6"/>
          <w:sz w:val="21"/>
          <w:szCs w:val="21"/>
          <w:lang w:val="en-US" w:eastAsia="zh-CN" w:bidi="ar-SA"/>
        </w:rPr>
        <w:t>22.5 磋商异议</w:t>
      </w:r>
    </w:p>
    <w:p w14:paraId="4F544BC9">
      <w:pPr>
        <w:keepNext w:val="0"/>
        <w:keepLines w:val="0"/>
        <w:pageBreakBefore w:val="0"/>
        <w:widowControl/>
        <w:kinsoku w:val="0"/>
        <w:wordWrap/>
        <w:overflowPunct/>
        <w:topLinePunct w:val="0"/>
        <w:autoSpaceDE w:val="0"/>
        <w:autoSpaceDN w:val="0"/>
        <w:bidi w:val="0"/>
        <w:adjustRightInd w:val="0"/>
        <w:snapToGrid w:val="0"/>
        <w:spacing w:before="10"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b w:val="0"/>
          <w:position w:val="-6"/>
          <w:sz w:val="21"/>
          <w:szCs w:val="21"/>
          <w:lang w:val="en-US" w:eastAsia="zh-CN" w:bidi="ar-SA"/>
        </w:rPr>
        <w:t>供应商对磋商有异议的，应当在磋商现场提出，采购人当场作出答复，并制作记录。</w:t>
      </w:r>
    </w:p>
    <w:p w14:paraId="63419AD8">
      <w:pPr>
        <w:outlineLvl w:val="9"/>
        <w:rPr>
          <w:rFonts w:hint="eastAsia" w:ascii="宋体" w:hAnsi="宋体" w:eastAsia="宋体" w:cs="宋体"/>
          <w:sz w:val="21"/>
          <w:szCs w:val="21"/>
        </w:rPr>
      </w:pPr>
      <w:bookmarkStart w:id="284" w:name="_Toc17733548"/>
      <w:bookmarkStart w:id="285" w:name="_Toc527111414"/>
      <w:bookmarkStart w:id="286" w:name="_Toc21866"/>
      <w:bookmarkStart w:id="287" w:name="_Toc2853466"/>
      <w:bookmarkStart w:id="288" w:name="_Toc7537"/>
      <w:r>
        <w:rPr>
          <w:rFonts w:hint="eastAsia" w:ascii="宋体" w:hAnsi="宋体" w:eastAsia="宋体" w:cs="宋体"/>
          <w:sz w:val="21"/>
          <w:szCs w:val="21"/>
        </w:rPr>
        <w:t>23.</w:t>
      </w:r>
      <w:bookmarkEnd w:id="284"/>
      <w:bookmarkEnd w:id="285"/>
      <w:bookmarkEnd w:id="286"/>
      <w:bookmarkEnd w:id="287"/>
      <w:bookmarkEnd w:id="288"/>
      <w:r>
        <w:rPr>
          <w:rFonts w:hint="eastAsia" w:ascii="宋体" w:hAnsi="宋体" w:eastAsia="宋体" w:cs="宋体"/>
          <w:sz w:val="21"/>
          <w:szCs w:val="21"/>
        </w:rPr>
        <w:t>磋商</w:t>
      </w:r>
    </w:p>
    <w:p w14:paraId="30366F23">
      <w:pPr>
        <w:topLinePunct/>
        <w:ind w:firstLine="480"/>
        <w:outlineLvl w:val="9"/>
        <w:rPr>
          <w:rFonts w:hint="eastAsia" w:ascii="宋体" w:hAnsi="宋体" w:eastAsia="宋体" w:cs="宋体"/>
          <w:sz w:val="21"/>
          <w:szCs w:val="21"/>
        </w:rPr>
      </w:pPr>
      <w:bookmarkStart w:id="289" w:name="_Toc3475"/>
      <w:bookmarkStart w:id="290" w:name="_Toc527111415"/>
      <w:bookmarkStart w:id="291" w:name="_Toc7002"/>
      <w:bookmarkStart w:id="292" w:name="_Toc2853467"/>
      <w:bookmarkStart w:id="293" w:name="_Toc17733549"/>
      <w:r>
        <w:rPr>
          <w:rFonts w:hint="eastAsia" w:ascii="宋体" w:hAnsi="宋体" w:eastAsia="宋体" w:cs="宋体"/>
          <w:sz w:val="21"/>
          <w:szCs w:val="21"/>
        </w:rPr>
        <w:t>23.1磋商由采购人依法组建的磋商小组负责。磋商小组由采购人或以及有关技术、经济等方面的专家组成。磋商小组成员人数以及技术、经济等方面专家的确定方式见供应商须知前附表。</w:t>
      </w:r>
    </w:p>
    <w:p w14:paraId="6CCD0F6E">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23.2 磋商小组成员有下列情形之一的，应当回避：</w:t>
      </w:r>
    </w:p>
    <w:p w14:paraId="2ADBA86F">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（1）供应商或供应商主要负责人的近亲属；</w:t>
      </w:r>
    </w:p>
    <w:p w14:paraId="1CEDEC44">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（2）项目主管部门或者行政监督部门的人员；</w:t>
      </w:r>
    </w:p>
    <w:p w14:paraId="29E5D1DE">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（3）与供应商有经济利益关系，可能影响对采购公正评审的；</w:t>
      </w:r>
    </w:p>
    <w:p w14:paraId="66E7C75E">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（4）曾因在招标、评标以及其他与招标投标采购有关活动中从事违法行为而受过行政处罚 或刑事处罚的；</w:t>
      </w:r>
    </w:p>
    <w:p w14:paraId="73D58C22">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（5）与供应商有其他利害关系。</w:t>
      </w:r>
    </w:p>
    <w:p w14:paraId="203CCF72">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23.2磋商评审过程中，磋商小组成员有回避事由、擅离职守或者因健康等原因不能继续评审的，采购人有权更换。被更换的磋商小组成员作出的评审结论无效，由更换后的磋商小组成员重新进行评审。</w:t>
      </w:r>
    </w:p>
    <w:p w14:paraId="3C7E1C35">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23.3评审活动遵循公平、公正、科学和择优的原则。</w:t>
      </w:r>
    </w:p>
    <w:p w14:paraId="20FE67B2">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23.4 评审</w:t>
      </w:r>
    </w:p>
    <w:p w14:paraId="519D1AC5">
      <w:pPr>
        <w:topLinePunct/>
        <w:ind w:firstLine="630" w:firstLineChars="300"/>
        <w:outlineLvl w:val="9"/>
        <w:rPr>
          <w:rFonts w:hint="eastAsia" w:ascii="宋体" w:hAnsi="宋体" w:eastAsia="宋体" w:cs="宋体"/>
          <w:sz w:val="21"/>
          <w:szCs w:val="21"/>
        </w:rPr>
      </w:pPr>
      <w:r>
        <w:rPr>
          <w:rFonts w:hint="eastAsia" w:ascii="宋体" w:hAnsi="宋体" w:eastAsia="宋体" w:cs="宋体"/>
          <w:sz w:val="21"/>
          <w:szCs w:val="21"/>
        </w:rPr>
        <w:t>（1）磋商小组按照第三章“评标办法”规定的方法、评审因素、标准和程序对响应文件进行评审。第三章“评标办法”没有规定的方法、评审因素和标准，不作为评审依据。</w:t>
      </w:r>
    </w:p>
    <w:p w14:paraId="104D64BC">
      <w:pPr>
        <w:topLinePunct/>
        <w:ind w:firstLine="630" w:firstLineChars="300"/>
        <w:outlineLvl w:val="9"/>
        <w:rPr>
          <w:rFonts w:hint="eastAsia" w:ascii="宋体" w:hAnsi="宋体" w:eastAsia="宋体" w:cs="宋体"/>
          <w:sz w:val="21"/>
          <w:szCs w:val="21"/>
        </w:rPr>
      </w:pPr>
      <w:r>
        <w:rPr>
          <w:rFonts w:hint="eastAsia" w:ascii="宋体" w:hAnsi="宋体" w:eastAsia="宋体" w:cs="宋体"/>
          <w:sz w:val="21"/>
          <w:szCs w:val="21"/>
        </w:rPr>
        <w:t>（2）评审完成后，磋商小组应当向采购人提交书面采购报告和成交候选人名单。磋商小组推荐成交候选人的人数见供应商须知前附表；第三章“评标办法”没有规定的方法、评审因素和标准，不作为评标依据。</w:t>
      </w:r>
    </w:p>
    <w:p w14:paraId="606F5130">
      <w:pPr>
        <w:outlineLvl w:val="9"/>
        <w:rPr>
          <w:rFonts w:hint="eastAsia" w:ascii="宋体" w:hAnsi="宋体" w:eastAsia="宋体" w:cs="宋体"/>
          <w:sz w:val="21"/>
          <w:szCs w:val="21"/>
        </w:rPr>
      </w:pPr>
      <w:r>
        <w:rPr>
          <w:rFonts w:hint="eastAsia" w:ascii="宋体" w:hAnsi="宋体" w:eastAsia="宋体" w:cs="宋体"/>
          <w:sz w:val="21"/>
          <w:szCs w:val="21"/>
        </w:rPr>
        <w:t>24.</w:t>
      </w:r>
      <w:bookmarkEnd w:id="289"/>
      <w:bookmarkEnd w:id="290"/>
      <w:bookmarkEnd w:id="291"/>
      <w:bookmarkEnd w:id="292"/>
      <w:r>
        <w:rPr>
          <w:rFonts w:hint="eastAsia" w:ascii="宋体" w:hAnsi="宋体" w:eastAsia="宋体" w:cs="宋体"/>
          <w:sz w:val="21"/>
          <w:szCs w:val="21"/>
        </w:rPr>
        <w:t>成交</w:t>
      </w:r>
      <w:bookmarkEnd w:id="293"/>
    </w:p>
    <w:p w14:paraId="2EC72C7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24.1成交原则：根据磋商小组出具的《评审报告》推荐的成交候选人名单，按顺序确定拟成交供应商和候选人。</w:t>
      </w:r>
    </w:p>
    <w:p w14:paraId="1D691CEF">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24.2采购代理机构在评审结束后2个工作日内将评审报告报送采购人。采购人在接到报告之日起5个工作日内，按评审报告确定的成交候选人名单中按顺序确定成交供应商。采购代理机构在成交供应商确定之日起2个工作日内在与招标公告发布的同一媒介发布成交公告，公告期限为1个工作日。在公示期内，如有供应商对评审结果提出质疑的，在质疑处理完毕后确定成交供应商。</w:t>
      </w:r>
    </w:p>
    <w:p w14:paraId="7B5EC587">
      <w:pPr>
        <w:outlineLvl w:val="9"/>
        <w:rPr>
          <w:rFonts w:hint="eastAsia" w:ascii="宋体" w:hAnsi="宋体" w:eastAsia="宋体" w:cs="宋体"/>
          <w:sz w:val="21"/>
          <w:szCs w:val="21"/>
        </w:rPr>
      </w:pPr>
      <w:bookmarkStart w:id="294" w:name="_Toc22926"/>
      <w:bookmarkStart w:id="295" w:name="_Toc2956"/>
      <w:bookmarkStart w:id="296" w:name="_Toc2853468"/>
      <w:bookmarkStart w:id="297" w:name="_Toc527111416"/>
      <w:bookmarkStart w:id="298" w:name="_Toc17733550"/>
      <w:r>
        <w:rPr>
          <w:rFonts w:hint="eastAsia" w:ascii="宋体" w:hAnsi="宋体" w:eastAsia="宋体" w:cs="宋体"/>
          <w:sz w:val="21"/>
          <w:szCs w:val="21"/>
        </w:rPr>
        <w:t>25.成交通知</w:t>
      </w:r>
      <w:bookmarkEnd w:id="294"/>
      <w:bookmarkEnd w:id="295"/>
      <w:bookmarkEnd w:id="296"/>
      <w:bookmarkEnd w:id="297"/>
      <w:bookmarkEnd w:id="298"/>
    </w:p>
    <w:p w14:paraId="1FB28429">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25.1采购代理机构将在成交公告发布的同时向成交供应商发出成交通知书，成交供应商应当自成交通知书发出之日起30日内，按照磋商文件和成交供应商响应文件的规定，与采购人签订书面合同，所签订的合同不得对磋商文件确定的事项和成交供应商响应文件作实质性修改。</w:t>
      </w:r>
    </w:p>
    <w:p w14:paraId="37E509A2">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25.2成交供应商如果改变成交结果或者无正当理由放弃成交的应当承担相应的法律责任。</w:t>
      </w:r>
    </w:p>
    <w:p w14:paraId="771BBA57">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25.3采购代理机构、采购人对未成交的供应商不做未成交原因的解释，不退回响应文件和其他磋商资料。</w:t>
      </w:r>
    </w:p>
    <w:p w14:paraId="71545221">
      <w:pPr>
        <w:outlineLvl w:val="9"/>
        <w:rPr>
          <w:rFonts w:hint="eastAsia" w:ascii="宋体" w:hAnsi="宋体" w:eastAsia="宋体" w:cs="宋体"/>
          <w:sz w:val="21"/>
          <w:szCs w:val="21"/>
        </w:rPr>
      </w:pPr>
      <w:bookmarkStart w:id="299" w:name="_Toc6562"/>
      <w:bookmarkStart w:id="300" w:name="_Toc17733551"/>
      <w:bookmarkStart w:id="301" w:name="_Toc2853469"/>
      <w:bookmarkStart w:id="302" w:name="_Toc527111417"/>
      <w:bookmarkStart w:id="303" w:name="_Toc30437"/>
      <w:r>
        <w:rPr>
          <w:rFonts w:hint="eastAsia" w:ascii="宋体" w:hAnsi="宋体" w:eastAsia="宋体" w:cs="宋体"/>
          <w:sz w:val="21"/>
          <w:szCs w:val="21"/>
        </w:rPr>
        <w:t>26.磋商过程的监控</w:t>
      </w:r>
      <w:bookmarkEnd w:id="299"/>
      <w:bookmarkEnd w:id="300"/>
      <w:bookmarkEnd w:id="301"/>
      <w:bookmarkEnd w:id="302"/>
      <w:bookmarkEnd w:id="303"/>
    </w:p>
    <w:p w14:paraId="6A0083C8">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本项目的开标地点为</w:t>
      </w:r>
      <w:r>
        <w:rPr>
          <w:rFonts w:hint="eastAsia" w:hAnsi="宋体" w:eastAsia="宋体" w:cs="宋体"/>
          <w:sz w:val="21"/>
          <w:szCs w:val="21"/>
          <w:lang w:eastAsia="zh-CN"/>
        </w:rPr>
        <w:t>：</w:t>
      </w:r>
      <w:r>
        <w:rPr>
          <w:rFonts w:hint="eastAsia" w:hAnsi="宋体" w:eastAsia="宋体" w:cs="宋体"/>
          <w:b/>
          <w:bCs/>
          <w:sz w:val="21"/>
          <w:szCs w:val="21"/>
          <w:u w:val="single"/>
          <w:lang w:val="en-US" w:eastAsia="zh-CN"/>
        </w:rPr>
        <w:t>西藏一鑫招标代理有限公司（拉萨市城关区色拉北路2001号）</w:t>
      </w:r>
      <w:r>
        <w:rPr>
          <w:rFonts w:hint="eastAsia" w:ascii="宋体" w:hAnsi="宋体" w:eastAsia="宋体" w:cs="宋体"/>
          <w:sz w:val="21"/>
          <w:szCs w:val="21"/>
        </w:rPr>
        <w:t>。</w:t>
      </w:r>
    </w:p>
    <w:p w14:paraId="06A4D125">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供应商在开评审过程中所进行的力图影响招评审的不公正活动，可能导致其磋商被拒绝或被处罚。</w:t>
      </w:r>
    </w:p>
    <w:p w14:paraId="24BB1DB8">
      <w:pPr>
        <w:outlineLvl w:val="9"/>
        <w:rPr>
          <w:rFonts w:hint="eastAsia" w:ascii="宋体" w:hAnsi="宋体" w:eastAsia="宋体" w:cs="宋体"/>
          <w:sz w:val="21"/>
          <w:szCs w:val="21"/>
        </w:rPr>
      </w:pPr>
      <w:bookmarkStart w:id="304" w:name="_Toc2853471"/>
      <w:bookmarkStart w:id="305" w:name="_Toc10935"/>
      <w:bookmarkStart w:id="306" w:name="_Toc5276"/>
      <w:bookmarkStart w:id="307" w:name="_Toc17733553"/>
      <w:bookmarkStart w:id="308" w:name="_Toc527111419"/>
      <w:r>
        <w:rPr>
          <w:rFonts w:hint="eastAsia" w:ascii="宋体" w:hAnsi="宋体" w:eastAsia="宋体" w:cs="宋体"/>
          <w:sz w:val="21"/>
          <w:szCs w:val="21"/>
        </w:rPr>
        <w:t>27.无效响应的情形</w:t>
      </w:r>
      <w:bookmarkEnd w:id="304"/>
      <w:bookmarkEnd w:id="305"/>
      <w:bookmarkEnd w:id="306"/>
      <w:bookmarkEnd w:id="307"/>
      <w:bookmarkEnd w:id="308"/>
    </w:p>
    <w:p w14:paraId="546E8647">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采购活动中，出现下列情形之一的，采购人将终止竞争性磋商采购活动：</w:t>
      </w:r>
    </w:p>
    <w:p w14:paraId="47E91006">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（1）因情况变化不再符合规定的竞争性磋商采购方式适用情形的。</w:t>
      </w:r>
    </w:p>
    <w:p w14:paraId="69E9408A">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（2）出现影响采购公正的违法、违规行为的。</w:t>
      </w:r>
    </w:p>
    <w:p w14:paraId="1D1EE2C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（3）除因市场竞争不充分的科研教务，以及需要扶持的科技成果转换项目外，在采购过程中符合要求的供应商或者报价未超过</w:t>
      </w:r>
      <w:r>
        <w:rPr>
          <w:rFonts w:hint="eastAsia" w:cs="宋体"/>
          <w:sz w:val="21"/>
          <w:szCs w:val="21"/>
          <w:lang w:val="en-US" w:eastAsia="zh-CN"/>
        </w:rPr>
        <w:t>最高限价</w:t>
      </w:r>
      <w:r>
        <w:rPr>
          <w:rFonts w:hint="eastAsia" w:ascii="宋体" w:hAnsi="宋体" w:eastAsia="宋体" w:cs="宋体"/>
          <w:sz w:val="21"/>
          <w:szCs w:val="21"/>
        </w:rPr>
        <w:t>的供应商不足3家的。</w:t>
      </w:r>
    </w:p>
    <w:p w14:paraId="011204A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竞争性磋商采购活动终止后，个人机采购代理机构，将发布项目公告并说明原因，重新开展采购活动。</w:t>
      </w:r>
    </w:p>
    <w:p w14:paraId="2BB4BB05">
      <w:pPr>
        <w:outlineLvl w:val="9"/>
        <w:rPr>
          <w:rFonts w:hint="eastAsia" w:ascii="宋体" w:hAnsi="宋体" w:eastAsia="宋体" w:cs="宋体"/>
          <w:sz w:val="21"/>
          <w:szCs w:val="21"/>
        </w:rPr>
      </w:pPr>
      <w:bookmarkStart w:id="309" w:name="_Toc527111420"/>
      <w:bookmarkStart w:id="310" w:name="_Toc25089"/>
      <w:bookmarkStart w:id="311" w:name="_Toc2853472"/>
      <w:bookmarkStart w:id="312" w:name="_Toc17733554"/>
      <w:bookmarkStart w:id="313" w:name="_Toc683"/>
      <w:r>
        <w:rPr>
          <w:rFonts w:hint="eastAsia" w:ascii="宋体" w:hAnsi="宋体" w:eastAsia="宋体" w:cs="宋体"/>
          <w:sz w:val="21"/>
          <w:szCs w:val="21"/>
        </w:rPr>
        <w:t>28.无效磋商的情形</w:t>
      </w:r>
      <w:bookmarkEnd w:id="309"/>
      <w:bookmarkEnd w:id="310"/>
      <w:bookmarkEnd w:id="311"/>
      <w:bookmarkEnd w:id="312"/>
      <w:bookmarkEnd w:id="313"/>
    </w:p>
    <w:p w14:paraId="0119F8CF">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在磋商时，供应商有下列情况之一的，其响应文件按无效磋商处理。</w:t>
      </w:r>
    </w:p>
    <w:p w14:paraId="39B7B291">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未按照磋商文件规定交纳磋商保证金的</w:t>
      </w:r>
    </w:p>
    <w:p w14:paraId="6A568A32">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响应文件超过磋商截止时间送达的或未按规定地点送达的</w:t>
      </w:r>
    </w:p>
    <w:p w14:paraId="7A07D9AB">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响应文件的密封不符合磋商文件规定的</w:t>
      </w:r>
    </w:p>
    <w:p w14:paraId="79E44C4E">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响应文件的组成不满足磋商文件要求的。</w:t>
      </w:r>
    </w:p>
    <w:p w14:paraId="61C0D0D8">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磋商小组在评审过程中，供应商的响应文件有下列情况之一的，按无效磋商处理，详见第三章。</w:t>
      </w:r>
    </w:p>
    <w:p w14:paraId="25A848BE">
      <w:pPr>
        <w:outlineLvl w:val="9"/>
        <w:rPr>
          <w:rFonts w:hint="eastAsia" w:ascii="宋体" w:hAnsi="宋体" w:eastAsia="宋体" w:cs="宋体"/>
          <w:sz w:val="21"/>
          <w:szCs w:val="21"/>
        </w:rPr>
      </w:pPr>
      <w:bookmarkStart w:id="314" w:name="_Toc4070"/>
      <w:bookmarkStart w:id="315" w:name="_Toc527111422"/>
      <w:bookmarkStart w:id="316" w:name="_Toc17733556"/>
      <w:bookmarkStart w:id="317" w:name="_Toc2853474"/>
      <w:bookmarkStart w:id="318" w:name="_Toc25427"/>
      <w:r>
        <w:rPr>
          <w:rFonts w:hint="eastAsia" w:ascii="宋体" w:hAnsi="宋体" w:eastAsia="宋体" w:cs="宋体"/>
          <w:sz w:val="21"/>
          <w:szCs w:val="21"/>
        </w:rPr>
        <w:t>29.签订合同</w:t>
      </w:r>
      <w:bookmarkEnd w:id="314"/>
      <w:bookmarkEnd w:id="315"/>
      <w:bookmarkEnd w:id="316"/>
      <w:bookmarkEnd w:id="317"/>
      <w:bookmarkEnd w:id="318"/>
    </w:p>
    <w:p w14:paraId="0562B41E">
      <w:pPr>
        <w:ind w:firstLine="420" w:firstLineChars="200"/>
        <w:outlineLvl w:val="9"/>
        <w:rPr>
          <w:rFonts w:hint="eastAsia" w:ascii="宋体" w:hAnsi="宋体" w:eastAsia="宋体" w:cs="宋体"/>
          <w:b/>
          <w:bCs/>
          <w:kern w:val="0"/>
          <w:position w:val="-6"/>
          <w:sz w:val="21"/>
          <w:szCs w:val="21"/>
        </w:rPr>
      </w:pPr>
      <w:bookmarkStart w:id="319" w:name="_Toc17733557"/>
      <w:bookmarkStart w:id="320" w:name="_Toc20699"/>
      <w:bookmarkStart w:id="321" w:name="_Toc527111423"/>
      <w:bookmarkStart w:id="322" w:name="_Toc2853475"/>
      <w:bookmarkStart w:id="323" w:name="_Toc10252"/>
      <w:r>
        <w:rPr>
          <w:rFonts w:hint="eastAsia" w:ascii="宋体" w:hAnsi="宋体" w:eastAsia="宋体" w:cs="宋体"/>
          <w:b/>
          <w:bCs/>
          <w:kern w:val="0"/>
          <w:position w:val="-6"/>
          <w:sz w:val="21"/>
          <w:szCs w:val="21"/>
        </w:rPr>
        <w:t xml:space="preserve">29.1采购人和成交人应当自成交通知书发出之日起30天内，根据采购文件和成交人的响应文件订立书面合同。成交人无正当理由拒签合同的，采购人取消其成交资格，其保证金不予退还；给采购人造成的损失超过保证金数额的，成交人还应当对超过部分予以赔偿。 </w:t>
      </w:r>
    </w:p>
    <w:p w14:paraId="126B71B5">
      <w:pPr>
        <w:ind w:firstLine="420" w:firstLineChars="200"/>
        <w:outlineLvl w:val="9"/>
        <w:rPr>
          <w:rFonts w:hint="eastAsia" w:ascii="宋体" w:hAnsi="宋体" w:eastAsia="宋体" w:cs="宋体"/>
          <w:b/>
          <w:bCs/>
          <w:kern w:val="0"/>
          <w:position w:val="-6"/>
          <w:sz w:val="21"/>
          <w:szCs w:val="21"/>
        </w:rPr>
      </w:pPr>
      <w:r>
        <w:rPr>
          <w:rFonts w:hint="eastAsia" w:ascii="宋体" w:hAnsi="宋体" w:eastAsia="宋体" w:cs="宋体"/>
          <w:b/>
          <w:bCs/>
          <w:kern w:val="0"/>
          <w:position w:val="-6"/>
          <w:sz w:val="21"/>
          <w:szCs w:val="21"/>
        </w:rPr>
        <w:t xml:space="preserve">29.2发出成交通知书后，采购人无正当理由拒签合同的，采购人向成交人退还保证金；给成交人造成损失的，还应当赔偿损失。 </w:t>
      </w:r>
    </w:p>
    <w:p w14:paraId="7124C1C3">
      <w:pPr>
        <w:outlineLvl w:val="9"/>
        <w:rPr>
          <w:rFonts w:hint="eastAsia" w:ascii="宋体" w:hAnsi="宋体" w:eastAsia="宋体" w:cs="宋体"/>
          <w:sz w:val="21"/>
          <w:szCs w:val="21"/>
        </w:rPr>
      </w:pPr>
      <w:r>
        <w:rPr>
          <w:rFonts w:hint="eastAsia" w:ascii="宋体" w:hAnsi="宋体" w:eastAsia="宋体" w:cs="宋体"/>
          <w:sz w:val="21"/>
          <w:szCs w:val="21"/>
        </w:rPr>
        <w:t>30.履行合同</w:t>
      </w:r>
      <w:bookmarkEnd w:id="319"/>
      <w:bookmarkEnd w:id="320"/>
      <w:bookmarkEnd w:id="321"/>
      <w:bookmarkEnd w:id="322"/>
      <w:bookmarkEnd w:id="323"/>
    </w:p>
    <w:p w14:paraId="12F5DE87">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30.1成交供应商与采购人签订合同后，合同双方应严格执行合同条款，履行合同的义务，保证合同的顺利完成。</w:t>
      </w:r>
    </w:p>
    <w:p w14:paraId="0B40A0BC">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30.2在合同履行过程中，如发生合同纠纷，合同双方应按照《</w:t>
      </w:r>
      <w:r>
        <w:rPr>
          <w:rFonts w:hint="eastAsia" w:hAnsi="宋体" w:eastAsia="宋体" w:cs="宋体"/>
          <w:sz w:val="21"/>
          <w:szCs w:val="21"/>
          <w:lang w:val="en-US" w:eastAsia="zh-CN"/>
        </w:rPr>
        <w:t>中华人民共和国民法典</w:t>
      </w:r>
      <w:r>
        <w:rPr>
          <w:rFonts w:hint="eastAsia" w:ascii="宋体" w:hAnsi="宋体" w:eastAsia="宋体" w:cs="宋体"/>
          <w:sz w:val="21"/>
          <w:szCs w:val="21"/>
        </w:rPr>
        <w:t>》的有关规定进行处理。</w:t>
      </w:r>
    </w:p>
    <w:p w14:paraId="0AF80CCD">
      <w:pPr>
        <w:outlineLvl w:val="9"/>
        <w:rPr>
          <w:rFonts w:hint="eastAsia" w:ascii="宋体" w:hAnsi="宋体" w:eastAsia="宋体" w:cs="宋体"/>
          <w:sz w:val="21"/>
          <w:szCs w:val="21"/>
        </w:rPr>
      </w:pPr>
      <w:bookmarkStart w:id="324" w:name="_Toc527111424"/>
      <w:bookmarkStart w:id="325" w:name="_Toc4970"/>
      <w:bookmarkStart w:id="326" w:name="_Toc2853476"/>
      <w:bookmarkStart w:id="327" w:name="_Toc17733558"/>
      <w:bookmarkStart w:id="328" w:name="_Toc10635"/>
      <w:r>
        <w:rPr>
          <w:rFonts w:hint="eastAsia" w:ascii="宋体" w:hAnsi="宋体" w:eastAsia="宋体" w:cs="宋体"/>
          <w:sz w:val="21"/>
          <w:szCs w:val="21"/>
        </w:rPr>
        <w:t>31.验收</w:t>
      </w:r>
      <w:bookmarkEnd w:id="324"/>
      <w:bookmarkEnd w:id="325"/>
      <w:bookmarkEnd w:id="326"/>
      <w:bookmarkEnd w:id="327"/>
      <w:bookmarkEnd w:id="328"/>
    </w:p>
    <w:p w14:paraId="376B6C80">
      <w:pPr>
        <w:topLinePunct/>
        <w:ind w:firstLine="480"/>
        <w:outlineLvl w:val="9"/>
        <w:rPr>
          <w:rFonts w:hint="eastAsia" w:ascii="宋体" w:hAnsi="宋体" w:eastAsia="宋体" w:cs="宋体"/>
          <w:sz w:val="21"/>
          <w:szCs w:val="21"/>
        </w:rPr>
      </w:pPr>
      <w:r>
        <w:rPr>
          <w:rFonts w:hint="eastAsia" w:ascii="宋体" w:hAnsi="宋体" w:eastAsia="宋体" w:cs="宋体"/>
          <w:sz w:val="21"/>
          <w:szCs w:val="21"/>
        </w:rPr>
        <w:t>验收由采购人负责，成交供应商与采购人应严格按照《西藏自治区政府采购履约验收管理办法》及相关规范和标准的要求进行验收。项目验收发生的检测费、劳务费等费用由供应商承担。</w:t>
      </w:r>
    </w:p>
    <w:p w14:paraId="5A37C9EA">
      <w:pPr>
        <w:outlineLvl w:val="9"/>
        <w:rPr>
          <w:rFonts w:hint="eastAsia" w:ascii="宋体" w:hAnsi="宋体" w:eastAsia="宋体" w:cs="宋体"/>
          <w:sz w:val="21"/>
          <w:szCs w:val="21"/>
        </w:rPr>
      </w:pPr>
      <w:bookmarkStart w:id="329" w:name="_Toc2853477"/>
      <w:bookmarkStart w:id="330" w:name="_Toc17733559"/>
      <w:bookmarkStart w:id="331" w:name="_Toc527111425"/>
      <w:bookmarkStart w:id="332" w:name="_Toc30389"/>
      <w:bookmarkStart w:id="333" w:name="_Toc2540"/>
      <w:r>
        <w:rPr>
          <w:rFonts w:hint="eastAsia" w:ascii="宋体" w:hAnsi="宋体" w:eastAsia="宋体" w:cs="宋体"/>
          <w:sz w:val="21"/>
          <w:szCs w:val="21"/>
        </w:rPr>
        <w:t>32特别说明</w:t>
      </w:r>
      <w:bookmarkEnd w:id="329"/>
      <w:bookmarkEnd w:id="330"/>
      <w:bookmarkEnd w:id="331"/>
      <w:bookmarkEnd w:id="332"/>
      <w:bookmarkEnd w:id="333"/>
    </w:p>
    <w:p w14:paraId="3E69EB7F">
      <w:pPr>
        <w:ind w:firstLine="480"/>
        <w:outlineLvl w:val="9"/>
        <w:rPr>
          <w:rFonts w:hint="eastAsia" w:ascii="宋体" w:hAnsi="宋体" w:eastAsia="宋体" w:cs="宋体"/>
          <w:sz w:val="21"/>
          <w:szCs w:val="21"/>
        </w:rPr>
      </w:pPr>
      <w:r>
        <w:rPr>
          <w:rFonts w:hint="eastAsia" w:ascii="宋体" w:hAnsi="宋体" w:eastAsia="宋体" w:cs="宋体"/>
          <w:sz w:val="21"/>
          <w:szCs w:val="21"/>
        </w:rPr>
        <w:t>32.1多家供应商参加磋商，如其中两家或两家以上供应商的法定代表人为同一人或相互之间存在投资关系且达到控股的应当按一个供应商认定。</w:t>
      </w:r>
    </w:p>
    <w:p w14:paraId="4A35428E">
      <w:pPr>
        <w:ind w:firstLine="480"/>
        <w:outlineLvl w:val="9"/>
        <w:rPr>
          <w:rFonts w:hint="eastAsia" w:ascii="宋体" w:hAnsi="宋体" w:eastAsia="宋体" w:cs="宋体"/>
          <w:sz w:val="21"/>
          <w:szCs w:val="21"/>
        </w:rPr>
      </w:pPr>
      <w:r>
        <w:rPr>
          <w:rFonts w:hint="eastAsia" w:ascii="宋体" w:hAnsi="宋体" w:eastAsia="宋体" w:cs="宋体"/>
          <w:sz w:val="21"/>
          <w:szCs w:val="21"/>
        </w:rPr>
        <w:t>32.2供应商应仔细阅读磋商文件的所有内容，按照磋商文件的要求提交响应文件，并对所提供的全部资料的真实性承担法律责任。</w:t>
      </w:r>
    </w:p>
    <w:p w14:paraId="6FB56C76">
      <w:pPr>
        <w:ind w:firstLine="480"/>
        <w:outlineLvl w:val="9"/>
        <w:rPr>
          <w:rFonts w:hint="eastAsia" w:ascii="宋体" w:hAnsi="宋体" w:eastAsia="宋体" w:cs="宋体"/>
          <w:sz w:val="21"/>
          <w:szCs w:val="21"/>
        </w:rPr>
      </w:pPr>
      <w:r>
        <w:rPr>
          <w:rFonts w:hint="eastAsia" w:ascii="宋体" w:hAnsi="宋体" w:eastAsia="宋体" w:cs="宋体"/>
          <w:sz w:val="21"/>
          <w:szCs w:val="21"/>
        </w:rPr>
        <w:t>32.3供应商在磋商活动中提供任何虚假材料,其磋商无效，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成交后发现的,成交供应商须依照《中华人民共和国消费者权益保护法》第49条之规定双倍赔偿采购人，且民事赔偿并不免除违法供应商的行政与刑事责任。</w:t>
      </w:r>
    </w:p>
    <w:p w14:paraId="1BA2AB86">
      <w:pPr>
        <w:ind w:firstLine="480"/>
        <w:outlineLvl w:val="9"/>
        <w:rPr>
          <w:rFonts w:hint="eastAsia" w:ascii="宋体" w:hAnsi="宋体" w:eastAsia="宋体" w:cs="宋体"/>
          <w:sz w:val="21"/>
          <w:szCs w:val="21"/>
        </w:rPr>
      </w:pPr>
      <w:r>
        <w:rPr>
          <w:rFonts w:hint="eastAsia" w:ascii="宋体" w:hAnsi="宋体" w:eastAsia="宋体" w:cs="宋体"/>
          <w:sz w:val="21"/>
          <w:szCs w:val="21"/>
        </w:rPr>
        <w:t>32.4供应商的以下行为属于提供虚假材料：</w:t>
      </w:r>
    </w:p>
    <w:p w14:paraId="2EC6AE6B">
      <w:pPr>
        <w:ind w:firstLine="480"/>
        <w:outlineLvl w:val="9"/>
        <w:rPr>
          <w:rFonts w:hint="eastAsia" w:ascii="宋体" w:hAnsi="宋体" w:eastAsia="宋体" w:cs="宋体"/>
          <w:sz w:val="21"/>
          <w:szCs w:val="21"/>
        </w:rPr>
      </w:pPr>
      <w:r>
        <w:rPr>
          <w:rFonts w:hint="eastAsia" w:ascii="宋体" w:hAnsi="宋体" w:eastAsia="宋体" w:cs="宋体"/>
          <w:sz w:val="21"/>
          <w:szCs w:val="21"/>
        </w:rPr>
        <w:t>（1）供应商提供的资格、信誉、荣誉、业绩与企业认证不是本法人所拥有；</w:t>
      </w:r>
    </w:p>
    <w:p w14:paraId="71EFF93E">
      <w:pPr>
        <w:ind w:firstLine="480"/>
        <w:outlineLvl w:val="9"/>
        <w:rPr>
          <w:rFonts w:hint="eastAsia" w:ascii="宋体" w:hAnsi="宋体" w:eastAsia="宋体" w:cs="宋体"/>
          <w:sz w:val="21"/>
          <w:szCs w:val="21"/>
        </w:rPr>
      </w:pPr>
      <w:r>
        <w:rPr>
          <w:rFonts w:hint="eastAsia" w:ascii="宋体" w:hAnsi="宋体" w:eastAsia="宋体" w:cs="宋体"/>
          <w:sz w:val="21"/>
          <w:szCs w:val="21"/>
        </w:rPr>
        <w:t>（2）响应文件的服务与实际提供的服务不符的；</w:t>
      </w:r>
    </w:p>
    <w:p w14:paraId="3861CEAC">
      <w:pPr>
        <w:ind w:firstLine="480"/>
        <w:outlineLvl w:val="9"/>
        <w:rPr>
          <w:rFonts w:hint="eastAsia" w:ascii="宋体" w:hAnsi="宋体" w:eastAsia="宋体" w:cs="宋体"/>
          <w:sz w:val="21"/>
          <w:szCs w:val="21"/>
        </w:rPr>
      </w:pPr>
      <w:r>
        <w:rPr>
          <w:rFonts w:hint="eastAsia" w:ascii="宋体" w:hAnsi="宋体" w:eastAsia="宋体" w:cs="宋体"/>
          <w:sz w:val="21"/>
          <w:szCs w:val="21"/>
        </w:rPr>
        <w:t>（3）提供虚假的授权文书的；</w:t>
      </w:r>
    </w:p>
    <w:p w14:paraId="52D38038">
      <w:pPr>
        <w:outlineLvl w:val="9"/>
        <w:rPr>
          <w:rFonts w:hint="eastAsia" w:ascii="宋体" w:hAnsi="宋体" w:eastAsia="宋体" w:cs="宋体"/>
          <w:sz w:val="21"/>
          <w:szCs w:val="21"/>
        </w:rPr>
      </w:pPr>
      <w:r>
        <w:rPr>
          <w:rFonts w:hint="eastAsia" w:ascii="宋体" w:hAnsi="宋体" w:eastAsia="宋体" w:cs="宋体"/>
          <w:sz w:val="21"/>
          <w:szCs w:val="21"/>
        </w:rPr>
        <w:t xml:space="preserve">33 </w:t>
      </w:r>
      <w:r>
        <w:rPr>
          <w:rFonts w:hint="eastAsia" w:ascii="宋体" w:hAnsi="宋体" w:eastAsia="宋体" w:cs="宋体"/>
          <w:sz w:val="21"/>
          <w:szCs w:val="21"/>
          <w:lang w:val="en-US" w:eastAsia="zh-CN"/>
        </w:rPr>
        <w:t>.</w:t>
      </w:r>
      <w:r>
        <w:rPr>
          <w:rFonts w:hint="eastAsia" w:ascii="宋体" w:hAnsi="宋体" w:eastAsia="宋体" w:cs="宋体"/>
          <w:sz w:val="21"/>
          <w:szCs w:val="21"/>
        </w:rPr>
        <w:t>对磋商小组成员的纪律要求</w:t>
      </w:r>
    </w:p>
    <w:p w14:paraId="58DFF71A">
      <w:pPr>
        <w:ind w:firstLine="480"/>
        <w:outlineLvl w:val="9"/>
        <w:rPr>
          <w:rFonts w:hint="eastAsia" w:ascii="宋体" w:hAnsi="宋体" w:eastAsia="宋体" w:cs="宋体"/>
          <w:sz w:val="21"/>
          <w:szCs w:val="21"/>
        </w:rPr>
      </w:pPr>
      <w:r>
        <w:rPr>
          <w:rFonts w:hint="eastAsia" w:ascii="宋体" w:hAnsi="宋体" w:eastAsia="宋体" w:cs="宋体"/>
          <w:sz w:val="21"/>
          <w:szCs w:val="21"/>
        </w:rPr>
        <w:t>磋商小组成员不得收受他人的财物或者其他好处，不得向他人透露对响应文件的评审和比较、成交候选人的推荐情况以及评审有关的其他情况。在评审活动中，磋商小组成员应当客观、公正地履行职责，遵守职业道德，不得擅离职守，影响磋商评</w:t>
      </w:r>
    </w:p>
    <w:p w14:paraId="06A8BF0D">
      <w:pPr>
        <w:ind w:firstLine="0" w:firstLineChars="0"/>
        <w:outlineLvl w:val="9"/>
        <w:rPr>
          <w:rFonts w:hint="eastAsia" w:ascii="宋体" w:hAnsi="宋体" w:eastAsia="宋体" w:cs="宋体"/>
          <w:b/>
          <w:sz w:val="21"/>
          <w:szCs w:val="21"/>
        </w:rPr>
      </w:pPr>
      <w:r>
        <w:rPr>
          <w:rFonts w:hint="eastAsia" w:ascii="宋体" w:hAnsi="宋体" w:eastAsia="宋体" w:cs="宋体"/>
          <w:b/>
          <w:sz w:val="21"/>
          <w:szCs w:val="21"/>
        </w:rPr>
        <w:t>34</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w:t>
      </w:r>
      <w:r>
        <w:rPr>
          <w:rFonts w:hint="eastAsia" w:ascii="宋体" w:hAnsi="宋体" w:eastAsia="宋体" w:cs="宋体"/>
          <w:b/>
          <w:sz w:val="21"/>
          <w:szCs w:val="21"/>
        </w:rPr>
        <w:t>对与评审活动有关的工作人员的纪律要求</w:t>
      </w:r>
    </w:p>
    <w:p w14:paraId="78B82C06">
      <w:pPr>
        <w:ind w:firstLine="480"/>
        <w:outlineLvl w:val="9"/>
        <w:rPr>
          <w:rFonts w:hint="eastAsia" w:ascii="宋体" w:hAnsi="宋体" w:eastAsia="宋体" w:cs="宋体"/>
          <w:sz w:val="21"/>
          <w:szCs w:val="21"/>
        </w:rPr>
      </w:pPr>
      <w:r>
        <w:rPr>
          <w:rFonts w:hint="eastAsia" w:ascii="宋体" w:hAnsi="宋体" w:eastAsia="宋体" w:cs="宋体"/>
          <w:sz w:val="21"/>
          <w:szCs w:val="21"/>
        </w:rPr>
        <w:t>与评审活动有关的工作人员不得收受他人的财物或者其他好处，不得向他人透露对响应文件的评审和比较、成交候选人的推荐情况以及评审有关的其他情况。在评审活动中，与评审活动有关的工作人员不得擅离职守，影响评标程序正常进行。</w:t>
      </w:r>
    </w:p>
    <w:p w14:paraId="63EE5272">
      <w:pPr>
        <w:ind w:firstLine="0" w:firstLineChars="0"/>
        <w:outlineLvl w:val="9"/>
        <w:rPr>
          <w:rFonts w:hint="eastAsia" w:ascii="宋体" w:hAnsi="宋体" w:eastAsia="宋体" w:cs="宋体"/>
          <w:b/>
          <w:sz w:val="21"/>
          <w:szCs w:val="21"/>
        </w:rPr>
      </w:pPr>
      <w:r>
        <w:rPr>
          <w:rFonts w:hint="eastAsia" w:ascii="宋体" w:hAnsi="宋体" w:eastAsia="宋体" w:cs="宋体"/>
          <w:b/>
          <w:sz w:val="21"/>
          <w:szCs w:val="21"/>
        </w:rPr>
        <w:t>35</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w:t>
      </w:r>
      <w:r>
        <w:rPr>
          <w:rFonts w:hint="eastAsia" w:ascii="宋体" w:hAnsi="宋体" w:eastAsia="宋体" w:cs="宋体"/>
          <w:b/>
          <w:sz w:val="21"/>
          <w:szCs w:val="21"/>
        </w:rPr>
        <w:t>对供应商的纪律要求</w:t>
      </w:r>
    </w:p>
    <w:p w14:paraId="4A9E6882">
      <w:pPr>
        <w:ind w:firstLine="480"/>
        <w:outlineLvl w:val="9"/>
        <w:rPr>
          <w:rFonts w:hint="eastAsia" w:ascii="宋体" w:hAnsi="宋体" w:eastAsia="宋体" w:cs="宋体"/>
          <w:sz w:val="21"/>
          <w:szCs w:val="21"/>
        </w:rPr>
      </w:pPr>
      <w:r>
        <w:rPr>
          <w:rFonts w:hint="eastAsia" w:ascii="宋体" w:hAnsi="宋体" w:eastAsia="宋体" w:cs="宋体"/>
          <w:sz w:val="21"/>
          <w:szCs w:val="21"/>
        </w:rPr>
        <w:t>供应商不得相互串通参加采购或者与采购人串通，不得向采购人或者磋商小组成员行贿谋取成交，不得以他人名义参加采购或者以其他方式弄虚作假骗取成交；供应商不得以任何方式干扰、影响评审工作。</w:t>
      </w:r>
    </w:p>
    <w:p w14:paraId="0A4AF43C">
      <w:pPr>
        <w:topLinePunct/>
        <w:ind w:left="0" w:leftChars="0" w:firstLine="420" w:firstLineChars="200"/>
        <w:outlineLvl w:val="9"/>
        <w:rPr>
          <w:rFonts w:hint="eastAsia" w:ascii="宋体" w:hAnsi="宋体" w:eastAsia="宋体" w:cs="宋体"/>
          <w:b/>
          <w:sz w:val="21"/>
          <w:szCs w:val="21"/>
        </w:rPr>
      </w:pPr>
      <w:r>
        <w:rPr>
          <w:rFonts w:hint="eastAsia" w:ascii="宋体" w:hAnsi="宋体" w:eastAsia="宋体" w:cs="宋体"/>
          <w:b/>
          <w:sz w:val="21"/>
          <w:szCs w:val="21"/>
        </w:rPr>
        <w:t>36</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w:t>
      </w:r>
      <w:r>
        <w:rPr>
          <w:rFonts w:hint="eastAsia" w:ascii="宋体" w:hAnsi="宋体" w:eastAsia="宋体" w:cs="宋体"/>
          <w:b/>
          <w:sz w:val="21"/>
          <w:szCs w:val="21"/>
        </w:rPr>
        <w:t>采购人就供应商对磋商文件所做出的推论、解释和结论概不负责。供应商对磋商文件的任何推论和误解以及采购人、采购代理对有关问题的口头解释所造成的后果，均由供应商自负。</w:t>
      </w:r>
    </w:p>
    <w:p w14:paraId="19CF0ED9">
      <w:pPr>
        <w:rPr>
          <w:rFonts w:hint="eastAsia" w:ascii="宋体" w:hAnsi="宋体" w:eastAsia="宋体" w:cs="宋体"/>
          <w:b/>
          <w:sz w:val="21"/>
          <w:szCs w:val="21"/>
        </w:rPr>
      </w:pPr>
      <w:r>
        <w:rPr>
          <w:rFonts w:hint="eastAsia" w:ascii="宋体" w:hAnsi="宋体" w:eastAsia="宋体" w:cs="宋体"/>
          <w:b/>
          <w:sz w:val="21"/>
          <w:szCs w:val="21"/>
        </w:rPr>
        <w:br w:type="page"/>
      </w:r>
    </w:p>
    <w:p w14:paraId="1E772D39">
      <w:pPr>
        <w:spacing w:after="80" w:line="260" w:lineRule="auto"/>
        <w:ind w:firstLine="0" w:firstLineChars="0"/>
        <w:rPr>
          <w:rFonts w:hint="default" w:ascii="宋体" w:hAnsi="宋体" w:cs="宋体"/>
          <w:kern w:val="2"/>
          <w:position w:val="0"/>
          <w:sz w:val="21"/>
          <w:szCs w:val="21"/>
          <w:highlight w:val="none"/>
          <w:lang w:val="en-US" w:eastAsia="zh-CN"/>
        </w:rPr>
      </w:pPr>
      <w:r>
        <w:rPr>
          <w:rFonts w:hint="eastAsia" w:ascii="宋体" w:hAnsi="宋体" w:cs="宋体"/>
          <w:kern w:val="2"/>
          <w:position w:val="0"/>
          <w:sz w:val="21"/>
          <w:szCs w:val="21"/>
          <w:highlight w:val="none"/>
          <w:lang w:val="en-US" w:eastAsia="zh-CN"/>
        </w:rPr>
        <w:t>附件1 节能产品政府采购品目清单</w:t>
      </w:r>
    </w:p>
    <w:p w14:paraId="39C9F34D">
      <w:pPr>
        <w:spacing w:after="80" w:line="260" w:lineRule="auto"/>
        <w:ind w:firstLine="0" w:firstLineChars="0"/>
        <w:rPr>
          <w:rFonts w:hint="eastAsia" w:ascii="宋体" w:hAnsi="宋体" w:cs="宋体"/>
          <w:kern w:val="2"/>
          <w:position w:val="0"/>
          <w:sz w:val="21"/>
          <w:szCs w:val="21"/>
          <w:highlight w:val="none"/>
          <w:lang w:val="en-US" w:eastAsia="zh-CN"/>
        </w:rPr>
      </w:pPr>
    </w:p>
    <w:p w14:paraId="27CA9E9C">
      <w:pPr>
        <w:spacing w:after="80" w:line="260" w:lineRule="auto"/>
        <w:ind w:firstLine="0" w:firstLineChars="0"/>
        <w:rPr>
          <w:rFonts w:ascii="Times New Roman" w:hAnsi="Times New Roman" w:cs="Times New Roman"/>
          <w:kern w:val="2"/>
          <w:position w:val="0"/>
          <w:sz w:val="21"/>
          <w:szCs w:val="24"/>
          <w:highlight w:val="none"/>
        </w:rPr>
      </w:pPr>
      <w:r>
        <w:rPr>
          <w:rFonts w:ascii="Times New Roman" w:hAnsi="Times New Roman" w:cs="Times New Roman"/>
          <w:kern w:val="2"/>
          <w:position w:val="0"/>
          <w:sz w:val="21"/>
          <w:szCs w:val="24"/>
          <w:highlight w:val="none"/>
        </w:rPr>
        <w:drawing>
          <wp:inline distT="0" distB="0" distL="114300" distR="114300">
            <wp:extent cx="5327650" cy="7337425"/>
            <wp:effectExtent l="0" t="0" r="6350" b="158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5327650" cy="7337425"/>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312410" cy="7854315"/>
            <wp:effectExtent l="0" t="0" r="254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7"/>
                    <a:stretch>
                      <a:fillRect/>
                    </a:stretch>
                  </pic:blipFill>
                  <pic:spPr>
                    <a:xfrm>
                      <a:off x="0" y="0"/>
                      <a:ext cx="5312410" cy="7854315"/>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293360" cy="7800975"/>
            <wp:effectExtent l="0" t="0" r="2540"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8"/>
                    <a:stretch>
                      <a:fillRect/>
                    </a:stretch>
                  </pic:blipFill>
                  <pic:spPr>
                    <a:xfrm>
                      <a:off x="0" y="0"/>
                      <a:ext cx="5293360" cy="7800975"/>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344795" cy="3332480"/>
            <wp:effectExtent l="0" t="0" r="8255"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9"/>
                    <a:stretch>
                      <a:fillRect/>
                    </a:stretch>
                  </pic:blipFill>
                  <pic:spPr>
                    <a:xfrm>
                      <a:off x="0" y="0"/>
                      <a:ext cx="5344795" cy="3332480"/>
                    </a:xfrm>
                    <a:prstGeom prst="rect">
                      <a:avLst/>
                    </a:prstGeom>
                    <a:noFill/>
                    <a:ln>
                      <a:noFill/>
                    </a:ln>
                  </pic:spPr>
                </pic:pic>
              </a:graphicData>
            </a:graphic>
          </wp:inline>
        </w:drawing>
      </w:r>
    </w:p>
    <w:p w14:paraId="7F90AA37">
      <w:pPr>
        <w:spacing w:after="80" w:line="260" w:lineRule="auto"/>
        <w:ind w:firstLine="0" w:firstLineChars="0"/>
        <w:rPr>
          <w:rFonts w:ascii="Times New Roman" w:hAnsi="Times New Roman" w:cs="Times New Roman"/>
          <w:kern w:val="2"/>
          <w:position w:val="0"/>
          <w:sz w:val="21"/>
          <w:szCs w:val="24"/>
          <w:highlight w:val="none"/>
        </w:rPr>
      </w:pPr>
    </w:p>
    <w:p w14:paraId="0CD3AEFC">
      <w:pPr>
        <w:spacing w:after="80" w:line="260" w:lineRule="auto"/>
        <w:ind w:firstLine="0" w:firstLineChars="0"/>
        <w:rPr>
          <w:rFonts w:hint="eastAsia" w:ascii="宋体" w:hAnsi="宋体" w:cs="宋体"/>
          <w:kern w:val="2"/>
          <w:position w:val="0"/>
          <w:sz w:val="21"/>
          <w:szCs w:val="21"/>
          <w:highlight w:val="none"/>
          <w:lang w:val="en-US" w:eastAsia="zh-CN"/>
        </w:rPr>
      </w:pPr>
      <w:r>
        <w:rPr>
          <w:rFonts w:hint="eastAsia" w:ascii="宋体" w:hAnsi="宋体" w:cs="宋体"/>
          <w:kern w:val="2"/>
          <w:position w:val="0"/>
          <w:sz w:val="21"/>
          <w:szCs w:val="21"/>
          <w:highlight w:val="none"/>
          <w:lang w:val="en-US" w:eastAsia="zh-CN"/>
        </w:rPr>
        <w:br w:type="page"/>
      </w:r>
    </w:p>
    <w:p w14:paraId="6F091442">
      <w:pPr>
        <w:spacing w:after="80" w:line="260" w:lineRule="auto"/>
        <w:ind w:firstLine="0" w:firstLineChars="0"/>
        <w:rPr>
          <w:rFonts w:hint="eastAsia" w:ascii="宋体" w:hAnsi="宋体" w:cs="宋体"/>
          <w:kern w:val="2"/>
          <w:position w:val="0"/>
          <w:sz w:val="21"/>
          <w:szCs w:val="21"/>
          <w:highlight w:val="none"/>
          <w:lang w:val="en-US" w:eastAsia="zh-CN"/>
        </w:rPr>
      </w:pPr>
      <w:r>
        <w:rPr>
          <w:rFonts w:hint="eastAsia" w:ascii="宋体" w:hAnsi="宋体" w:cs="宋体"/>
          <w:kern w:val="2"/>
          <w:position w:val="0"/>
          <w:sz w:val="21"/>
          <w:szCs w:val="21"/>
          <w:highlight w:val="none"/>
          <w:lang w:val="en-US" w:eastAsia="zh-CN"/>
        </w:rPr>
        <w:t>附件2 环境标志产品政府采购品目清单</w:t>
      </w:r>
    </w:p>
    <w:p w14:paraId="12305D84">
      <w:pPr>
        <w:bidi w:val="0"/>
        <w:rPr>
          <w:rFonts w:hint="eastAsia"/>
        </w:rPr>
      </w:pPr>
      <w:r>
        <w:rPr>
          <w:rFonts w:ascii="Times New Roman" w:hAnsi="Times New Roman" w:cs="Times New Roman"/>
          <w:kern w:val="2"/>
          <w:position w:val="0"/>
          <w:sz w:val="21"/>
          <w:szCs w:val="24"/>
          <w:highlight w:val="none"/>
        </w:rPr>
        <w:drawing>
          <wp:inline distT="0" distB="0" distL="114300" distR="114300">
            <wp:extent cx="5325110" cy="6935470"/>
            <wp:effectExtent l="0" t="0" r="8890" b="1778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0"/>
                    <a:stretch>
                      <a:fillRect/>
                    </a:stretch>
                  </pic:blipFill>
                  <pic:spPr>
                    <a:xfrm>
                      <a:off x="0" y="0"/>
                      <a:ext cx="5325110" cy="6935470"/>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279390" cy="6686550"/>
            <wp:effectExtent l="0" t="0" r="1651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1"/>
                    <a:stretch>
                      <a:fillRect/>
                    </a:stretch>
                  </pic:blipFill>
                  <pic:spPr>
                    <a:xfrm>
                      <a:off x="0" y="0"/>
                      <a:ext cx="5279390" cy="6686550"/>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286375" cy="6758305"/>
            <wp:effectExtent l="0" t="0" r="9525" b="444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2"/>
                    <a:stretch>
                      <a:fillRect/>
                    </a:stretch>
                  </pic:blipFill>
                  <pic:spPr>
                    <a:xfrm>
                      <a:off x="0" y="0"/>
                      <a:ext cx="5286375" cy="6758305"/>
                    </a:xfrm>
                    <a:prstGeom prst="rect">
                      <a:avLst/>
                    </a:prstGeom>
                    <a:noFill/>
                    <a:ln>
                      <a:noFill/>
                    </a:ln>
                  </pic:spPr>
                </pic:pic>
              </a:graphicData>
            </a:graphic>
          </wp:inline>
        </w:drawing>
      </w:r>
      <w:r>
        <w:rPr>
          <w:rFonts w:ascii="Times New Roman" w:hAnsi="Times New Roman" w:cs="Times New Roman"/>
          <w:kern w:val="2"/>
          <w:position w:val="0"/>
          <w:sz w:val="21"/>
          <w:szCs w:val="24"/>
          <w:highlight w:val="none"/>
        </w:rPr>
        <w:drawing>
          <wp:inline distT="0" distB="0" distL="114300" distR="114300">
            <wp:extent cx="5257165" cy="2986405"/>
            <wp:effectExtent l="0" t="0" r="635" b="444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3"/>
                    <a:stretch>
                      <a:fillRect/>
                    </a:stretch>
                  </pic:blipFill>
                  <pic:spPr>
                    <a:xfrm>
                      <a:off x="0" y="0"/>
                      <a:ext cx="5257165" cy="2986405"/>
                    </a:xfrm>
                    <a:prstGeom prst="rect">
                      <a:avLst/>
                    </a:prstGeom>
                    <a:noFill/>
                    <a:ln>
                      <a:noFill/>
                    </a:ln>
                  </pic:spPr>
                </pic:pic>
              </a:graphicData>
            </a:graphic>
          </wp:inline>
        </w:drawing>
      </w:r>
    </w:p>
    <w:bookmarkEnd w:id="56"/>
    <w:bookmarkEnd w:id="57"/>
    <w:bookmarkEnd w:id="58"/>
    <w:bookmarkEnd w:id="59"/>
    <w:bookmarkEnd w:id="60"/>
    <w:bookmarkEnd w:id="61"/>
    <w:bookmarkEnd w:id="62"/>
    <w:bookmarkEnd w:id="63"/>
    <w:p w14:paraId="444D2A1C">
      <w:pPr>
        <w:pStyle w:val="7"/>
        <w:bidi w:val="0"/>
        <w:rPr>
          <w:rFonts w:hint="eastAsia" w:ascii="宋体" w:hAnsi="宋体" w:eastAsia="宋体" w:cs="宋体"/>
          <w:sz w:val="21"/>
          <w:szCs w:val="21"/>
        </w:rPr>
      </w:pPr>
      <w:bookmarkStart w:id="334" w:name="_Toc14439_WPSOffice_Level1"/>
      <w:bookmarkStart w:id="335" w:name="_Toc34579278"/>
      <w:bookmarkStart w:id="336" w:name="_Toc5533226"/>
      <w:bookmarkStart w:id="337" w:name="_Toc39875812"/>
      <w:bookmarkStart w:id="338" w:name="_Toc14966"/>
      <w:bookmarkStart w:id="339" w:name="_Toc17733560"/>
      <w:r>
        <w:rPr>
          <w:rFonts w:hint="eastAsia" w:ascii="宋体" w:hAnsi="宋体" w:eastAsia="宋体" w:cs="宋体"/>
          <w:sz w:val="21"/>
          <w:szCs w:val="21"/>
        </w:rPr>
        <w:br w:type="page"/>
      </w:r>
      <w:bookmarkStart w:id="340" w:name="_Toc10717"/>
      <w:r>
        <w:rPr>
          <w:rFonts w:hint="eastAsia" w:cs="Times New Roman"/>
          <w:b/>
          <w:bCs/>
          <w:lang w:val="en-US" w:eastAsia="zh-CN"/>
        </w:rPr>
        <w:t>第三章 评审办法</w:t>
      </w:r>
      <w:bookmarkEnd w:id="334"/>
      <w:bookmarkEnd w:id="335"/>
      <w:bookmarkEnd w:id="336"/>
      <w:bookmarkEnd w:id="337"/>
      <w:bookmarkEnd w:id="338"/>
      <w:bookmarkEnd w:id="339"/>
      <w:bookmarkEnd w:id="340"/>
    </w:p>
    <w:p w14:paraId="6E79403A">
      <w:pPr>
        <w:pStyle w:val="8"/>
        <w:bidi w:val="0"/>
        <w:rPr>
          <w:rFonts w:hint="eastAsia"/>
          <w:lang w:val="en-US" w:eastAsia="zh-CN"/>
        </w:rPr>
      </w:pPr>
      <w:bookmarkStart w:id="341" w:name="_Toc27895"/>
      <w:bookmarkStart w:id="342" w:name="_Toc21374"/>
      <w:bookmarkStart w:id="343" w:name="_Toc16872"/>
      <w:bookmarkStart w:id="344" w:name="_Toc6837"/>
      <w:bookmarkStart w:id="345" w:name="_Toc578"/>
      <w:bookmarkStart w:id="346" w:name="_Toc13016"/>
      <w:bookmarkStart w:id="347" w:name="_Toc5009"/>
      <w:bookmarkStart w:id="348" w:name="_Toc53062264"/>
      <w:bookmarkStart w:id="349" w:name="_Toc12"/>
      <w:bookmarkStart w:id="350" w:name="_Toc1187"/>
      <w:bookmarkStart w:id="351" w:name="_Toc6559"/>
      <w:bookmarkStart w:id="352" w:name="_Toc417719653"/>
      <w:r>
        <w:rPr>
          <w:rFonts w:hint="eastAsia"/>
          <w:lang w:val="en-US" w:eastAsia="zh-CN"/>
        </w:rPr>
        <w:t>一、</w:t>
      </w:r>
      <w:r>
        <w:rPr>
          <w:rFonts w:hint="default"/>
          <w:lang w:val="en-US" w:eastAsia="zh-CN"/>
        </w:rPr>
        <w:t>初步评审标准</w:t>
      </w:r>
      <w:bookmarkEnd w:id="341"/>
      <w:bookmarkEnd w:id="342"/>
      <w:bookmarkEnd w:id="343"/>
      <w:bookmarkEnd w:id="344"/>
      <w:bookmarkEnd w:id="345"/>
      <w:bookmarkEnd w:id="346"/>
      <w:bookmarkEnd w:id="347"/>
      <w:bookmarkEnd w:id="348"/>
      <w:bookmarkEnd w:id="349"/>
      <w:bookmarkEnd w:id="350"/>
      <w:bookmarkEnd w:id="351"/>
    </w:p>
    <w:p w14:paraId="7955B0AF">
      <w:pPr>
        <w:widowControl/>
        <w:ind w:firstLine="422"/>
        <w:jc w:val="left"/>
        <w:rPr>
          <w:rFonts w:hint="eastAsia" w:ascii="宋体" w:hAnsi="宋体" w:eastAsia="宋体" w:cs="宋体"/>
          <w:sz w:val="21"/>
          <w:szCs w:val="21"/>
        </w:rPr>
      </w:pPr>
      <w:r>
        <w:rPr>
          <w:rFonts w:hint="eastAsia" w:ascii="宋体" w:hAnsi="宋体" w:eastAsia="宋体" w:cs="宋体"/>
          <w:b/>
          <w:bCs/>
          <w:sz w:val="21"/>
          <w:szCs w:val="21"/>
        </w:rPr>
        <w:t>1.磋商、评审程序</w:t>
      </w:r>
    </w:p>
    <w:p w14:paraId="57A825A9">
      <w:pPr>
        <w:widowControl/>
        <w:ind w:firstLine="420"/>
        <w:jc w:val="left"/>
        <w:rPr>
          <w:rFonts w:hint="eastAsia" w:ascii="宋体" w:hAnsi="宋体" w:eastAsia="宋体" w:cs="宋体"/>
          <w:sz w:val="21"/>
          <w:szCs w:val="21"/>
        </w:rPr>
      </w:pPr>
      <w:r>
        <w:rPr>
          <w:rFonts w:hint="eastAsia" w:ascii="宋体" w:hAnsi="宋体" w:eastAsia="宋体" w:cs="宋体"/>
          <w:sz w:val="21"/>
          <w:szCs w:val="21"/>
        </w:rPr>
        <w:t>1.1竞争性磋商小组</w:t>
      </w:r>
    </w:p>
    <w:p w14:paraId="6954FD20">
      <w:pPr>
        <w:widowControl/>
        <w:ind w:firstLine="420"/>
        <w:jc w:val="left"/>
        <w:rPr>
          <w:rFonts w:hint="eastAsia" w:ascii="宋体" w:hAnsi="宋体" w:eastAsia="宋体" w:cs="宋体"/>
          <w:sz w:val="21"/>
          <w:szCs w:val="21"/>
        </w:rPr>
      </w:pPr>
      <w:r>
        <w:rPr>
          <w:rFonts w:hint="eastAsia" w:ascii="宋体" w:hAnsi="宋体" w:eastAsia="宋体" w:cs="宋体"/>
          <w:sz w:val="21"/>
          <w:szCs w:val="21"/>
        </w:rPr>
        <w:t>1.1.1 竞争性磋商小组的组成</w:t>
      </w:r>
    </w:p>
    <w:p w14:paraId="73DB38CD">
      <w:pPr>
        <w:widowControl/>
        <w:ind w:firstLine="420"/>
        <w:jc w:val="left"/>
        <w:rPr>
          <w:rFonts w:hint="eastAsia" w:ascii="宋体" w:hAnsi="宋体" w:eastAsia="宋体" w:cs="宋体"/>
          <w:sz w:val="21"/>
          <w:szCs w:val="21"/>
        </w:rPr>
      </w:pPr>
      <w:r>
        <w:rPr>
          <w:rFonts w:hint="eastAsia" w:ascii="宋体" w:hAnsi="宋体" w:eastAsia="宋体" w:cs="宋体"/>
          <w:sz w:val="21"/>
          <w:szCs w:val="21"/>
        </w:rPr>
        <w:t>依照“供应商须知前附表”要求组建。</w:t>
      </w:r>
    </w:p>
    <w:p w14:paraId="10CE2ABB">
      <w:pPr>
        <w:widowControl/>
        <w:ind w:firstLine="420"/>
        <w:jc w:val="left"/>
        <w:rPr>
          <w:rFonts w:hint="eastAsia" w:ascii="宋体" w:hAnsi="宋体" w:eastAsia="宋体" w:cs="宋体"/>
          <w:sz w:val="21"/>
          <w:szCs w:val="21"/>
        </w:rPr>
      </w:pPr>
      <w:r>
        <w:rPr>
          <w:rFonts w:hint="eastAsia" w:ascii="宋体" w:hAnsi="宋体" w:eastAsia="宋体" w:cs="宋体"/>
          <w:sz w:val="21"/>
          <w:szCs w:val="21"/>
        </w:rPr>
        <w:t>1.1.2竞争性磋商小组负责具体的资格、符合性、详细评审事务，并独立履行评标职责。</w:t>
      </w:r>
    </w:p>
    <w:p w14:paraId="73858716">
      <w:pPr>
        <w:widowControl/>
        <w:ind w:firstLine="420"/>
        <w:jc w:val="left"/>
        <w:rPr>
          <w:rFonts w:hint="eastAsia" w:ascii="宋体" w:hAnsi="宋体" w:eastAsia="宋体" w:cs="宋体"/>
          <w:sz w:val="21"/>
          <w:szCs w:val="21"/>
        </w:rPr>
      </w:pPr>
      <w:r>
        <w:rPr>
          <w:rFonts w:hint="eastAsia" w:ascii="宋体" w:hAnsi="宋体" w:eastAsia="宋体" w:cs="宋体"/>
          <w:sz w:val="21"/>
          <w:szCs w:val="21"/>
        </w:rPr>
        <w:t>1.1.3 与供应商有利害关系的，不得进入竞争性磋商小组。</w:t>
      </w:r>
    </w:p>
    <w:p w14:paraId="1B4A88AF">
      <w:pPr>
        <w:widowControl/>
        <w:ind w:firstLine="420"/>
        <w:jc w:val="left"/>
        <w:rPr>
          <w:rFonts w:hint="eastAsia" w:ascii="宋体" w:hAnsi="宋体" w:eastAsia="宋体" w:cs="宋体"/>
          <w:sz w:val="21"/>
          <w:szCs w:val="21"/>
        </w:rPr>
      </w:pPr>
      <w:r>
        <w:rPr>
          <w:rFonts w:hint="eastAsia" w:ascii="宋体" w:hAnsi="宋体" w:eastAsia="宋体" w:cs="宋体"/>
          <w:sz w:val="21"/>
          <w:szCs w:val="21"/>
        </w:rPr>
        <w:t>1.1.4 竞争性磋商小组成员名单在成交结果确定前保密。</w:t>
      </w:r>
    </w:p>
    <w:p w14:paraId="4FB75777">
      <w:pPr>
        <w:widowControl/>
        <w:ind w:firstLine="420"/>
        <w:jc w:val="left"/>
        <w:rPr>
          <w:rFonts w:hint="eastAsia" w:ascii="宋体" w:hAnsi="宋体" w:eastAsia="宋体" w:cs="宋体"/>
          <w:sz w:val="21"/>
          <w:szCs w:val="21"/>
        </w:rPr>
      </w:pPr>
      <w:r>
        <w:rPr>
          <w:rFonts w:hint="eastAsia" w:ascii="宋体" w:hAnsi="宋体" w:eastAsia="宋体" w:cs="宋体"/>
          <w:sz w:val="21"/>
          <w:szCs w:val="21"/>
        </w:rPr>
        <w:t>1.2竞争性磋商小组应按照以下顺序开展磋商、评审工作：</w:t>
      </w:r>
    </w:p>
    <w:p w14:paraId="73B61AF1">
      <w:pPr>
        <w:widowControl/>
        <w:ind w:firstLine="420"/>
        <w:jc w:val="left"/>
        <w:rPr>
          <w:rFonts w:hint="eastAsia" w:ascii="宋体" w:hAnsi="宋体" w:eastAsia="宋体" w:cs="宋体"/>
          <w:sz w:val="21"/>
          <w:szCs w:val="21"/>
        </w:rPr>
      </w:pPr>
      <w:r>
        <w:rPr>
          <w:rFonts w:hint="eastAsia" w:ascii="宋体" w:hAnsi="宋体" w:eastAsia="宋体" w:cs="宋体"/>
          <w:sz w:val="21"/>
          <w:szCs w:val="21"/>
        </w:rPr>
        <w:t>（1）推选竞争性磋商小组组长；</w:t>
      </w:r>
    </w:p>
    <w:p w14:paraId="6F2BBB23">
      <w:pPr>
        <w:widowControl/>
        <w:ind w:firstLine="420"/>
        <w:jc w:val="left"/>
        <w:rPr>
          <w:rFonts w:hint="eastAsia" w:ascii="宋体" w:hAnsi="宋体" w:eastAsia="宋体" w:cs="宋体"/>
          <w:sz w:val="21"/>
          <w:szCs w:val="21"/>
        </w:rPr>
      </w:pPr>
      <w:r>
        <w:rPr>
          <w:rFonts w:hint="eastAsia" w:ascii="宋体" w:hAnsi="宋体" w:eastAsia="宋体" w:cs="宋体"/>
          <w:sz w:val="21"/>
          <w:szCs w:val="21"/>
        </w:rPr>
        <w:t>（2）进行资格、符合性审查；</w:t>
      </w:r>
    </w:p>
    <w:p w14:paraId="2A6CD9C1">
      <w:pPr>
        <w:widowControl/>
        <w:ind w:firstLine="420"/>
        <w:jc w:val="left"/>
        <w:rPr>
          <w:rFonts w:hint="eastAsia" w:ascii="宋体" w:hAnsi="宋体" w:eastAsia="宋体" w:cs="宋体"/>
          <w:sz w:val="21"/>
          <w:szCs w:val="21"/>
        </w:rPr>
      </w:pPr>
      <w:r>
        <w:rPr>
          <w:rFonts w:hint="eastAsia" w:ascii="宋体" w:hAnsi="宋体" w:eastAsia="宋体" w:cs="宋体"/>
          <w:sz w:val="21"/>
          <w:szCs w:val="21"/>
        </w:rPr>
        <w:t>（3）集中与通过资格和符合性审查的单一供应商分别进行磋商，实质性磋商确定内容在最终报价表中体现；</w:t>
      </w:r>
    </w:p>
    <w:p w14:paraId="23EA3364">
      <w:pPr>
        <w:widowControl/>
        <w:ind w:firstLine="420"/>
        <w:jc w:val="left"/>
        <w:rPr>
          <w:rFonts w:hint="eastAsia" w:ascii="宋体" w:hAnsi="宋体" w:eastAsia="宋体" w:cs="宋体"/>
          <w:sz w:val="21"/>
          <w:szCs w:val="21"/>
        </w:rPr>
      </w:pPr>
      <w:r>
        <w:rPr>
          <w:rFonts w:hint="eastAsia" w:ascii="宋体" w:hAnsi="宋体" w:eastAsia="宋体" w:cs="宋体"/>
          <w:sz w:val="21"/>
          <w:szCs w:val="21"/>
        </w:rPr>
        <w:t>（4）要求所有实质性响应的供应商提交最后报价（技术、服务要求，详细规格或者具体要求等在磋商中未实质发生变化的，最后报价不得高于响应文件中的第一次报价，价格分核算以最后提交的有效报价为准）；</w:t>
      </w:r>
    </w:p>
    <w:p w14:paraId="214F7669">
      <w:pPr>
        <w:widowControl/>
        <w:ind w:firstLine="420"/>
        <w:jc w:val="left"/>
        <w:rPr>
          <w:rFonts w:hint="eastAsia" w:ascii="宋体" w:hAnsi="宋体" w:eastAsia="宋体" w:cs="宋体"/>
          <w:sz w:val="21"/>
          <w:szCs w:val="21"/>
        </w:rPr>
      </w:pPr>
      <w:r>
        <w:rPr>
          <w:rFonts w:hint="eastAsia" w:ascii="宋体" w:hAnsi="宋体" w:eastAsia="宋体" w:cs="宋体"/>
          <w:sz w:val="21"/>
          <w:szCs w:val="21"/>
        </w:rPr>
        <w:t>（5）详细评审；</w:t>
      </w:r>
    </w:p>
    <w:p w14:paraId="5B075D5F">
      <w:pPr>
        <w:widowControl/>
        <w:ind w:firstLine="420"/>
        <w:jc w:val="left"/>
        <w:rPr>
          <w:rFonts w:hint="eastAsia" w:ascii="宋体" w:hAnsi="宋体" w:eastAsia="宋体" w:cs="宋体"/>
          <w:sz w:val="21"/>
          <w:szCs w:val="21"/>
        </w:rPr>
      </w:pPr>
      <w:r>
        <w:rPr>
          <w:rFonts w:hint="eastAsia" w:ascii="宋体" w:hAnsi="宋体" w:eastAsia="宋体" w:cs="宋体"/>
          <w:sz w:val="21"/>
          <w:szCs w:val="21"/>
        </w:rPr>
        <w:t>（6）直接确定成交人。</w:t>
      </w:r>
    </w:p>
    <w:p w14:paraId="51DFEB5E">
      <w:pPr>
        <w:ind w:firstLine="422"/>
        <w:jc w:val="left"/>
        <w:rPr>
          <w:rFonts w:hint="eastAsia" w:ascii="宋体" w:hAnsi="宋体" w:eastAsia="宋体" w:cs="宋体"/>
          <w:b/>
          <w:bCs/>
          <w:sz w:val="21"/>
          <w:szCs w:val="21"/>
        </w:rPr>
      </w:pPr>
      <w:r>
        <w:rPr>
          <w:rFonts w:hint="eastAsia" w:ascii="宋体" w:hAnsi="宋体" w:eastAsia="宋体" w:cs="宋体"/>
          <w:b/>
          <w:bCs/>
          <w:sz w:val="21"/>
          <w:szCs w:val="21"/>
        </w:rPr>
        <w:t>2.资格审查</w:t>
      </w:r>
    </w:p>
    <w:p w14:paraId="2ADD996B">
      <w:pPr>
        <w:widowControl/>
        <w:ind w:firstLine="420"/>
        <w:jc w:val="left"/>
        <w:rPr>
          <w:rFonts w:hint="eastAsia" w:ascii="宋体" w:hAnsi="宋体" w:eastAsia="宋体" w:cs="宋体"/>
          <w:sz w:val="21"/>
          <w:szCs w:val="21"/>
        </w:rPr>
      </w:pPr>
      <w:r>
        <w:rPr>
          <w:rFonts w:hint="eastAsia" w:ascii="宋体" w:hAnsi="宋体" w:eastAsia="宋体" w:cs="宋体"/>
          <w:sz w:val="21"/>
          <w:szCs w:val="21"/>
        </w:rPr>
        <w:t>2.1 竞争性磋商采购项目先由磋商小组对供应商的资格进行审查。</w:t>
      </w:r>
    </w:p>
    <w:p w14:paraId="09C438FF">
      <w:pPr>
        <w:widowControl/>
        <w:ind w:firstLine="420"/>
        <w:jc w:val="left"/>
        <w:rPr>
          <w:rFonts w:hint="eastAsia" w:ascii="宋体" w:hAnsi="宋体" w:eastAsia="宋体" w:cs="宋体"/>
          <w:sz w:val="21"/>
          <w:szCs w:val="21"/>
        </w:rPr>
      </w:pPr>
      <w:r>
        <w:rPr>
          <w:rFonts w:hint="eastAsia" w:ascii="宋体" w:hAnsi="宋体" w:eastAsia="宋体" w:cs="宋体"/>
          <w:sz w:val="21"/>
          <w:szCs w:val="21"/>
        </w:rPr>
        <w:t>2.2 未通过资格审查的供应商为不合格供应商，不进入符合性审查和详细评审环节。</w:t>
      </w:r>
    </w:p>
    <w:p w14:paraId="61A70C5B">
      <w:pPr>
        <w:widowControl/>
        <w:ind w:firstLine="420"/>
        <w:jc w:val="left"/>
        <w:rPr>
          <w:rFonts w:hint="eastAsia" w:ascii="宋体" w:hAnsi="宋体" w:eastAsia="宋体" w:cs="宋体"/>
          <w:sz w:val="21"/>
          <w:szCs w:val="21"/>
        </w:rPr>
      </w:pPr>
      <w:r>
        <w:rPr>
          <w:rFonts w:hint="eastAsia" w:ascii="宋体" w:hAnsi="宋体" w:eastAsia="宋体" w:cs="宋体"/>
          <w:sz w:val="21"/>
          <w:szCs w:val="21"/>
        </w:rPr>
        <w:t>2.3资格审查标准条件以下表（资格审查细则表）要求为准。</w:t>
      </w:r>
    </w:p>
    <w:p w14:paraId="3003B755">
      <w:pPr>
        <w:widowControl w:val="0"/>
        <w:spacing w:after="120" w:afterLines="0" w:line="360" w:lineRule="auto"/>
        <w:ind w:firstLine="420" w:firstLineChars="200"/>
        <w:jc w:val="both"/>
        <w:rPr>
          <w:rFonts w:hint="eastAsia" w:ascii="Calibri" w:hAnsi="Times New Roman" w:eastAsia="宋体" w:cs="Times New Roman"/>
          <w:kern w:val="2"/>
          <w:position w:val="0"/>
          <w:sz w:val="21"/>
          <w:lang w:val="en-US" w:eastAsia="zh-CN" w:bidi="ar-SA"/>
        </w:rPr>
      </w:pPr>
    </w:p>
    <w:p w14:paraId="7767C282">
      <w:pPr>
        <w:ind w:firstLine="640"/>
        <w:rPr>
          <w:rFonts w:hint="eastAsia" w:ascii="宋体" w:hAnsi="Times New Roman" w:eastAsia="宋体" w:cs="Times New Roman"/>
        </w:rPr>
      </w:pPr>
    </w:p>
    <w:p w14:paraId="26DFB54F">
      <w:pPr>
        <w:widowControl w:val="0"/>
        <w:spacing w:after="120" w:afterLines="0" w:line="360" w:lineRule="auto"/>
        <w:ind w:firstLine="420" w:firstLineChars="200"/>
        <w:jc w:val="both"/>
        <w:rPr>
          <w:rFonts w:ascii="Calibri" w:hAnsi="Times New Roman" w:eastAsia="宋体" w:cs="Times New Roman"/>
          <w:kern w:val="2"/>
          <w:position w:val="0"/>
          <w:sz w:val="21"/>
          <w:lang w:val="en-US" w:eastAsia="zh-CN" w:bidi="ar-SA"/>
        </w:rPr>
      </w:pPr>
    </w:p>
    <w:p w14:paraId="3E2294BB">
      <w:pPr>
        <w:widowControl/>
        <w:ind w:firstLine="482"/>
        <w:jc w:val="center"/>
        <w:rPr>
          <w:rFonts w:hint="eastAsia" w:ascii="仿宋" w:hAnsi="仿宋" w:eastAsia="仿宋" w:cs="Times New Roman"/>
          <w:b/>
          <w:bCs/>
          <w:sz w:val="24"/>
          <w:szCs w:val="24"/>
        </w:rPr>
      </w:pPr>
    </w:p>
    <w:p w14:paraId="632910BB">
      <w:pPr>
        <w:widowControl/>
        <w:ind w:firstLine="482"/>
        <w:jc w:val="center"/>
        <w:rPr>
          <w:rFonts w:hint="eastAsia" w:ascii="仿宋" w:hAnsi="仿宋" w:eastAsia="仿宋" w:cs="Times New Roman"/>
          <w:b/>
          <w:bCs/>
          <w:sz w:val="24"/>
          <w:szCs w:val="24"/>
        </w:rPr>
      </w:pPr>
    </w:p>
    <w:p w14:paraId="148D1D5E">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资格审查</w:t>
      </w:r>
      <w:r>
        <w:rPr>
          <w:rFonts w:hint="eastAsia" w:ascii="宋体" w:hAnsi="宋体" w:eastAsia="宋体" w:cs="宋体"/>
          <w:b/>
          <w:bCs/>
          <w:sz w:val="24"/>
          <w:szCs w:val="24"/>
          <w:lang w:val="en-US" w:eastAsia="zh-CN"/>
        </w:rPr>
        <w:t>细则</w:t>
      </w:r>
      <w:r>
        <w:rPr>
          <w:rFonts w:hint="eastAsia" w:ascii="宋体" w:hAnsi="宋体" w:eastAsia="宋体" w:cs="宋体"/>
          <w:b/>
          <w:bCs/>
          <w:sz w:val="24"/>
          <w:szCs w:val="24"/>
        </w:rPr>
        <w:t>表</w:t>
      </w:r>
    </w:p>
    <w:tbl>
      <w:tblPr>
        <w:tblStyle w:val="79"/>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700"/>
        <w:gridCol w:w="5664"/>
      </w:tblGrid>
      <w:tr w14:paraId="1D6C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50463C26">
            <w:pPr>
              <w:widowControl/>
              <w:ind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151F6C57">
            <w:pPr>
              <w:widowControl/>
              <w:ind w:firstLine="420"/>
              <w:jc w:val="center"/>
              <w:rPr>
                <w:rFonts w:hint="eastAsia" w:ascii="宋体" w:hAnsi="宋体" w:eastAsia="宋体" w:cs="宋体"/>
                <w:sz w:val="21"/>
                <w:szCs w:val="21"/>
              </w:rPr>
            </w:pPr>
            <w:r>
              <w:rPr>
                <w:rFonts w:hint="eastAsia" w:ascii="宋体" w:hAnsi="宋体" w:eastAsia="宋体" w:cs="宋体"/>
                <w:sz w:val="21"/>
                <w:szCs w:val="21"/>
              </w:rPr>
              <w:t>审查项目</w:t>
            </w:r>
          </w:p>
        </w:tc>
        <w:tc>
          <w:tcPr>
            <w:tcW w:w="5664" w:type="dxa"/>
            <w:tcBorders>
              <w:top w:val="single" w:color="auto" w:sz="4" w:space="0"/>
              <w:left w:val="single" w:color="auto" w:sz="4" w:space="0"/>
              <w:bottom w:val="single" w:color="auto" w:sz="4" w:space="0"/>
              <w:right w:val="single" w:color="auto" w:sz="4" w:space="0"/>
            </w:tcBorders>
            <w:noWrap w:val="0"/>
            <w:vAlign w:val="center"/>
          </w:tcPr>
          <w:p w14:paraId="33D4615F">
            <w:pPr>
              <w:widowControl/>
              <w:ind w:firstLine="420"/>
              <w:jc w:val="center"/>
              <w:rPr>
                <w:rFonts w:hint="eastAsia" w:ascii="宋体" w:hAnsi="宋体" w:eastAsia="宋体" w:cs="宋体"/>
                <w:sz w:val="21"/>
                <w:szCs w:val="21"/>
              </w:rPr>
            </w:pPr>
            <w:r>
              <w:rPr>
                <w:rFonts w:hint="eastAsia" w:ascii="宋体" w:hAnsi="宋体" w:eastAsia="宋体" w:cs="宋体"/>
                <w:sz w:val="21"/>
                <w:szCs w:val="21"/>
              </w:rPr>
              <w:t>审查内容</w:t>
            </w:r>
          </w:p>
        </w:tc>
      </w:tr>
      <w:tr w14:paraId="1FC1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0E2EA5D">
            <w:pPr>
              <w:widowControl/>
              <w:ind w:firstLine="420"/>
              <w:jc w:val="left"/>
              <w:rPr>
                <w:rFonts w:hint="eastAsia" w:ascii="宋体" w:hAnsi="宋体" w:eastAsia="宋体" w:cs="宋体"/>
                <w:sz w:val="21"/>
                <w:szCs w:val="21"/>
              </w:rPr>
            </w:pPr>
            <w:r>
              <w:rPr>
                <w:rFonts w:hint="eastAsia" w:ascii="宋体" w:hAnsi="宋体" w:eastAsia="宋体" w:cs="宋体"/>
                <w:sz w:val="21"/>
                <w:szCs w:val="21"/>
              </w:rPr>
              <w:t>1</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1D321D91">
            <w:pPr>
              <w:widowControl w:val="0"/>
              <w:autoSpaceDE w:val="0"/>
              <w:autoSpaceDN w:val="0"/>
              <w:spacing w:before="184" w:line="360" w:lineRule="auto"/>
              <w:ind w:right="142" w:firstLine="0" w:firstLineChars="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具有独立承担民事责任的能力</w:t>
            </w:r>
          </w:p>
        </w:tc>
        <w:tc>
          <w:tcPr>
            <w:tcW w:w="5664" w:type="dxa"/>
            <w:tcBorders>
              <w:top w:val="single" w:color="auto" w:sz="4" w:space="0"/>
              <w:left w:val="single" w:color="auto" w:sz="4" w:space="0"/>
              <w:bottom w:val="single" w:color="auto" w:sz="4" w:space="0"/>
              <w:right w:val="single" w:color="auto" w:sz="4" w:space="0"/>
            </w:tcBorders>
            <w:noWrap w:val="0"/>
            <w:vAlign w:val="center"/>
          </w:tcPr>
          <w:p w14:paraId="4CE9B203">
            <w:pPr>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具有独立承担民事责任的能力(提供合法有效的主体资格证明文件：法人提交营业执照/事业单位法人证书；社会组织提交社会组织登记证书；其他组织提交合法登记证明文件；自然人提交居民身份证；相关证件均需在有效期内)</w:t>
            </w:r>
          </w:p>
        </w:tc>
      </w:tr>
      <w:tr w14:paraId="760A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A0F3355">
            <w:pPr>
              <w:widowControl/>
              <w:ind w:firstLine="420"/>
              <w:jc w:val="left"/>
              <w:rPr>
                <w:rFonts w:hint="eastAsia" w:ascii="宋体" w:hAnsi="宋体" w:eastAsia="宋体" w:cs="宋体"/>
                <w:sz w:val="21"/>
                <w:szCs w:val="21"/>
              </w:rPr>
            </w:pPr>
            <w:r>
              <w:rPr>
                <w:rFonts w:hint="eastAsia" w:ascii="宋体" w:hAnsi="宋体" w:eastAsia="宋体" w:cs="宋体"/>
                <w:sz w:val="21"/>
                <w:szCs w:val="21"/>
              </w:rPr>
              <w:t>2</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3F4B8EFF">
            <w:pPr>
              <w:widowControl w:val="0"/>
              <w:autoSpaceDE w:val="0"/>
              <w:autoSpaceDN w:val="0"/>
              <w:spacing w:before="156" w:line="360" w:lineRule="auto"/>
              <w:ind w:right="142" w:firstLine="0" w:firstLineChars="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具有良好的商业信誉和健全的财务会计制度</w:t>
            </w:r>
          </w:p>
        </w:tc>
        <w:tc>
          <w:tcPr>
            <w:tcW w:w="5664" w:type="dxa"/>
            <w:tcBorders>
              <w:top w:val="single" w:color="auto" w:sz="4" w:space="0"/>
              <w:left w:val="single" w:color="auto" w:sz="4" w:space="0"/>
              <w:bottom w:val="single" w:color="auto" w:sz="4" w:space="0"/>
              <w:right w:val="single" w:color="auto" w:sz="4" w:space="0"/>
            </w:tcBorders>
            <w:noWrap w:val="0"/>
            <w:vAlign w:val="center"/>
          </w:tcPr>
          <w:p w14:paraId="4F06FE09">
            <w:pPr>
              <w:widowControl w:val="0"/>
              <w:autoSpaceDE w:val="0"/>
              <w:autoSpaceDN w:val="0"/>
              <w:spacing w:line="360" w:lineRule="auto"/>
              <w:ind w:firstLine="0" w:firstLineChars="0"/>
              <w:jc w:val="left"/>
              <w:rPr>
                <w:rFonts w:hint="eastAsia" w:ascii="宋体" w:hAnsi="宋体" w:eastAsia="宋体" w:cs="宋体"/>
                <w:kern w:val="0"/>
                <w:position w:val="-6"/>
                <w:sz w:val="21"/>
                <w:szCs w:val="21"/>
                <w:lang w:val="en-US" w:eastAsia="zh-CN" w:bidi="ar-SA"/>
              </w:rPr>
            </w:pPr>
            <w:r>
              <w:rPr>
                <w:rFonts w:hint="eastAsia" w:ascii="宋体" w:hAnsi="宋体" w:eastAsia="宋体" w:cs="宋体"/>
                <w:kern w:val="0"/>
                <w:position w:val="-6"/>
                <w:sz w:val="21"/>
                <w:szCs w:val="21"/>
                <w:lang w:val="en-US" w:eastAsia="zh-CN" w:bidi="ar-SA"/>
              </w:rPr>
              <w:t>提供202</w:t>
            </w:r>
            <w:r>
              <w:rPr>
                <w:rFonts w:hint="eastAsia" w:cs="宋体"/>
                <w:kern w:val="0"/>
                <w:position w:val="-6"/>
                <w:sz w:val="21"/>
                <w:szCs w:val="21"/>
                <w:lang w:val="en-US" w:eastAsia="zh-CN" w:bidi="ar-SA"/>
              </w:rPr>
              <w:t>5</w:t>
            </w:r>
            <w:r>
              <w:rPr>
                <w:rFonts w:hint="eastAsia" w:ascii="宋体" w:hAnsi="宋体" w:eastAsia="宋体" w:cs="宋体"/>
                <w:kern w:val="0"/>
                <w:position w:val="-6"/>
                <w:sz w:val="21"/>
                <w:szCs w:val="21"/>
                <w:lang w:val="en-US" w:eastAsia="zh-CN" w:bidi="ar-SA"/>
              </w:rPr>
              <w:t>年经审计的财务报告（新成立的企业，依据成立时间提供相应年度财务报表或基本账户银行出具的资信证明）或具有健全的财务会计制度的承诺函；</w:t>
            </w:r>
          </w:p>
        </w:tc>
      </w:tr>
      <w:tr w14:paraId="1832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6426054E">
            <w:pPr>
              <w:widowControl/>
              <w:ind w:firstLine="420"/>
              <w:jc w:val="left"/>
              <w:rPr>
                <w:rFonts w:hint="eastAsia" w:ascii="宋体" w:hAnsi="宋体" w:eastAsia="宋体" w:cs="宋体"/>
                <w:sz w:val="21"/>
                <w:szCs w:val="21"/>
              </w:rPr>
            </w:pPr>
            <w:r>
              <w:rPr>
                <w:rFonts w:hint="eastAsia" w:ascii="宋体" w:hAnsi="宋体" w:eastAsia="宋体" w:cs="宋体"/>
                <w:sz w:val="21"/>
                <w:szCs w:val="21"/>
              </w:rPr>
              <w:t>3</w:t>
            </w:r>
          </w:p>
        </w:tc>
        <w:tc>
          <w:tcPr>
            <w:tcW w:w="2700" w:type="dxa"/>
            <w:noWrap w:val="0"/>
            <w:vAlign w:val="center"/>
          </w:tcPr>
          <w:p w14:paraId="3CCC10E9">
            <w:pPr>
              <w:widowControl w:val="0"/>
              <w:autoSpaceDE w:val="0"/>
              <w:autoSpaceDN w:val="0"/>
              <w:spacing w:before="156" w:line="360" w:lineRule="auto"/>
              <w:ind w:right="142" w:firstLine="0" w:firstLineChars="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具有履行合同所必需的设备和专业技术能力</w:t>
            </w:r>
          </w:p>
        </w:tc>
        <w:tc>
          <w:tcPr>
            <w:tcW w:w="5664" w:type="dxa"/>
            <w:noWrap w:val="0"/>
            <w:vAlign w:val="center"/>
          </w:tcPr>
          <w:p w14:paraId="2D2F0448">
            <w:pPr>
              <w:ind w:firstLine="0" w:firstLineChars="0"/>
              <w:jc w:val="left"/>
              <w:rPr>
                <w:rFonts w:hint="eastAsia" w:ascii="宋体" w:hAnsi="宋体" w:eastAsia="宋体" w:cs="宋体"/>
                <w:sz w:val="21"/>
                <w:szCs w:val="21"/>
              </w:rPr>
            </w:pPr>
            <w:r>
              <w:rPr>
                <w:rFonts w:hint="eastAsia" w:ascii="宋体" w:hAnsi="宋体" w:eastAsia="宋体" w:cs="宋体"/>
                <w:sz w:val="21"/>
                <w:szCs w:val="21"/>
              </w:rPr>
              <w:t>供应商自行提供相关证明材料或提供承诺函。</w:t>
            </w:r>
          </w:p>
        </w:tc>
      </w:tr>
      <w:tr w14:paraId="0550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F5A8984">
            <w:pPr>
              <w:widowControl/>
              <w:ind w:firstLine="420"/>
              <w:jc w:val="left"/>
              <w:rPr>
                <w:rFonts w:hint="eastAsia" w:ascii="宋体" w:hAnsi="宋体" w:eastAsia="宋体" w:cs="宋体"/>
                <w:sz w:val="21"/>
                <w:szCs w:val="21"/>
              </w:rPr>
            </w:pPr>
            <w:r>
              <w:rPr>
                <w:rFonts w:hint="eastAsia" w:ascii="宋体" w:hAnsi="宋体" w:eastAsia="宋体" w:cs="宋体"/>
                <w:sz w:val="21"/>
                <w:szCs w:val="21"/>
              </w:rPr>
              <w:t>4</w:t>
            </w:r>
          </w:p>
        </w:tc>
        <w:tc>
          <w:tcPr>
            <w:tcW w:w="2700" w:type="dxa"/>
            <w:noWrap w:val="0"/>
            <w:vAlign w:val="center"/>
          </w:tcPr>
          <w:p w14:paraId="092C7687">
            <w:pPr>
              <w:widowControl w:val="0"/>
              <w:autoSpaceDE w:val="0"/>
              <w:autoSpaceDN w:val="0"/>
              <w:spacing w:before="156" w:line="360" w:lineRule="auto"/>
              <w:ind w:right="142" w:firstLine="0" w:firstLineChars="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有依法缴纳税收和社会保障资金的良好记录</w:t>
            </w:r>
          </w:p>
        </w:tc>
        <w:tc>
          <w:tcPr>
            <w:tcW w:w="5664" w:type="dxa"/>
            <w:noWrap w:val="0"/>
            <w:vAlign w:val="center"/>
          </w:tcPr>
          <w:p w14:paraId="7756B50C">
            <w:pPr>
              <w:widowControl w:val="0"/>
              <w:autoSpaceDE w:val="0"/>
              <w:autoSpaceDN w:val="0"/>
              <w:spacing w:line="360" w:lineRule="auto"/>
              <w:ind w:firstLine="0" w:firstLineChars="0"/>
              <w:jc w:val="left"/>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提供近</w:t>
            </w:r>
            <w:r>
              <w:rPr>
                <w:rFonts w:hint="eastAsia" w:cs="宋体"/>
                <w:kern w:val="0"/>
                <w:position w:val="-6"/>
                <w:sz w:val="21"/>
                <w:szCs w:val="21"/>
                <w:lang w:val="en-US" w:eastAsia="zh-CN" w:bidi="ar-SA"/>
              </w:rPr>
              <w:t>半年</w:t>
            </w:r>
            <w:r>
              <w:rPr>
                <w:rFonts w:hint="eastAsia" w:ascii="宋体" w:hAnsi="宋体" w:eastAsia="宋体" w:cs="宋体"/>
                <w:kern w:val="0"/>
                <w:position w:val="-6"/>
                <w:sz w:val="21"/>
                <w:szCs w:val="21"/>
                <w:lang w:val="en-US" w:eastAsia="zh-CN" w:bidi="ar-SA"/>
              </w:rPr>
              <w:t>内任意</w:t>
            </w:r>
            <w:r>
              <w:rPr>
                <w:rFonts w:hint="eastAsia" w:cs="宋体"/>
                <w:kern w:val="0"/>
                <w:position w:val="-6"/>
                <w:sz w:val="21"/>
                <w:szCs w:val="21"/>
                <w:lang w:val="en-US" w:eastAsia="zh-CN" w:bidi="ar-SA"/>
              </w:rPr>
              <w:t>一</w:t>
            </w:r>
            <w:r>
              <w:rPr>
                <w:rFonts w:hint="eastAsia" w:ascii="宋体" w:hAnsi="宋体" w:eastAsia="宋体" w:cs="宋体"/>
                <w:kern w:val="0"/>
                <w:position w:val="-6"/>
                <w:sz w:val="21"/>
                <w:szCs w:val="21"/>
                <w:lang w:val="en-US" w:eastAsia="zh-CN" w:bidi="ar-SA"/>
              </w:rPr>
              <w:t>个月依法缴纳税收和社会保障资金的证明材料或有依法缴纳税收和社会保障资金的良好记录的承诺函；</w:t>
            </w:r>
          </w:p>
        </w:tc>
      </w:tr>
      <w:tr w14:paraId="1C16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2934A57F">
            <w:pPr>
              <w:widowControl/>
              <w:ind w:firstLine="420"/>
              <w:jc w:val="left"/>
              <w:rPr>
                <w:rFonts w:hint="eastAsia" w:ascii="宋体" w:hAnsi="宋体" w:eastAsia="宋体" w:cs="宋体"/>
                <w:sz w:val="21"/>
                <w:szCs w:val="21"/>
              </w:rPr>
            </w:pPr>
            <w:r>
              <w:rPr>
                <w:rFonts w:hint="eastAsia" w:ascii="宋体" w:hAnsi="宋体" w:eastAsia="宋体" w:cs="宋体"/>
                <w:sz w:val="21"/>
                <w:szCs w:val="21"/>
              </w:rPr>
              <w:t>5</w:t>
            </w:r>
          </w:p>
        </w:tc>
        <w:tc>
          <w:tcPr>
            <w:tcW w:w="2700" w:type="dxa"/>
            <w:noWrap w:val="0"/>
            <w:vAlign w:val="center"/>
          </w:tcPr>
          <w:p w14:paraId="067A7AFA">
            <w:pPr>
              <w:widowControl w:val="0"/>
              <w:autoSpaceDE w:val="0"/>
              <w:autoSpaceDN w:val="0"/>
              <w:spacing w:before="156" w:line="360" w:lineRule="auto"/>
              <w:ind w:right="142" w:firstLine="0" w:firstLineChars="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参加政府采购活动前三年内，在经营活动中没有重大违法记录</w:t>
            </w:r>
          </w:p>
        </w:tc>
        <w:tc>
          <w:tcPr>
            <w:tcW w:w="5664" w:type="dxa"/>
            <w:noWrap w:val="0"/>
            <w:vAlign w:val="center"/>
          </w:tcPr>
          <w:p w14:paraId="719D8CD9">
            <w:pPr>
              <w:widowControl w:val="0"/>
              <w:autoSpaceDE w:val="0"/>
              <w:autoSpaceDN w:val="0"/>
              <w:spacing w:line="360" w:lineRule="auto"/>
              <w:ind w:firstLine="0" w:firstLineChars="0"/>
              <w:jc w:val="left"/>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提供有效地参加政府采购活动前3年内在经营活动中没有重大违法记录的书面声明</w:t>
            </w:r>
            <w:r>
              <w:rPr>
                <w:rFonts w:hint="eastAsia" w:cs="宋体"/>
                <w:kern w:val="0"/>
                <w:position w:val="-6"/>
                <w:sz w:val="21"/>
                <w:szCs w:val="21"/>
                <w:lang w:val="en-US" w:eastAsia="zh-CN" w:bidi="ar-SA"/>
              </w:rPr>
              <w:t>。</w:t>
            </w:r>
          </w:p>
        </w:tc>
      </w:tr>
      <w:tr w14:paraId="1C5A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33201D78">
            <w:pPr>
              <w:widowControl/>
              <w:ind w:firstLine="420"/>
              <w:jc w:val="left"/>
              <w:rPr>
                <w:rFonts w:hint="eastAsia" w:ascii="宋体" w:hAnsi="宋体" w:eastAsia="宋体" w:cs="宋体"/>
                <w:sz w:val="21"/>
                <w:szCs w:val="21"/>
              </w:rPr>
            </w:pPr>
            <w:r>
              <w:rPr>
                <w:rFonts w:hint="eastAsia" w:ascii="宋体" w:hAnsi="宋体" w:eastAsia="宋体" w:cs="宋体"/>
                <w:sz w:val="21"/>
                <w:szCs w:val="21"/>
              </w:rPr>
              <w:t>6</w:t>
            </w:r>
          </w:p>
        </w:tc>
        <w:tc>
          <w:tcPr>
            <w:tcW w:w="2700" w:type="dxa"/>
            <w:noWrap w:val="0"/>
            <w:vAlign w:val="center"/>
          </w:tcPr>
          <w:p w14:paraId="4BC53BDD">
            <w:pPr>
              <w:widowControl w:val="0"/>
              <w:autoSpaceDE w:val="0"/>
              <w:autoSpaceDN w:val="0"/>
              <w:spacing w:before="156" w:line="360" w:lineRule="auto"/>
              <w:ind w:right="142" w:firstLine="0" w:firstLineChars="0"/>
              <w:jc w:val="center"/>
              <w:rPr>
                <w:rFonts w:hint="eastAsia" w:ascii="宋体" w:hAnsi="宋体" w:eastAsia="宋体" w:cs="宋体"/>
                <w:kern w:val="0"/>
                <w:position w:val="-6"/>
                <w:sz w:val="21"/>
                <w:szCs w:val="21"/>
                <w:lang w:val="zh-CN" w:eastAsia="zh-CN" w:bidi="zh-CN"/>
              </w:rPr>
            </w:pPr>
            <w:r>
              <w:rPr>
                <w:rFonts w:hint="eastAsia" w:cs="宋体"/>
                <w:kern w:val="0"/>
                <w:position w:val="-6"/>
                <w:sz w:val="21"/>
                <w:szCs w:val="21"/>
                <w:lang w:val="en-US" w:eastAsia="zh-CN" w:bidi="ar-SA"/>
              </w:rPr>
              <w:t>信用查询</w:t>
            </w:r>
          </w:p>
        </w:tc>
        <w:tc>
          <w:tcPr>
            <w:tcW w:w="5664" w:type="dxa"/>
            <w:noWrap w:val="0"/>
            <w:vAlign w:val="center"/>
          </w:tcPr>
          <w:p w14:paraId="1C928ACF">
            <w:pPr>
              <w:spacing w:before="120" w:beforeLines="50" w:after="120" w:afterLines="50" w:line="360" w:lineRule="auto"/>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被“信用中国”网站（www.creditchina.gov.cn）列入失信被执行人、重大税收违法失信主体名单</w:t>
            </w:r>
            <w:r>
              <w:rPr>
                <w:rFonts w:hint="eastAsia" w:ascii="宋体" w:hAnsi="宋体" w:eastAsia="宋体" w:cs="宋体"/>
                <w:sz w:val="21"/>
                <w:szCs w:val="21"/>
              </w:rPr>
              <w:t>；被中国政府采购网（www.ccgp.gov.cn）列入政府采购严重违法失信行为记录名单</w:t>
            </w:r>
            <w:r>
              <w:rPr>
                <w:rFonts w:hint="eastAsia" w:cs="宋体"/>
                <w:sz w:val="21"/>
                <w:szCs w:val="21"/>
                <w:lang w:eastAsia="zh-CN"/>
              </w:rPr>
              <w:t>，</w:t>
            </w:r>
            <w:r>
              <w:rPr>
                <w:rFonts w:hint="eastAsia" w:ascii="宋体" w:hAnsi="宋体" w:eastAsia="宋体" w:cs="宋体"/>
                <w:sz w:val="21"/>
                <w:szCs w:val="21"/>
              </w:rPr>
              <w:t>被财政部门禁止参加政府采购活动（处罚决定规定的时间和地域范围内）的</w:t>
            </w:r>
            <w:r>
              <w:rPr>
                <w:rFonts w:hint="eastAsia" w:ascii="宋体" w:hAnsi="宋体" w:eastAsia="宋体" w:cs="宋体"/>
                <w:sz w:val="21"/>
                <w:szCs w:val="21"/>
                <w:lang w:val="en-US" w:eastAsia="zh-CN"/>
              </w:rPr>
              <w:t>供应商</w:t>
            </w:r>
            <w:r>
              <w:rPr>
                <w:rFonts w:hint="eastAsia" w:ascii="宋体" w:hAnsi="宋体" w:eastAsia="宋体" w:cs="宋体"/>
                <w:sz w:val="21"/>
                <w:szCs w:val="21"/>
              </w:rPr>
              <w:t>禁止参加本项目的投标活动；</w:t>
            </w:r>
          </w:p>
        </w:tc>
      </w:tr>
      <w:tr w14:paraId="219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52" w:type="dxa"/>
            <w:tcBorders>
              <w:top w:val="single" w:color="auto" w:sz="4" w:space="0"/>
              <w:left w:val="single" w:color="auto" w:sz="4" w:space="0"/>
              <w:bottom w:val="single" w:color="auto" w:sz="4" w:space="0"/>
              <w:right w:val="single" w:color="auto" w:sz="4" w:space="0"/>
            </w:tcBorders>
            <w:noWrap w:val="0"/>
            <w:vAlign w:val="center"/>
          </w:tcPr>
          <w:p w14:paraId="1FC075FC">
            <w:pPr>
              <w:widowControl/>
              <w:ind w:firstLine="420"/>
              <w:jc w:val="left"/>
              <w:rPr>
                <w:rFonts w:hint="eastAsia" w:ascii="宋体" w:hAnsi="宋体" w:eastAsia="宋体" w:cs="宋体"/>
                <w:sz w:val="21"/>
                <w:szCs w:val="21"/>
              </w:rPr>
            </w:pPr>
            <w:r>
              <w:rPr>
                <w:rFonts w:hint="eastAsia" w:ascii="宋体" w:hAnsi="宋体" w:eastAsia="宋体" w:cs="宋体"/>
                <w:sz w:val="21"/>
                <w:szCs w:val="21"/>
              </w:rPr>
              <w:t>7</w:t>
            </w:r>
          </w:p>
        </w:tc>
        <w:tc>
          <w:tcPr>
            <w:tcW w:w="2700" w:type="dxa"/>
            <w:noWrap w:val="0"/>
            <w:vAlign w:val="center"/>
          </w:tcPr>
          <w:p w14:paraId="76E53F1A">
            <w:pPr>
              <w:widowControl w:val="0"/>
              <w:autoSpaceDE w:val="0"/>
              <w:autoSpaceDN w:val="0"/>
              <w:spacing w:line="360" w:lineRule="auto"/>
              <w:ind w:right="142" w:firstLine="630" w:firstLineChars="300"/>
              <w:jc w:val="both"/>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联合体投标</w:t>
            </w:r>
          </w:p>
        </w:tc>
        <w:tc>
          <w:tcPr>
            <w:tcW w:w="5664" w:type="dxa"/>
            <w:noWrap w:val="0"/>
            <w:vAlign w:val="center"/>
          </w:tcPr>
          <w:p w14:paraId="1009D56B">
            <w:pPr>
              <w:widowControl w:val="0"/>
              <w:autoSpaceDE w:val="0"/>
              <w:autoSpaceDN w:val="0"/>
              <w:spacing w:line="360" w:lineRule="auto"/>
              <w:ind w:firstLine="0" w:firstLineChars="0"/>
              <w:jc w:val="left"/>
              <w:rPr>
                <w:rFonts w:hint="eastAsia" w:ascii="宋体" w:hAnsi="宋体" w:eastAsia="宋体" w:cs="宋体"/>
                <w:kern w:val="0"/>
                <w:position w:val="-6"/>
                <w:sz w:val="21"/>
                <w:szCs w:val="21"/>
                <w:lang w:val="zh-CN" w:eastAsia="zh-CN" w:bidi="zh-CN"/>
              </w:rPr>
            </w:pPr>
            <w:r>
              <w:rPr>
                <w:rFonts w:hint="eastAsia" w:ascii="宋体" w:hAnsi="宋体" w:eastAsia="宋体" w:cs="宋体"/>
                <w:kern w:val="0"/>
                <w:position w:val="-6"/>
                <w:sz w:val="21"/>
                <w:szCs w:val="21"/>
                <w:lang w:val="en-US" w:eastAsia="zh-CN" w:bidi="ar-SA"/>
              </w:rPr>
              <w:t>本项目不接受联合体投标（需提供非联合体响应承诺函）</w:t>
            </w:r>
          </w:p>
        </w:tc>
      </w:tr>
      <w:tr w14:paraId="0FA7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116" w:type="dxa"/>
            <w:gridSpan w:val="3"/>
            <w:tcBorders>
              <w:top w:val="single" w:color="auto" w:sz="4" w:space="0"/>
              <w:left w:val="single" w:color="auto" w:sz="4" w:space="0"/>
              <w:bottom w:val="single" w:color="auto" w:sz="4" w:space="0"/>
            </w:tcBorders>
            <w:noWrap w:val="0"/>
            <w:vAlign w:val="center"/>
          </w:tcPr>
          <w:p w14:paraId="1EF92E5E">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注：以上任意一项不符合，视为未对竞争性磋商文件作实质响应，不进入详细评审。</w:t>
            </w:r>
          </w:p>
        </w:tc>
      </w:tr>
    </w:tbl>
    <w:p w14:paraId="356DE0FA">
      <w:pPr>
        <w:rPr>
          <w:rFonts w:hint="eastAsia" w:ascii="宋体" w:hAnsi="宋体" w:eastAsia="宋体" w:cs="宋体"/>
          <w:b/>
          <w:bCs/>
          <w:sz w:val="21"/>
          <w:szCs w:val="21"/>
        </w:rPr>
      </w:pPr>
      <w:r>
        <w:rPr>
          <w:rFonts w:hint="eastAsia" w:ascii="宋体" w:hAnsi="宋体" w:eastAsia="宋体" w:cs="宋体"/>
          <w:b/>
          <w:bCs/>
          <w:sz w:val="21"/>
          <w:szCs w:val="21"/>
        </w:rPr>
        <w:br w:type="page"/>
      </w:r>
    </w:p>
    <w:p w14:paraId="5ADA1D3D">
      <w:pPr>
        <w:ind w:left="0" w:leftChars="0" w:firstLine="420" w:firstLineChars="200"/>
        <w:jc w:val="left"/>
        <w:rPr>
          <w:rFonts w:hint="eastAsia" w:ascii="宋体" w:hAnsi="宋体" w:eastAsia="宋体" w:cs="宋体"/>
          <w:b/>
          <w:bCs/>
          <w:sz w:val="21"/>
          <w:szCs w:val="21"/>
        </w:rPr>
      </w:pPr>
      <w:r>
        <w:rPr>
          <w:rFonts w:hint="eastAsia" w:ascii="宋体" w:hAnsi="宋体" w:eastAsia="宋体" w:cs="宋体"/>
          <w:b/>
          <w:bCs/>
          <w:sz w:val="21"/>
          <w:szCs w:val="21"/>
        </w:rPr>
        <w:t>3.符合性审查</w:t>
      </w:r>
    </w:p>
    <w:p w14:paraId="28517C05">
      <w:pPr>
        <w:widowControl/>
        <w:ind w:firstLine="420"/>
        <w:jc w:val="left"/>
        <w:rPr>
          <w:rFonts w:hint="eastAsia" w:ascii="宋体" w:hAnsi="宋体" w:eastAsia="宋体" w:cs="宋体"/>
          <w:sz w:val="21"/>
          <w:szCs w:val="21"/>
        </w:rPr>
      </w:pPr>
      <w:r>
        <w:rPr>
          <w:rFonts w:hint="eastAsia" w:ascii="宋体" w:hAnsi="宋体" w:eastAsia="宋体" w:cs="宋体"/>
          <w:sz w:val="21"/>
          <w:szCs w:val="21"/>
        </w:rPr>
        <w:t>3.1 磋商小组对通过资格审查供应商的响应文件进行符合性审查。</w:t>
      </w:r>
    </w:p>
    <w:p w14:paraId="294D94C7">
      <w:pPr>
        <w:widowControl/>
        <w:ind w:firstLine="420"/>
        <w:jc w:val="left"/>
        <w:rPr>
          <w:rFonts w:hint="eastAsia" w:ascii="宋体" w:hAnsi="宋体" w:eastAsia="宋体" w:cs="宋体"/>
          <w:sz w:val="21"/>
          <w:szCs w:val="21"/>
        </w:rPr>
      </w:pPr>
      <w:r>
        <w:rPr>
          <w:rFonts w:hint="eastAsia" w:ascii="宋体" w:hAnsi="宋体" w:eastAsia="宋体" w:cs="宋体"/>
          <w:sz w:val="21"/>
          <w:szCs w:val="21"/>
        </w:rPr>
        <w:t>3.2 未通过符合性审查的响应文件其响应视为不合格响应，不进入详细评审环节。</w:t>
      </w:r>
    </w:p>
    <w:p w14:paraId="5451BC44">
      <w:pPr>
        <w:widowControl/>
        <w:ind w:firstLine="420"/>
        <w:jc w:val="left"/>
        <w:rPr>
          <w:rFonts w:hint="eastAsia" w:ascii="宋体" w:hAnsi="宋体" w:eastAsia="宋体" w:cs="宋体"/>
          <w:b/>
          <w:bCs/>
          <w:sz w:val="21"/>
          <w:szCs w:val="21"/>
        </w:rPr>
      </w:pPr>
      <w:r>
        <w:rPr>
          <w:rFonts w:hint="eastAsia" w:ascii="宋体" w:hAnsi="宋体" w:eastAsia="宋体" w:cs="宋体"/>
          <w:sz w:val="21"/>
          <w:szCs w:val="21"/>
        </w:rPr>
        <w:t>3.3符合性审查标准条件以下表（符合性审查细则表）要求为准。</w:t>
      </w:r>
    </w:p>
    <w:p w14:paraId="131D2FE2">
      <w:pPr>
        <w:ind w:left="0" w:leftChars="0" w:firstLine="3120" w:firstLineChars="1300"/>
        <w:jc w:val="both"/>
        <w:rPr>
          <w:rFonts w:hint="eastAsia" w:ascii="宋体" w:hAnsi="宋体" w:eastAsia="宋体" w:cs="宋体"/>
          <w:b/>
          <w:bCs/>
          <w:sz w:val="24"/>
          <w:szCs w:val="24"/>
        </w:rPr>
      </w:pPr>
      <w:r>
        <w:rPr>
          <w:rFonts w:hint="eastAsia" w:ascii="宋体" w:hAnsi="宋体" w:eastAsia="宋体" w:cs="宋体"/>
          <w:b/>
          <w:bCs/>
          <w:sz w:val="24"/>
          <w:szCs w:val="24"/>
        </w:rPr>
        <w:t>符合性审查</w:t>
      </w:r>
      <w:r>
        <w:rPr>
          <w:rFonts w:hint="eastAsia" w:ascii="宋体" w:hAnsi="宋体" w:eastAsia="宋体" w:cs="宋体"/>
          <w:b/>
          <w:bCs/>
          <w:sz w:val="24"/>
          <w:szCs w:val="24"/>
          <w:lang w:val="en-US" w:eastAsia="zh-CN"/>
        </w:rPr>
        <w:t>细则</w:t>
      </w:r>
      <w:r>
        <w:rPr>
          <w:rFonts w:hint="eastAsia" w:ascii="宋体" w:hAnsi="宋体" w:eastAsia="宋体" w:cs="宋体"/>
          <w:b/>
          <w:bCs/>
          <w:sz w:val="24"/>
          <w:szCs w:val="24"/>
        </w:rPr>
        <w:t>表</w:t>
      </w:r>
    </w:p>
    <w:tbl>
      <w:tblPr>
        <w:tblStyle w:val="79"/>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82"/>
        <w:gridCol w:w="5962"/>
      </w:tblGrid>
      <w:tr w14:paraId="06DF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487A7A5D">
            <w:pPr>
              <w:widowControl/>
              <w:ind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982" w:type="dxa"/>
            <w:tcBorders>
              <w:top w:val="single" w:color="auto" w:sz="4" w:space="0"/>
              <w:left w:val="single" w:color="auto" w:sz="4" w:space="0"/>
              <w:bottom w:val="single" w:color="auto" w:sz="4" w:space="0"/>
              <w:right w:val="single" w:color="auto" w:sz="4" w:space="0"/>
            </w:tcBorders>
            <w:noWrap w:val="0"/>
            <w:vAlign w:val="center"/>
          </w:tcPr>
          <w:p w14:paraId="260807D0">
            <w:pPr>
              <w:widowControl/>
              <w:ind w:firstLine="420"/>
              <w:jc w:val="both"/>
              <w:rPr>
                <w:rFonts w:hint="eastAsia" w:ascii="宋体" w:hAnsi="宋体" w:eastAsia="宋体" w:cs="宋体"/>
                <w:sz w:val="21"/>
                <w:szCs w:val="21"/>
              </w:rPr>
            </w:pPr>
            <w:r>
              <w:rPr>
                <w:rFonts w:hint="eastAsia" w:ascii="宋体" w:hAnsi="宋体" w:eastAsia="宋体" w:cs="宋体"/>
                <w:sz w:val="21"/>
                <w:szCs w:val="21"/>
              </w:rPr>
              <w:t>审查项目</w:t>
            </w:r>
          </w:p>
        </w:tc>
        <w:tc>
          <w:tcPr>
            <w:tcW w:w="5962" w:type="dxa"/>
            <w:tcBorders>
              <w:top w:val="single" w:color="auto" w:sz="4" w:space="0"/>
              <w:left w:val="single" w:color="auto" w:sz="4" w:space="0"/>
              <w:bottom w:val="single" w:color="auto" w:sz="4" w:space="0"/>
              <w:right w:val="single" w:color="auto" w:sz="4" w:space="0"/>
            </w:tcBorders>
            <w:noWrap w:val="0"/>
            <w:vAlign w:val="center"/>
          </w:tcPr>
          <w:p w14:paraId="2402B080">
            <w:pPr>
              <w:widowControl/>
              <w:ind w:firstLine="420"/>
              <w:jc w:val="center"/>
              <w:rPr>
                <w:rFonts w:hint="eastAsia" w:ascii="宋体" w:hAnsi="宋体" w:eastAsia="宋体" w:cs="宋体"/>
                <w:sz w:val="21"/>
                <w:szCs w:val="21"/>
              </w:rPr>
            </w:pPr>
            <w:r>
              <w:rPr>
                <w:rFonts w:hint="eastAsia" w:ascii="宋体" w:hAnsi="宋体" w:eastAsia="宋体" w:cs="宋体"/>
                <w:sz w:val="21"/>
                <w:szCs w:val="21"/>
              </w:rPr>
              <w:t>审查内容</w:t>
            </w:r>
          </w:p>
        </w:tc>
      </w:tr>
      <w:tr w14:paraId="6D61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329B6332">
            <w:pPr>
              <w:widowControl/>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982" w:type="dxa"/>
            <w:tcBorders>
              <w:top w:val="single" w:color="auto" w:sz="4" w:space="0"/>
              <w:left w:val="single" w:color="auto" w:sz="4" w:space="0"/>
              <w:bottom w:val="single" w:color="auto" w:sz="4" w:space="0"/>
              <w:right w:val="single" w:color="auto" w:sz="4" w:space="0"/>
            </w:tcBorders>
            <w:noWrap w:val="0"/>
            <w:vAlign w:val="center"/>
          </w:tcPr>
          <w:p w14:paraId="0E550372">
            <w:pPr>
              <w:widowControl/>
              <w:jc w:val="both"/>
              <w:rPr>
                <w:rFonts w:hint="eastAsia" w:ascii="宋体" w:hAnsi="宋体" w:eastAsia="宋体" w:cs="宋体"/>
                <w:sz w:val="21"/>
                <w:szCs w:val="21"/>
              </w:rPr>
            </w:pPr>
            <w:r>
              <w:rPr>
                <w:rFonts w:hint="eastAsia" w:ascii="宋体" w:hAnsi="宋体" w:eastAsia="宋体" w:cs="宋体"/>
                <w:sz w:val="21"/>
                <w:szCs w:val="21"/>
              </w:rPr>
              <w:t>响应报价</w:t>
            </w:r>
          </w:p>
        </w:tc>
        <w:tc>
          <w:tcPr>
            <w:tcW w:w="5962" w:type="dxa"/>
            <w:tcBorders>
              <w:top w:val="single" w:color="auto" w:sz="4" w:space="0"/>
              <w:left w:val="single" w:color="auto" w:sz="4" w:space="0"/>
              <w:bottom w:val="single" w:color="auto" w:sz="4" w:space="0"/>
              <w:right w:val="single" w:color="auto" w:sz="4" w:space="0"/>
            </w:tcBorders>
            <w:noWrap w:val="0"/>
            <w:vAlign w:val="center"/>
          </w:tcPr>
          <w:p w14:paraId="5C46A2E0">
            <w:pPr>
              <w:widowControl/>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最后报价是固定价且未超过最高限价</w:t>
            </w:r>
            <w:r>
              <w:rPr>
                <w:rFonts w:hint="eastAsia" w:cs="宋体"/>
                <w:sz w:val="21"/>
                <w:szCs w:val="21"/>
                <w:lang w:eastAsia="zh-CN"/>
              </w:rPr>
              <w:t>。</w:t>
            </w:r>
          </w:p>
        </w:tc>
      </w:tr>
      <w:tr w14:paraId="72D8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3B9B1DD8">
            <w:pPr>
              <w:widowControl/>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982" w:type="dxa"/>
            <w:tcBorders>
              <w:top w:val="single" w:color="auto" w:sz="4" w:space="0"/>
              <w:left w:val="single" w:color="auto" w:sz="4" w:space="0"/>
              <w:bottom w:val="single" w:color="auto" w:sz="4" w:space="0"/>
              <w:right w:val="single" w:color="auto" w:sz="4" w:space="0"/>
            </w:tcBorders>
            <w:noWrap w:val="0"/>
            <w:vAlign w:val="center"/>
          </w:tcPr>
          <w:p w14:paraId="69EB6C1B">
            <w:pPr>
              <w:widowControl/>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响应文件签字盖章</w:t>
            </w:r>
          </w:p>
        </w:tc>
        <w:tc>
          <w:tcPr>
            <w:tcW w:w="5962" w:type="dxa"/>
            <w:tcBorders>
              <w:top w:val="single" w:color="auto" w:sz="4" w:space="0"/>
              <w:left w:val="single" w:color="auto" w:sz="4" w:space="0"/>
              <w:bottom w:val="single" w:color="auto" w:sz="4" w:space="0"/>
              <w:right w:val="single" w:color="auto" w:sz="4" w:space="0"/>
            </w:tcBorders>
            <w:noWrap w:val="0"/>
            <w:vAlign w:val="center"/>
          </w:tcPr>
          <w:p w14:paraId="514D3ED7">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是否按磋商文件规定</w:t>
            </w:r>
            <w:r>
              <w:rPr>
                <w:rFonts w:hint="eastAsia" w:cs="宋体"/>
                <w:sz w:val="21"/>
                <w:szCs w:val="21"/>
                <w:lang w:val="en-US" w:eastAsia="zh-CN"/>
              </w:rPr>
              <w:t>由</w:t>
            </w:r>
            <w:r>
              <w:rPr>
                <w:rFonts w:hint="eastAsia" w:ascii="宋体" w:hAnsi="宋体" w:eastAsia="宋体" w:cs="宋体"/>
                <w:sz w:val="21"/>
                <w:szCs w:val="21"/>
              </w:rPr>
              <w:t>法定代表人或其委托代理人签字或盖章。</w:t>
            </w:r>
          </w:p>
        </w:tc>
      </w:tr>
      <w:tr w14:paraId="4892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6473E651">
            <w:pPr>
              <w:widowControl/>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982" w:type="dxa"/>
            <w:noWrap w:val="0"/>
            <w:vAlign w:val="center"/>
          </w:tcPr>
          <w:p w14:paraId="65E7B336">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合同履行期限和地点</w:t>
            </w:r>
          </w:p>
        </w:tc>
        <w:tc>
          <w:tcPr>
            <w:tcW w:w="5962" w:type="dxa"/>
            <w:noWrap w:val="0"/>
            <w:vAlign w:val="center"/>
          </w:tcPr>
          <w:p w14:paraId="6D7B6187">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合同履行期限和地点应满足竞争性磋商文件要求。</w:t>
            </w:r>
          </w:p>
        </w:tc>
      </w:tr>
      <w:tr w14:paraId="411B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1734450E">
            <w:pPr>
              <w:widowControl/>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982" w:type="dxa"/>
            <w:noWrap w:val="0"/>
            <w:vAlign w:val="center"/>
          </w:tcPr>
          <w:p w14:paraId="4A751DD4">
            <w:pPr>
              <w:widowControl/>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其他实质性要求</w:t>
            </w:r>
          </w:p>
        </w:tc>
        <w:tc>
          <w:tcPr>
            <w:tcW w:w="5962" w:type="dxa"/>
            <w:noWrap w:val="0"/>
            <w:vAlign w:val="center"/>
          </w:tcPr>
          <w:p w14:paraId="04A392D1">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满足竞争性磋商文件其他实质性要求。</w:t>
            </w:r>
          </w:p>
        </w:tc>
      </w:tr>
      <w:tr w14:paraId="01A3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12ECC1C8">
            <w:pPr>
              <w:widowControl/>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1982" w:type="dxa"/>
            <w:noWrap w:val="0"/>
            <w:vAlign w:val="center"/>
          </w:tcPr>
          <w:p w14:paraId="3258D4BC">
            <w:pPr>
              <w:widowControl/>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响应有效期</w:t>
            </w:r>
          </w:p>
        </w:tc>
        <w:tc>
          <w:tcPr>
            <w:tcW w:w="5962" w:type="dxa"/>
            <w:noWrap w:val="0"/>
            <w:vAlign w:val="center"/>
          </w:tcPr>
          <w:p w14:paraId="634FD6E9">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满足磋商文件要求的60日历天的响应有效期。</w:t>
            </w:r>
          </w:p>
        </w:tc>
      </w:tr>
      <w:tr w14:paraId="7850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1251E7A0">
            <w:pPr>
              <w:widowControl/>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1982" w:type="dxa"/>
            <w:noWrap w:val="0"/>
            <w:vAlign w:val="center"/>
          </w:tcPr>
          <w:p w14:paraId="01ABEB61">
            <w:pPr>
              <w:widowControl/>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报价合理性</w:t>
            </w:r>
          </w:p>
        </w:tc>
        <w:tc>
          <w:tcPr>
            <w:tcW w:w="5962" w:type="dxa"/>
            <w:noWrap w:val="0"/>
            <w:vAlign w:val="center"/>
          </w:tcPr>
          <w:p w14:paraId="38F051F2">
            <w:pPr>
              <w:widowControl/>
              <w:ind w:firstLine="0" w:firstLineChars="0"/>
              <w:jc w:val="left"/>
              <w:rPr>
                <w:rFonts w:hint="eastAsia" w:ascii="宋体" w:hAnsi="宋体" w:eastAsia="宋体" w:cs="宋体"/>
                <w:sz w:val="21"/>
                <w:szCs w:val="21"/>
              </w:rPr>
            </w:pPr>
            <w:r>
              <w:rPr>
                <w:rFonts w:hint="eastAsia" w:ascii="宋体" w:hAnsi="宋体" w:eastAsia="宋体" w:cs="宋体"/>
                <w:sz w:val="21"/>
                <w:szCs w:val="21"/>
              </w:rPr>
              <w:t>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tc>
      </w:tr>
      <w:tr w14:paraId="6FBD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755" w:type="dxa"/>
            <w:gridSpan w:val="3"/>
            <w:tcBorders>
              <w:top w:val="single" w:color="auto" w:sz="4" w:space="0"/>
              <w:left w:val="single" w:color="auto" w:sz="4" w:space="0"/>
              <w:bottom w:val="single" w:color="auto" w:sz="4" w:space="0"/>
            </w:tcBorders>
            <w:noWrap w:val="0"/>
            <w:vAlign w:val="center"/>
          </w:tcPr>
          <w:p w14:paraId="20CEE4A1">
            <w:pPr>
              <w:widowControl/>
              <w:ind w:firstLine="420"/>
              <w:jc w:val="left"/>
              <w:rPr>
                <w:rFonts w:hint="eastAsia" w:ascii="宋体" w:hAnsi="宋体" w:eastAsia="宋体" w:cs="宋体"/>
                <w:sz w:val="21"/>
                <w:szCs w:val="21"/>
              </w:rPr>
            </w:pPr>
            <w:r>
              <w:rPr>
                <w:rFonts w:hint="eastAsia" w:ascii="宋体" w:hAnsi="宋体" w:eastAsia="宋体" w:cs="宋体"/>
                <w:sz w:val="21"/>
                <w:szCs w:val="21"/>
              </w:rPr>
              <w:t>注：以上任意一项不符合，视为未对竞争性磋商文件作实质响应，不进入详细评审。</w:t>
            </w:r>
          </w:p>
        </w:tc>
      </w:tr>
    </w:tbl>
    <w:p w14:paraId="11EE847E">
      <w:pPr>
        <w:ind w:left="0" w:leftChars="0" w:firstLine="0" w:firstLineChars="0"/>
        <w:rPr>
          <w:rFonts w:hint="eastAsia" w:ascii="宋体" w:hAnsi="宋体" w:eastAsia="宋体" w:cs="宋体"/>
          <w:b/>
          <w:bCs/>
          <w:sz w:val="21"/>
          <w:szCs w:val="21"/>
        </w:rPr>
      </w:pPr>
      <w:r>
        <w:rPr>
          <w:rFonts w:hint="eastAsia" w:ascii="宋体" w:hAnsi="宋体" w:eastAsia="宋体" w:cs="宋体"/>
          <w:b/>
          <w:bCs/>
          <w:sz w:val="21"/>
          <w:szCs w:val="21"/>
        </w:rPr>
        <w:t>4.评审</w:t>
      </w:r>
    </w:p>
    <w:p w14:paraId="5B23794B">
      <w:pPr>
        <w:widowControl/>
        <w:ind w:firstLine="420"/>
        <w:jc w:val="left"/>
        <w:rPr>
          <w:rFonts w:hint="eastAsia" w:ascii="宋体" w:hAnsi="宋体" w:eastAsia="宋体" w:cs="宋体"/>
          <w:sz w:val="21"/>
          <w:szCs w:val="21"/>
        </w:rPr>
      </w:pPr>
      <w:r>
        <w:rPr>
          <w:rFonts w:hint="eastAsia" w:ascii="宋体" w:hAnsi="宋体" w:eastAsia="宋体" w:cs="宋体"/>
          <w:sz w:val="21"/>
          <w:szCs w:val="21"/>
        </w:rPr>
        <w:t>4.1 评标方法</w:t>
      </w:r>
    </w:p>
    <w:p w14:paraId="115BB776">
      <w:pPr>
        <w:widowControl/>
        <w:ind w:firstLine="422"/>
        <w:jc w:val="left"/>
        <w:rPr>
          <w:rFonts w:hint="eastAsia" w:ascii="宋体" w:hAnsi="宋体" w:eastAsia="宋体" w:cs="宋体"/>
          <w:b/>
          <w:bCs/>
          <w:sz w:val="21"/>
          <w:szCs w:val="21"/>
        </w:rPr>
      </w:pPr>
      <w:r>
        <w:rPr>
          <w:rFonts w:hint="eastAsia" w:ascii="宋体" w:hAnsi="宋体" w:eastAsia="宋体" w:cs="宋体"/>
          <w:b/>
          <w:bCs/>
          <w:sz w:val="21"/>
          <w:szCs w:val="21"/>
        </w:rPr>
        <w:t>本项目采用综合评分法。</w:t>
      </w:r>
    </w:p>
    <w:p w14:paraId="506D583A">
      <w:pPr>
        <w:widowControl/>
        <w:ind w:firstLine="420"/>
        <w:jc w:val="left"/>
        <w:rPr>
          <w:rFonts w:hint="eastAsia" w:ascii="宋体" w:hAnsi="宋体" w:eastAsia="宋体" w:cs="宋体"/>
          <w:b/>
          <w:bCs/>
          <w:sz w:val="21"/>
          <w:szCs w:val="21"/>
        </w:rPr>
      </w:pPr>
      <w:r>
        <w:rPr>
          <w:rFonts w:hint="eastAsia" w:ascii="宋体" w:hAnsi="宋体" w:eastAsia="宋体" w:cs="宋体"/>
          <w:sz w:val="21"/>
          <w:szCs w:val="21"/>
        </w:rPr>
        <w:t>4.2磋商活动按照《中华人民共和国政府采购法》</w:t>
      </w:r>
      <w:bookmarkStart w:id="353" w:name="_Hlk77260191"/>
      <w:r>
        <w:rPr>
          <w:rFonts w:hint="eastAsia" w:ascii="宋体" w:hAnsi="宋体" w:eastAsia="宋体" w:cs="宋体"/>
          <w:sz w:val="21"/>
          <w:szCs w:val="21"/>
        </w:rPr>
        <w:t>《政府采购竞争性磋商采购方式管理暂行办法》（</w:t>
      </w:r>
      <w:bookmarkEnd w:id="353"/>
      <w:r>
        <w:rPr>
          <w:rFonts w:hint="eastAsia" w:ascii="宋体" w:hAnsi="宋体" w:eastAsia="宋体" w:cs="宋体"/>
          <w:sz w:val="21"/>
          <w:szCs w:val="21"/>
        </w:rPr>
        <w:t>财库〔2014〕214号）《财政部关于政府采购竞争性磋商采购方式管理暂行办法有关问题的补充通知》（财库〔2015〕124号）等相关法律法规要求执行。</w:t>
      </w:r>
    </w:p>
    <w:p w14:paraId="0C2CB4F6">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4.3详细评审</w:t>
      </w:r>
    </w:p>
    <w:p w14:paraId="51A0033F">
      <w:pPr>
        <w:widowControl/>
        <w:ind w:firstLine="420"/>
        <w:jc w:val="left"/>
        <w:rPr>
          <w:rFonts w:hint="eastAsia" w:ascii="宋体" w:hAnsi="宋体" w:eastAsia="宋体" w:cs="宋体"/>
          <w:b/>
          <w:bCs/>
          <w:sz w:val="21"/>
          <w:szCs w:val="21"/>
          <w:u w:val="single"/>
          <w:lang w:eastAsia="zh-CN"/>
        </w:rPr>
      </w:pPr>
      <w:r>
        <w:rPr>
          <w:rFonts w:hint="eastAsia" w:ascii="宋体" w:hAnsi="宋体" w:eastAsia="宋体" w:cs="宋体"/>
          <w:sz w:val="21"/>
          <w:szCs w:val="21"/>
        </w:rPr>
        <w:t>4.3.1磋商小组成员应当按照客观、公正、审慎的原则，根据磋商文件规定的评审程序、评审方法和评审标准进行独立评审。在磋商过程中，磋商小组可以根据磋商文件和磋商情况实质性变动采购需求中的技术、服务要求以及合同草案条款，但不得变动磋商文件中的其他内容。实质性变动的内容，须经采购人代表确认。</w:t>
      </w:r>
      <w:r>
        <w:rPr>
          <w:rFonts w:hint="eastAsia" w:ascii="宋体" w:hAnsi="宋体" w:eastAsia="宋体" w:cs="宋体"/>
          <w:b/>
          <w:bCs/>
          <w:sz w:val="21"/>
          <w:szCs w:val="21"/>
          <w:u w:val="single"/>
        </w:rPr>
        <w:t>未实质性响应磋商文件的响应文件按无效响应处理，磋商小组应当告知提交响应文件的供应商</w:t>
      </w:r>
      <w:r>
        <w:rPr>
          <w:rFonts w:hint="eastAsia" w:ascii="宋体" w:hAnsi="宋体" w:eastAsia="宋体" w:cs="宋体"/>
          <w:b/>
          <w:bCs/>
          <w:sz w:val="21"/>
          <w:szCs w:val="21"/>
          <w:u w:val="single"/>
          <w:lang w:eastAsia="zh-CN"/>
        </w:rPr>
        <w:t>。</w:t>
      </w:r>
    </w:p>
    <w:p w14:paraId="7F786F07">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4.3.2 详细评审细则</w:t>
      </w:r>
    </w:p>
    <w:p w14:paraId="5B0D7B14">
      <w:pPr>
        <w:widowControl/>
        <w:ind w:firstLine="420"/>
        <w:jc w:val="left"/>
        <w:rPr>
          <w:rFonts w:hint="eastAsia" w:ascii="宋体" w:hAnsi="宋体" w:eastAsia="宋体" w:cs="宋体"/>
          <w:sz w:val="21"/>
          <w:szCs w:val="21"/>
        </w:rPr>
      </w:pPr>
      <w:r>
        <w:rPr>
          <w:rFonts w:hint="eastAsia" w:ascii="宋体" w:hAnsi="宋体" w:eastAsia="宋体" w:cs="宋体"/>
          <w:sz w:val="21"/>
          <w:szCs w:val="21"/>
        </w:rPr>
        <w:t>综合评分各项标准及权重以下表为准。</w:t>
      </w:r>
    </w:p>
    <w:p w14:paraId="5B3CB7E2">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4.3.3 评分计算方法及成交原则</w:t>
      </w:r>
    </w:p>
    <w:p w14:paraId="49F32412">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4.3.3.1评分计算方法</w:t>
      </w:r>
    </w:p>
    <w:p w14:paraId="438789AB">
      <w:pPr>
        <w:widowControl/>
        <w:ind w:firstLine="420"/>
        <w:jc w:val="left"/>
        <w:rPr>
          <w:rFonts w:hint="eastAsia" w:ascii="宋体" w:hAnsi="宋体" w:eastAsia="宋体" w:cs="宋体"/>
          <w:sz w:val="21"/>
          <w:szCs w:val="21"/>
        </w:rPr>
      </w:pPr>
      <w:r>
        <w:rPr>
          <w:rFonts w:hint="eastAsia" w:ascii="宋体" w:hAnsi="宋体" w:eastAsia="宋体" w:cs="宋体"/>
          <w:sz w:val="21"/>
          <w:szCs w:val="21"/>
        </w:rPr>
        <w:t>（1）每位评审专家为各供应商所打评标总得分按以下公式计算：</w:t>
      </w:r>
    </w:p>
    <w:p w14:paraId="199FD9B2">
      <w:pPr>
        <w:widowControl/>
        <w:ind w:firstLine="420"/>
        <w:jc w:val="left"/>
        <w:rPr>
          <w:rFonts w:hint="eastAsia" w:ascii="宋体" w:hAnsi="宋体" w:eastAsia="宋体" w:cs="宋体"/>
          <w:sz w:val="21"/>
          <w:szCs w:val="21"/>
        </w:rPr>
      </w:pPr>
      <w:r>
        <w:rPr>
          <w:rFonts w:hint="eastAsia" w:ascii="宋体" w:hAnsi="宋体" w:eastAsia="宋体" w:cs="宋体"/>
          <w:sz w:val="21"/>
          <w:szCs w:val="21"/>
        </w:rPr>
        <w:t>评标总得分＝F1×A1＋F2×A2＋……＋Fn×An</w:t>
      </w:r>
    </w:p>
    <w:p w14:paraId="68077413">
      <w:pPr>
        <w:widowControl/>
        <w:ind w:firstLine="420"/>
        <w:jc w:val="left"/>
        <w:rPr>
          <w:rFonts w:hint="eastAsia" w:ascii="宋体" w:hAnsi="宋体" w:eastAsia="宋体" w:cs="宋体"/>
          <w:sz w:val="21"/>
          <w:szCs w:val="21"/>
        </w:rPr>
      </w:pPr>
      <w:r>
        <w:rPr>
          <w:rFonts w:hint="eastAsia" w:ascii="宋体" w:hAnsi="宋体" w:eastAsia="宋体" w:cs="宋体"/>
          <w:sz w:val="21"/>
          <w:szCs w:val="21"/>
        </w:rPr>
        <w:t>F1、F2……Fn分别为各项评审因素的得分；</w:t>
      </w:r>
    </w:p>
    <w:p w14:paraId="186407E5">
      <w:pPr>
        <w:widowControl/>
        <w:ind w:firstLine="420"/>
        <w:jc w:val="left"/>
        <w:rPr>
          <w:rFonts w:hint="eastAsia" w:ascii="宋体" w:hAnsi="宋体" w:eastAsia="宋体" w:cs="宋体"/>
          <w:sz w:val="21"/>
          <w:szCs w:val="21"/>
        </w:rPr>
      </w:pPr>
      <w:r>
        <w:rPr>
          <w:rFonts w:hint="eastAsia" w:ascii="宋体" w:hAnsi="宋体" w:eastAsia="宋体" w:cs="宋体"/>
          <w:sz w:val="21"/>
          <w:szCs w:val="21"/>
        </w:rPr>
        <w:t>A1、A2……An 分别为各项评审因素所占的权重(A1＋A2＋……＋An＝1)。</w:t>
      </w:r>
    </w:p>
    <w:p w14:paraId="4C463891">
      <w:pPr>
        <w:widowControl/>
        <w:ind w:firstLine="420"/>
        <w:jc w:val="left"/>
        <w:rPr>
          <w:rFonts w:hint="eastAsia" w:ascii="宋体" w:hAnsi="宋体" w:eastAsia="宋体" w:cs="宋体"/>
          <w:sz w:val="21"/>
          <w:szCs w:val="21"/>
        </w:rPr>
      </w:pPr>
      <w:r>
        <w:rPr>
          <w:rFonts w:hint="eastAsia" w:ascii="宋体" w:hAnsi="宋体" w:eastAsia="宋体" w:cs="宋体"/>
          <w:sz w:val="21"/>
          <w:szCs w:val="21"/>
        </w:rPr>
        <w:t>（2）供应商最终评审得分为所有评标总得分的算术平均值。</w:t>
      </w:r>
    </w:p>
    <w:p w14:paraId="3C117054">
      <w:pPr>
        <w:widowControl/>
        <w:ind w:firstLine="420"/>
        <w:jc w:val="left"/>
        <w:rPr>
          <w:rFonts w:hint="eastAsia" w:ascii="宋体" w:hAnsi="宋体" w:eastAsia="宋体" w:cs="宋体"/>
          <w:sz w:val="21"/>
          <w:szCs w:val="21"/>
        </w:rPr>
      </w:pPr>
      <w:r>
        <w:rPr>
          <w:rFonts w:hint="eastAsia" w:ascii="宋体" w:hAnsi="宋体" w:eastAsia="宋体" w:cs="宋体"/>
          <w:sz w:val="21"/>
          <w:szCs w:val="21"/>
        </w:rPr>
        <w:t>（3）各评分保留小数点后两位（小数点后第三位如有数值以四舍五入原则进行处理）。</w:t>
      </w:r>
    </w:p>
    <w:p w14:paraId="4158ED0D">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4.3.3.2 排序原则</w:t>
      </w:r>
    </w:p>
    <w:p w14:paraId="5873E273">
      <w:pPr>
        <w:widowControl/>
        <w:ind w:firstLine="420"/>
        <w:jc w:val="left"/>
        <w:rPr>
          <w:rFonts w:hint="eastAsia" w:ascii="宋体" w:hAnsi="宋体" w:eastAsia="宋体" w:cs="宋体"/>
          <w:sz w:val="21"/>
          <w:szCs w:val="21"/>
        </w:rPr>
      </w:pPr>
      <w:r>
        <w:rPr>
          <w:rFonts w:hint="eastAsia" w:ascii="宋体" w:hAnsi="宋体" w:eastAsia="宋体" w:cs="宋体"/>
          <w:sz w:val="21"/>
          <w:szCs w:val="21"/>
        </w:rPr>
        <w:t>按最终评审得分由高到低顺序排序推荐3名或以上成交候选供应商，符合相关法律法规情形的，可以推荐2家成交候选供应商。</w:t>
      </w:r>
    </w:p>
    <w:p w14:paraId="6897A051">
      <w:pPr>
        <w:widowControl/>
        <w:ind w:firstLine="420"/>
        <w:jc w:val="left"/>
        <w:rPr>
          <w:rFonts w:hint="eastAsia" w:ascii="宋体" w:hAnsi="宋体" w:eastAsia="宋体" w:cs="宋体"/>
          <w:sz w:val="21"/>
          <w:szCs w:val="21"/>
        </w:rPr>
      </w:pPr>
      <w:r>
        <w:rPr>
          <w:rFonts w:hint="eastAsia" w:ascii="宋体" w:hAnsi="宋体" w:eastAsia="宋体" w:cs="宋体"/>
          <w:sz w:val="21"/>
          <w:szCs w:val="21"/>
        </w:rPr>
        <w:t>4.3.3.3成交原则</w:t>
      </w:r>
    </w:p>
    <w:p w14:paraId="0C143316">
      <w:pPr>
        <w:widowControl/>
        <w:ind w:firstLine="420"/>
        <w:jc w:val="left"/>
        <w:rPr>
          <w:rFonts w:hint="eastAsia" w:ascii="宋体" w:hAnsi="宋体" w:eastAsia="宋体" w:cs="宋体"/>
          <w:sz w:val="21"/>
          <w:szCs w:val="21"/>
          <w:lang w:eastAsia="zh-CN"/>
        </w:rPr>
      </w:pPr>
      <w:r>
        <w:rPr>
          <w:rFonts w:hint="eastAsia" w:ascii="宋体" w:hAnsi="宋体" w:eastAsia="宋体" w:cs="宋体"/>
          <w:sz w:val="21"/>
          <w:szCs w:val="21"/>
        </w:rPr>
        <w:t>采购人</w:t>
      </w:r>
      <w:r>
        <w:rPr>
          <w:rFonts w:hint="eastAsia" w:cs="宋体"/>
          <w:sz w:val="21"/>
          <w:szCs w:val="21"/>
          <w:lang w:val="en-US" w:eastAsia="zh-CN"/>
        </w:rPr>
        <w:t>授权</w:t>
      </w:r>
      <w:r>
        <w:rPr>
          <w:rFonts w:hint="eastAsia" w:ascii="宋体" w:hAnsi="宋体" w:eastAsia="宋体" w:cs="宋体"/>
          <w:sz w:val="21"/>
          <w:szCs w:val="21"/>
        </w:rPr>
        <w:t>磋商小组直接确定</w:t>
      </w:r>
      <w:r>
        <w:rPr>
          <w:rFonts w:hint="eastAsia" w:cs="宋体"/>
          <w:sz w:val="21"/>
          <w:szCs w:val="21"/>
          <w:lang w:val="en-US" w:eastAsia="zh-CN"/>
        </w:rPr>
        <w:t>排名第一的合格供应商为项目</w:t>
      </w:r>
      <w:r>
        <w:rPr>
          <w:rFonts w:hint="eastAsia" w:ascii="宋体" w:hAnsi="宋体" w:eastAsia="宋体" w:cs="宋体"/>
          <w:sz w:val="21"/>
          <w:szCs w:val="21"/>
        </w:rPr>
        <w:t>成交人</w:t>
      </w:r>
      <w:r>
        <w:rPr>
          <w:rFonts w:hint="eastAsia" w:ascii="宋体" w:hAnsi="宋体" w:eastAsia="宋体" w:cs="宋体"/>
          <w:sz w:val="21"/>
          <w:szCs w:val="21"/>
          <w:lang w:eastAsia="zh-CN"/>
        </w:rPr>
        <w:t>。</w:t>
      </w:r>
    </w:p>
    <w:p w14:paraId="034CB37E">
      <w:pPr>
        <w:rPr>
          <w:rFonts w:hint="eastAsia"/>
          <w:highlight w:val="none"/>
          <w:lang w:val="en-US" w:eastAsia="zh-CN"/>
        </w:rPr>
      </w:pPr>
      <w:bookmarkStart w:id="354" w:name="_Toc13870"/>
      <w:r>
        <w:rPr>
          <w:rFonts w:hint="eastAsia"/>
          <w:highlight w:val="none"/>
          <w:lang w:val="en-US" w:eastAsia="zh-CN"/>
        </w:rPr>
        <w:br w:type="page"/>
      </w:r>
    </w:p>
    <w:p w14:paraId="29218D0E">
      <w:pPr>
        <w:pStyle w:val="8"/>
        <w:bidi w:val="0"/>
        <w:rPr>
          <w:rFonts w:hint="eastAsia"/>
          <w:lang w:val="en-US" w:eastAsia="zh-CN"/>
        </w:rPr>
      </w:pPr>
      <w:bookmarkStart w:id="355" w:name="_Toc7899"/>
      <w:r>
        <w:rPr>
          <w:rFonts w:hint="eastAsia"/>
          <w:highlight w:val="none"/>
          <w:lang w:val="en-US" w:eastAsia="zh-CN"/>
        </w:rPr>
        <w:t>二、详细评审标准</w:t>
      </w:r>
      <w:bookmarkEnd w:id="354"/>
      <w:bookmarkEnd w:id="355"/>
    </w:p>
    <w:tbl>
      <w:tblPr>
        <w:tblStyle w:val="79"/>
        <w:tblW w:w="5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33"/>
        <w:gridCol w:w="711"/>
        <w:gridCol w:w="6308"/>
      </w:tblGrid>
      <w:tr w14:paraId="6D12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20B0B69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序号</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22C63EA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评分项目</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AC2936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分值</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7E8F844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评分标准</w:t>
            </w:r>
          </w:p>
        </w:tc>
      </w:tr>
      <w:tr w14:paraId="3E4F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3F70A35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kern w:val="1"/>
                <w:position w:val="0"/>
                <w:sz w:val="21"/>
                <w:szCs w:val="21"/>
              </w:rPr>
            </w:pPr>
          </w:p>
        </w:tc>
        <w:tc>
          <w:tcPr>
            <w:tcW w:w="825" w:type="pct"/>
            <w:tcBorders>
              <w:top w:val="single" w:color="auto" w:sz="4" w:space="0"/>
              <w:left w:val="single" w:color="auto" w:sz="4" w:space="0"/>
              <w:bottom w:val="single" w:color="auto" w:sz="4" w:space="0"/>
              <w:right w:val="single" w:color="auto" w:sz="4" w:space="0"/>
            </w:tcBorders>
            <w:noWrap w:val="0"/>
            <w:vAlign w:val="center"/>
          </w:tcPr>
          <w:p w14:paraId="58EB06D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总分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13E49F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100</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7D80D04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kern w:val="1"/>
                <w:position w:val="0"/>
                <w:sz w:val="21"/>
                <w:szCs w:val="21"/>
              </w:rPr>
            </w:pPr>
          </w:p>
        </w:tc>
      </w:tr>
      <w:tr w14:paraId="783D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699815D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一</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0004BE6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报价部分</w:t>
            </w:r>
          </w:p>
          <w:p w14:paraId="7521CC4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both"/>
              <w:textAlignment w:val="auto"/>
              <w:rPr>
                <w:rFonts w:hint="eastAsia" w:asciiTheme="minorEastAsia" w:hAnsiTheme="minorEastAsia" w:eastAsiaTheme="minorEastAsia" w:cstheme="minorEastAsia"/>
                <w:b/>
                <w:bCs/>
                <w:kern w:val="1"/>
                <w:position w:val="0"/>
                <w:sz w:val="21"/>
                <w:szCs w:val="21"/>
              </w:rPr>
            </w:pPr>
            <w:r>
              <w:rPr>
                <w:rFonts w:hint="eastAsia" w:asciiTheme="minorEastAsia" w:hAnsiTheme="minorEastAsia" w:eastAsiaTheme="minorEastAsia" w:cstheme="minorEastAsia"/>
                <w:b/>
                <w:bCs/>
                <w:kern w:val="1"/>
                <w:position w:val="0"/>
                <w:sz w:val="21"/>
                <w:szCs w:val="21"/>
              </w:rPr>
              <w:t>（满分</w:t>
            </w:r>
            <w:r>
              <w:rPr>
                <w:rFonts w:hint="eastAsia" w:asciiTheme="minorEastAsia" w:hAnsiTheme="minorEastAsia" w:eastAsiaTheme="minorEastAsia" w:cstheme="minorEastAsia"/>
                <w:b/>
                <w:bCs/>
                <w:kern w:val="1"/>
                <w:position w:val="0"/>
                <w:sz w:val="21"/>
                <w:szCs w:val="21"/>
                <w:lang w:val="en-US" w:eastAsia="zh-CN"/>
              </w:rPr>
              <w:t>30</w:t>
            </w:r>
            <w:r>
              <w:rPr>
                <w:rFonts w:hint="eastAsia" w:asciiTheme="minorEastAsia" w:hAnsiTheme="minorEastAsia" w:eastAsiaTheme="minorEastAsia" w:cstheme="minorEastAsia"/>
                <w:b/>
                <w:bCs/>
                <w:kern w:val="1"/>
                <w:position w:val="0"/>
                <w:sz w:val="21"/>
                <w:szCs w:val="21"/>
              </w:rPr>
              <w:t>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7A9AB1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bCs/>
                <w:kern w:val="1"/>
                <w:position w:val="0"/>
                <w:sz w:val="21"/>
                <w:szCs w:val="21"/>
                <w:lang w:val="en-US"/>
              </w:rPr>
            </w:pPr>
            <w:r>
              <w:rPr>
                <w:rFonts w:hint="eastAsia" w:asciiTheme="minorEastAsia" w:hAnsiTheme="minorEastAsia" w:eastAsiaTheme="minorEastAsia" w:cstheme="minorEastAsia"/>
                <w:b/>
                <w:bCs/>
                <w:kern w:val="1"/>
                <w:position w:val="0"/>
                <w:sz w:val="21"/>
                <w:szCs w:val="21"/>
                <w:lang w:val="en-US" w:eastAsia="zh-CN"/>
              </w:rPr>
              <w:t>30</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3D54619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根据《政府采购竞争性磋商采购方式管理暂行办法》第二十四条规定：综合评分法中的价格分统一采用低价优先法计算，即满足磋商文件要求且最后报价最低的供应商的价格为磋商基准价，其价格分为满分。其他供应商的价格分统一按照下列公式计算：</w:t>
            </w:r>
          </w:p>
          <w:p w14:paraId="53D407B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bCs/>
                <w:color w:val="000000"/>
                <w:kern w:val="1"/>
                <w:sz w:val="21"/>
                <w:szCs w:val="21"/>
                <w:lang w:val="en-US" w:eastAsia="zh-CN"/>
              </w:rPr>
            </w:pPr>
            <w:r>
              <w:rPr>
                <w:rFonts w:hint="eastAsia" w:ascii="宋体" w:hAnsi="宋体" w:eastAsia="宋体" w:cs="宋体"/>
                <w:b/>
                <w:bCs/>
                <w:color w:val="000000"/>
                <w:kern w:val="1"/>
                <w:sz w:val="21"/>
                <w:szCs w:val="21"/>
                <w:lang w:val="en-US" w:eastAsia="zh-CN"/>
              </w:rPr>
              <w:t>磋商报价得分=（磋商基准价/最后磋商报价）×30%×100</w:t>
            </w:r>
          </w:p>
          <w:p w14:paraId="0A315E4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项目评审过程中，不得去掉最后报价中的最高报价和最低报价。因落实政府采购政策进行价格调整的，以调整后的价格计算评标基准价和投标报价。</w:t>
            </w:r>
          </w:p>
          <w:p w14:paraId="2EF9BCA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说明：</w:t>
            </w:r>
          </w:p>
          <w:p w14:paraId="7E2625D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1、对于非专门面向中小企业的项目，对小型和微型企业给予</w:t>
            </w:r>
            <w:r>
              <w:rPr>
                <w:rFonts w:hint="eastAsia" w:cs="宋体"/>
                <w:b w:val="0"/>
                <w:bCs w:val="0"/>
                <w:color w:val="000000"/>
                <w:kern w:val="1"/>
                <w:sz w:val="21"/>
                <w:szCs w:val="21"/>
                <w:lang w:val="en-US" w:eastAsia="zh-CN"/>
              </w:rPr>
              <w:t xml:space="preserve"> </w:t>
            </w:r>
            <w:r>
              <w:rPr>
                <w:rFonts w:hint="eastAsia" w:ascii="宋体" w:hAnsi="宋体" w:eastAsia="宋体" w:cs="宋体"/>
                <w:b/>
                <w:bCs/>
                <w:color w:val="000000"/>
                <w:kern w:val="1"/>
                <w:sz w:val="21"/>
                <w:szCs w:val="21"/>
                <w:u w:val="single"/>
                <w:lang w:val="en-US" w:eastAsia="zh-CN"/>
              </w:rPr>
              <w:t>10%</w:t>
            </w:r>
            <w:r>
              <w:rPr>
                <w:rFonts w:hint="eastAsia" w:cs="宋体"/>
                <w:b/>
                <w:bCs/>
                <w:color w:val="000000"/>
                <w:kern w:val="1"/>
                <w:sz w:val="21"/>
                <w:szCs w:val="21"/>
                <w:u w:val="single"/>
                <w:lang w:val="en-US" w:eastAsia="zh-CN"/>
              </w:rPr>
              <w:t xml:space="preserve"> </w:t>
            </w:r>
            <w:r>
              <w:rPr>
                <w:rFonts w:hint="eastAsia" w:ascii="宋体" w:hAnsi="宋体" w:eastAsia="宋体" w:cs="宋体"/>
                <w:b w:val="0"/>
                <w:bCs w:val="0"/>
                <w:color w:val="000000"/>
                <w:kern w:val="1"/>
                <w:sz w:val="21"/>
                <w:szCs w:val="21"/>
                <w:lang w:val="en-US" w:eastAsia="zh-CN"/>
              </w:rPr>
              <w:t>的价格扣除，扣除后的价格为评标价，即</w:t>
            </w:r>
            <w:r>
              <w:rPr>
                <w:rFonts w:hint="eastAsia" w:ascii="宋体" w:hAnsi="宋体" w:eastAsia="宋体" w:cs="宋体"/>
                <w:b/>
                <w:bCs/>
                <w:color w:val="000000"/>
                <w:kern w:val="1"/>
                <w:sz w:val="21"/>
                <w:szCs w:val="21"/>
                <w:lang w:val="en-US" w:eastAsia="zh-CN"/>
              </w:rPr>
              <w:t>评标价＝磋商报价×（1-10%）</w:t>
            </w:r>
            <w:r>
              <w:rPr>
                <w:rFonts w:hint="eastAsia" w:ascii="宋体" w:hAnsi="宋体" w:eastAsia="宋体" w:cs="宋体"/>
                <w:b w:val="0"/>
                <w:bCs w:val="0"/>
                <w:color w:val="000000"/>
                <w:kern w:val="1"/>
                <w:sz w:val="21"/>
                <w:szCs w:val="21"/>
                <w:lang w:val="en-US" w:eastAsia="zh-CN"/>
              </w:rPr>
              <w:t>；以供应商按第六章“响应文件格式”要求提供的《投标报价表》和《中小企业声明函》为评审依据；根据工信部等部委发布的《关于印发中小企业划型标准规定的通知》（工信部联企业（2011）300号），按照本次采购标的所属行业的划型标准，符合条件的中小企业应按照招标文件格式要求提供《中小企业声明函》。</w:t>
            </w:r>
          </w:p>
          <w:p w14:paraId="1F0F454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2、供应商按《关于政府采购支持监狱企业发展有关问题的通知》(财库[2014]68号)认定为监狱企业的，在政府采购活动中，监狱企业视同小型、微型企业。监狱企业参加政府采购活动时，应当提供由省级以上监狱管理局、戒毒管理局出具的属于监狱企业的证明文件。</w:t>
            </w:r>
          </w:p>
          <w:p w14:paraId="23744F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1"/>
                <w:sz w:val="21"/>
                <w:szCs w:val="21"/>
                <w:lang w:val="en-US" w:eastAsia="zh-CN"/>
              </w:rPr>
            </w:pPr>
            <w:r>
              <w:rPr>
                <w:rFonts w:hint="eastAsia" w:ascii="宋体" w:hAnsi="宋体" w:eastAsia="宋体" w:cs="宋体"/>
                <w:b w:val="0"/>
                <w:bCs w:val="0"/>
                <w:color w:val="000000"/>
                <w:kern w:val="1"/>
                <w:sz w:val="21"/>
                <w:szCs w:val="21"/>
                <w:lang w:val="en-US" w:eastAsia="zh-CN"/>
              </w:rPr>
              <w:t>3、供应商按《关于促进残疾人就业政府采购政策的通知》(财库〔2017〕141号)认定为残疾人福利性单位的，在政府采购活动中，残疾人福利性单位视同小型、微型企业。符合条件的残疾人福利性单位在参加政府采购活动时，应当提供本通知规定的《残疾人福利性单位声明函》，并对声明的真实性负责。</w:t>
            </w:r>
          </w:p>
          <w:p w14:paraId="7AAAB22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kern w:val="1"/>
                <w:position w:val="0"/>
                <w:sz w:val="21"/>
                <w:szCs w:val="21"/>
              </w:rPr>
            </w:pPr>
            <w:r>
              <w:rPr>
                <w:rFonts w:hint="eastAsia" w:ascii="宋体" w:hAnsi="宋体" w:eastAsia="宋体" w:cs="宋体"/>
                <w:b w:val="0"/>
                <w:bCs w:val="0"/>
                <w:color w:val="000000"/>
                <w:kern w:val="1"/>
                <w:sz w:val="21"/>
                <w:szCs w:val="21"/>
                <w:lang w:val="en-US" w:eastAsia="zh-CN"/>
              </w:rPr>
              <w:t>4、除上述情况外，评标价=投标报价。</w:t>
            </w:r>
          </w:p>
        </w:tc>
      </w:tr>
      <w:tr w14:paraId="6F3E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167AAB43">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b/>
                <w:bCs/>
                <w:sz w:val="21"/>
                <w:szCs w:val="21"/>
                <w:lang w:val="en-US" w:eastAsia="zh-CN"/>
              </w:rPr>
            </w:pPr>
            <w:r>
              <w:rPr>
                <w:rFonts w:hint="eastAsia" w:cs="宋体"/>
                <w:b/>
                <w:bCs/>
                <w:sz w:val="21"/>
                <w:szCs w:val="21"/>
                <w:lang w:val="en-US" w:eastAsia="zh-CN"/>
              </w:rPr>
              <w:t>二</w:t>
            </w:r>
          </w:p>
        </w:tc>
        <w:tc>
          <w:tcPr>
            <w:tcW w:w="4605" w:type="pct"/>
            <w:gridSpan w:val="3"/>
            <w:tcBorders>
              <w:top w:val="single" w:color="auto" w:sz="4" w:space="0"/>
              <w:left w:val="single" w:color="auto" w:sz="4" w:space="0"/>
              <w:bottom w:val="single" w:color="auto" w:sz="4" w:space="0"/>
              <w:right w:val="single" w:color="auto" w:sz="4" w:space="0"/>
            </w:tcBorders>
            <w:noWrap w:val="0"/>
            <w:vAlign w:val="center"/>
          </w:tcPr>
          <w:p w14:paraId="2A39C25D">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b/>
                <w:bCs/>
                <w:sz w:val="21"/>
                <w:szCs w:val="21"/>
                <w:lang w:val="en-US" w:eastAsia="zh-CN"/>
              </w:rPr>
            </w:pPr>
            <w:r>
              <w:rPr>
                <w:rFonts w:hint="eastAsia" w:cs="宋体"/>
                <w:b/>
                <w:bCs/>
                <w:sz w:val="21"/>
                <w:szCs w:val="21"/>
                <w:lang w:val="en-US" w:eastAsia="zh-CN"/>
              </w:rPr>
              <w:t>技术部分（58分）</w:t>
            </w:r>
          </w:p>
        </w:tc>
      </w:tr>
      <w:tr w14:paraId="46E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3F01891C">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1</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5381D56A">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highlight w:val="none"/>
                <w:lang w:val="en-US" w:eastAsia="zh-CN"/>
              </w:rPr>
            </w:pPr>
          </w:p>
          <w:p w14:paraId="5D250C01">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highlight w:val="none"/>
                <w:lang w:val="en-US" w:eastAsia="zh-CN"/>
              </w:rPr>
            </w:pPr>
            <w:r>
              <w:rPr>
                <w:rFonts w:hint="eastAsia" w:cs="宋体"/>
                <w:sz w:val="21"/>
                <w:szCs w:val="21"/>
                <w:lang w:val="en-US" w:eastAsia="zh-CN"/>
              </w:rPr>
              <w:t>设备性能分</w:t>
            </w:r>
            <w:r>
              <w:rPr>
                <w:rFonts w:hint="eastAsia" w:cs="宋体"/>
                <w:sz w:val="21"/>
                <w:szCs w:val="21"/>
                <w:highlight w:val="none"/>
                <w:lang w:val="en-US" w:eastAsia="zh-CN"/>
              </w:rPr>
              <w:t>（满分19分）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13D8FB0">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default" w:cs="宋体"/>
                <w:sz w:val="21"/>
                <w:szCs w:val="21"/>
                <w:highlight w:val="none"/>
                <w:lang w:val="en-US" w:eastAsia="zh-CN"/>
              </w:rPr>
            </w:pPr>
            <w:r>
              <w:rPr>
                <w:rFonts w:hint="eastAsia" w:cs="宋体"/>
                <w:sz w:val="21"/>
                <w:szCs w:val="21"/>
                <w:highlight w:val="none"/>
                <w:lang w:val="en-US" w:eastAsia="zh-CN"/>
              </w:rPr>
              <w:t>19</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4C55FC55">
            <w:pPr>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cs="宋体"/>
                <w:sz w:val="21"/>
                <w:szCs w:val="21"/>
                <w:lang w:val="en-US" w:eastAsia="zh-CN"/>
              </w:rPr>
            </w:pPr>
            <w:r>
              <w:rPr>
                <w:rFonts w:hint="eastAsia" w:cs="宋体"/>
                <w:sz w:val="21"/>
                <w:szCs w:val="21"/>
                <w:lang w:val="en-US" w:eastAsia="zh-CN"/>
              </w:rPr>
              <w:t>1、产品技术参数为硬性指标，必须从技术偏离表中得到体现，所投产品技术参数完全满足或优于磋商文件要求，得满分19分。</w:t>
            </w:r>
          </w:p>
          <w:p w14:paraId="00BB8130">
            <w:pPr>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cs="宋体"/>
                <w:sz w:val="21"/>
                <w:szCs w:val="21"/>
                <w:lang w:val="en-US" w:eastAsia="zh-CN"/>
              </w:rPr>
            </w:pPr>
            <w:r>
              <w:rPr>
                <w:rFonts w:hint="eastAsia" w:cs="宋体"/>
                <w:sz w:val="21"/>
                <w:szCs w:val="21"/>
                <w:lang w:val="en-US" w:eastAsia="zh-CN"/>
              </w:rPr>
              <w:t>2、技术参数每出现1项负偏离扣0.5分，直至本项19分扣完为止。</w:t>
            </w:r>
          </w:p>
          <w:p w14:paraId="32C02E0B">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b/>
                <w:bCs/>
                <w:sz w:val="21"/>
                <w:szCs w:val="21"/>
                <w:lang w:val="en-US" w:eastAsia="zh-CN"/>
              </w:rPr>
            </w:pPr>
            <w:r>
              <w:rPr>
                <w:rFonts w:hint="eastAsia" w:cs="宋体"/>
                <w:b/>
                <w:bCs/>
                <w:sz w:val="21"/>
                <w:szCs w:val="21"/>
                <w:lang w:val="en-US" w:eastAsia="zh-CN"/>
              </w:rPr>
              <w:t>注：1.技术参数中要求供应商提供图片佐证材料的（2处），供应商应严格按照要求提供相应证明材料，参数未提供证明材料或材料不符合要求，该项参数视为负偏离；</w:t>
            </w:r>
          </w:p>
          <w:p w14:paraId="6FA4DA8E">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lang w:val="en-US" w:eastAsia="zh-CN"/>
              </w:rPr>
            </w:pPr>
            <w:r>
              <w:rPr>
                <w:rFonts w:hint="eastAsia" w:cs="宋体"/>
                <w:b/>
                <w:bCs/>
                <w:sz w:val="21"/>
                <w:szCs w:val="21"/>
                <w:lang w:val="en-US" w:eastAsia="zh-CN"/>
              </w:rPr>
              <w:t>2.其余参数以《技术参数偏离表》的响应偏离情况为准，不提供不得分；若提供的技术参数优于磋商文件要求，必须提供第三方检测报告复印件或厂家彩页或厂家说明书或投标设备相关图片资料作为佐证材料，否则不得分；若发现提供虚假的证明材料或虚假技术偏离表的，视为无效投标，并追究相关责任。</w:t>
            </w:r>
          </w:p>
        </w:tc>
      </w:tr>
      <w:tr w14:paraId="6E6F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3FB1EF67">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2</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6200BC66">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项目实施方案</w:t>
            </w:r>
          </w:p>
          <w:p w14:paraId="2A753D46">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（满分12分）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58CD5D8">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12</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2FF8BF17">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根据供应商提供的方案进行评分，包括但不限于：</w:t>
            </w:r>
          </w:p>
          <w:p w14:paraId="27CBE163">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①供货能力的保障措施；②人员配置及分工；③运输及装卸质量防护措施；④供货进度的保障措施；等以上4项方案内容完整、完全满足项目要求得12分；以上方案每缺少1项扣3分；以上每项方案中有缺陷或不足、且不利于项目实施的每一处扣1.5分，直至本项分值扣完为止。</w:t>
            </w:r>
          </w:p>
          <w:p w14:paraId="191A33D4">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b/>
                <w:bCs/>
                <w:sz w:val="21"/>
                <w:szCs w:val="21"/>
                <w:lang w:val="en-US" w:eastAsia="zh-CN"/>
              </w:rPr>
              <w:t>注：缺陷或不足是指不适于项目实际情况、凭空编造、方案中内容前后不一致、前后逻辑错误、涉及的规范及标准错误、地点区域错误、不利于项目实施等。</w:t>
            </w:r>
          </w:p>
        </w:tc>
      </w:tr>
      <w:tr w14:paraId="45B4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4C38329F">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3</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698AB5CE">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highlight w:val="none"/>
                <w:lang w:val="en-US" w:eastAsia="zh-CN"/>
              </w:rPr>
            </w:pPr>
            <w:r>
              <w:rPr>
                <w:rFonts w:hint="eastAsia" w:cs="宋体"/>
                <w:sz w:val="21"/>
                <w:szCs w:val="21"/>
                <w:highlight w:val="none"/>
                <w:lang w:val="en-US" w:eastAsia="zh-CN"/>
              </w:rPr>
              <w:t>质量保证措施</w:t>
            </w:r>
          </w:p>
          <w:p w14:paraId="450A74E0">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（满分12分）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F1775CB">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default" w:cs="宋体"/>
                <w:sz w:val="21"/>
                <w:szCs w:val="21"/>
                <w:lang w:val="en-US" w:eastAsia="zh-CN"/>
              </w:rPr>
            </w:pPr>
            <w:r>
              <w:rPr>
                <w:rFonts w:hint="eastAsia" w:cs="宋体"/>
                <w:sz w:val="21"/>
                <w:szCs w:val="21"/>
                <w:lang w:val="en-US" w:eastAsia="zh-CN"/>
              </w:rPr>
              <w:t>12</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3217A2BF">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bookmarkStart w:id="356" w:name="OLE_LINK22"/>
            <w:r>
              <w:rPr>
                <w:rFonts w:hint="eastAsia" w:cs="宋体"/>
                <w:sz w:val="21"/>
                <w:szCs w:val="21"/>
                <w:lang w:val="en-US" w:eastAsia="zh-CN"/>
              </w:rPr>
              <w:t>供应商针对本项目提供质量保证措施，包括但不限于①货物质量标准及质量保障管理措施；②货物出厂检验流程；③质量问题应急处理方案；④现场交付验收保障措施等内容，方案内容完整且符合项目需求得12分，每缺少一项内容扣3分，每有一处缺陷或不足扣1.5分，直至本项12分扣完为止。</w:t>
            </w:r>
          </w:p>
          <w:p w14:paraId="1F3066E3">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b/>
                <w:bCs/>
                <w:sz w:val="21"/>
                <w:szCs w:val="21"/>
                <w:lang w:val="en-US" w:eastAsia="zh-CN"/>
              </w:rPr>
              <w:t>注：缺陷或不足是指不适于项目实际情况、凭空编造、方案中内容前后不一致、前后逻辑错误、涉及的规范及标准错误、地点区域错误、不利于项目实施等。</w:t>
            </w:r>
            <w:bookmarkEnd w:id="356"/>
          </w:p>
        </w:tc>
      </w:tr>
      <w:tr w14:paraId="3841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6FC48E7D">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4</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15EB8ED5">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售后服务方案</w:t>
            </w:r>
          </w:p>
          <w:p w14:paraId="06DB67D3">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（满分15分）</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93AF636">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default" w:cs="宋体"/>
                <w:sz w:val="21"/>
                <w:szCs w:val="21"/>
                <w:lang w:val="en-US" w:eastAsia="zh-CN"/>
              </w:rPr>
            </w:pPr>
            <w:r>
              <w:rPr>
                <w:rFonts w:hint="eastAsia" w:cs="宋体"/>
                <w:sz w:val="21"/>
                <w:szCs w:val="21"/>
                <w:lang w:val="en-US" w:eastAsia="zh-CN"/>
              </w:rPr>
              <w:t>15</w:t>
            </w:r>
          </w:p>
        </w:tc>
        <w:tc>
          <w:tcPr>
            <w:tcW w:w="3396" w:type="pct"/>
            <w:tcBorders>
              <w:top w:val="single" w:color="auto" w:sz="4" w:space="0"/>
              <w:left w:val="single" w:color="auto" w:sz="4" w:space="0"/>
              <w:bottom w:val="single" w:color="auto" w:sz="4" w:space="0"/>
              <w:right w:val="single" w:color="auto" w:sz="4" w:space="0"/>
            </w:tcBorders>
            <w:noWrap w:val="0"/>
            <w:vAlign w:val="center"/>
          </w:tcPr>
          <w:p w14:paraId="16D6CF81">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bookmarkStart w:id="357" w:name="OLE_LINK31"/>
            <w:r>
              <w:rPr>
                <w:rFonts w:hint="eastAsia" w:cs="宋体"/>
                <w:sz w:val="21"/>
                <w:szCs w:val="21"/>
                <w:lang w:val="en-US" w:eastAsia="zh-CN"/>
              </w:rPr>
              <w:t>供应商针对本项目提供售后服务方案，以有利于采购人能得到有效、快捷、质优的服务为原则，充分保障项目的正常运行，包括但不限于：①整体售后服务方案、②产品质量问题退维修方案、③售后服务机构设置及人员配置、④售后应急方案、</w:t>
            </w:r>
            <w:r>
              <w:rPr>
                <w:rFonts w:hint="eastAsia" w:ascii="宋体" w:hAnsi="宋体" w:eastAsia="宋体" w:cs="宋体"/>
                <w:sz w:val="21"/>
                <w:szCs w:val="21"/>
                <w:lang w:val="en-US" w:eastAsia="zh-CN"/>
              </w:rPr>
              <w:t>⑤</w:t>
            </w:r>
            <w:r>
              <w:rPr>
                <w:rFonts w:hint="eastAsia" w:cs="宋体"/>
                <w:sz w:val="21"/>
                <w:szCs w:val="21"/>
                <w:lang w:val="en-US" w:eastAsia="zh-CN"/>
              </w:rPr>
              <w:t>备品、配件保障措施等；全部包含上述内容且合理可行的得15分，每缺少一项内容扣3分，每有一处缺陷或不足扣1.5分，直至本项15分扣完为止。</w:t>
            </w:r>
          </w:p>
          <w:p w14:paraId="71F71DAC">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b/>
                <w:bCs/>
                <w:sz w:val="21"/>
                <w:szCs w:val="21"/>
                <w:lang w:val="en-US" w:eastAsia="zh-CN"/>
              </w:rPr>
              <w:t>注：缺陷或不足是指不适于项目实际情况、凭空编造、方案中内容前后不一致、前后逻辑错误、涉及的规范及标准错误、地点区域错误、不利于项目实施等。</w:t>
            </w:r>
            <w:bookmarkEnd w:id="357"/>
          </w:p>
        </w:tc>
      </w:tr>
      <w:tr w14:paraId="7B08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45343A40">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b/>
                <w:bCs/>
                <w:sz w:val="21"/>
                <w:szCs w:val="21"/>
                <w:lang w:val="en-US" w:eastAsia="zh-CN"/>
              </w:rPr>
            </w:pPr>
            <w:r>
              <w:rPr>
                <w:rFonts w:hint="eastAsia" w:cs="宋体"/>
                <w:b/>
                <w:bCs/>
                <w:sz w:val="21"/>
                <w:szCs w:val="21"/>
                <w:lang w:val="en-US" w:eastAsia="zh-CN"/>
              </w:rPr>
              <w:t>三</w:t>
            </w:r>
          </w:p>
        </w:tc>
        <w:tc>
          <w:tcPr>
            <w:tcW w:w="4605" w:type="pct"/>
            <w:gridSpan w:val="3"/>
            <w:tcBorders>
              <w:top w:val="single" w:color="auto" w:sz="4" w:space="0"/>
              <w:left w:val="single" w:color="auto" w:sz="4" w:space="0"/>
              <w:bottom w:val="single" w:color="auto" w:sz="4" w:space="0"/>
              <w:right w:val="single" w:color="auto" w:sz="4" w:space="0"/>
            </w:tcBorders>
            <w:noWrap w:val="0"/>
            <w:vAlign w:val="center"/>
          </w:tcPr>
          <w:p w14:paraId="45A0830B">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b/>
                <w:bCs/>
                <w:sz w:val="21"/>
                <w:szCs w:val="21"/>
                <w:lang w:val="en-US" w:eastAsia="zh-CN"/>
              </w:rPr>
            </w:pPr>
            <w:r>
              <w:rPr>
                <w:rFonts w:hint="eastAsia" w:cs="宋体"/>
                <w:b/>
                <w:bCs/>
                <w:sz w:val="21"/>
                <w:szCs w:val="21"/>
                <w:lang w:val="en-US" w:eastAsia="zh-CN"/>
              </w:rPr>
              <w:t>商务部分（12分）</w:t>
            </w:r>
          </w:p>
        </w:tc>
      </w:tr>
      <w:tr w14:paraId="3725C1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noWrap w:val="0"/>
            <w:vAlign w:val="center"/>
          </w:tcPr>
          <w:p w14:paraId="323764BE">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1</w:t>
            </w:r>
          </w:p>
        </w:tc>
        <w:tc>
          <w:tcPr>
            <w:tcW w:w="825" w:type="pct"/>
            <w:tcBorders>
              <w:top w:val="single" w:color="auto" w:sz="4" w:space="0"/>
              <w:left w:val="nil"/>
              <w:bottom w:val="single" w:color="auto" w:sz="4" w:space="0"/>
              <w:right w:val="single" w:color="auto" w:sz="4" w:space="0"/>
            </w:tcBorders>
            <w:noWrap w:val="0"/>
            <w:vAlign w:val="center"/>
          </w:tcPr>
          <w:p w14:paraId="104123A3">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类似业绩</w:t>
            </w:r>
          </w:p>
          <w:p w14:paraId="60F95EC2">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sz w:val="21"/>
                <w:szCs w:val="21"/>
                <w:lang w:val="en-US" w:eastAsia="zh-CN"/>
              </w:rPr>
              <w:t>（满分8分）</w:t>
            </w:r>
          </w:p>
          <w:p w14:paraId="32579D8C">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p>
        </w:tc>
        <w:tc>
          <w:tcPr>
            <w:tcW w:w="382" w:type="pct"/>
            <w:tcBorders>
              <w:top w:val="single" w:color="auto" w:sz="4" w:space="0"/>
              <w:left w:val="nil"/>
              <w:bottom w:val="single" w:color="auto" w:sz="4" w:space="0"/>
              <w:right w:val="single" w:color="auto" w:sz="4" w:space="0"/>
            </w:tcBorders>
            <w:noWrap w:val="0"/>
            <w:vAlign w:val="center"/>
          </w:tcPr>
          <w:p w14:paraId="32D9FB1B">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default" w:cs="宋体"/>
                <w:sz w:val="21"/>
                <w:szCs w:val="21"/>
                <w:lang w:val="en-US" w:eastAsia="zh-CN"/>
              </w:rPr>
            </w:pPr>
            <w:r>
              <w:rPr>
                <w:rFonts w:hint="eastAsia" w:cs="宋体"/>
                <w:sz w:val="21"/>
                <w:szCs w:val="21"/>
                <w:lang w:val="en-US" w:eastAsia="zh-CN"/>
              </w:rPr>
              <w:t>8</w:t>
            </w:r>
          </w:p>
        </w:tc>
        <w:tc>
          <w:tcPr>
            <w:tcW w:w="3396" w:type="pct"/>
            <w:tcBorders>
              <w:top w:val="single" w:color="auto" w:sz="4" w:space="0"/>
              <w:left w:val="nil"/>
              <w:bottom w:val="single" w:color="auto" w:sz="4" w:space="0"/>
              <w:right w:val="single" w:color="auto" w:sz="4" w:space="0"/>
            </w:tcBorders>
            <w:noWrap w:val="0"/>
            <w:vAlign w:val="center"/>
          </w:tcPr>
          <w:p w14:paraId="01D456B6">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bookmarkStart w:id="358" w:name="OLE_LINK54"/>
            <w:r>
              <w:rPr>
                <w:rFonts w:hint="eastAsia" w:cs="宋体"/>
                <w:sz w:val="21"/>
                <w:szCs w:val="21"/>
                <w:lang w:val="en-US" w:eastAsia="zh-CN"/>
              </w:rPr>
              <w:t xml:space="preserve">供应商提供自2023年01月01日起至今的类似项目业绩，每提供一个类似业绩得2分，最多得8分。 </w:t>
            </w:r>
          </w:p>
          <w:bookmarkEnd w:id="358"/>
          <w:p w14:paraId="51012D00">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b/>
                <w:bCs/>
                <w:sz w:val="21"/>
                <w:szCs w:val="21"/>
                <w:lang w:val="en-US" w:eastAsia="zh-CN"/>
              </w:rPr>
              <w:t>注:业绩证明需提供中标/成交通知书或合同复印件(合同复印件至少应包括签订双方名称、项目名称、金额、双方签字盖章等关键页)，时间以中标/成交通知书发放日期或合同签订时间为准，要求复印件清晰可辨并加盖供应商公章。无相应业绩或证明材料不符合要求不得分。</w:t>
            </w:r>
          </w:p>
        </w:tc>
      </w:tr>
      <w:tr w14:paraId="6AAFBD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3C5756">
            <w:pPr>
              <w:keepNext w:val="0"/>
              <w:keepLines w:val="0"/>
              <w:pageBreakBefore w:val="0"/>
              <w:widowControl/>
              <w:suppressLineNumbers w:val="0"/>
              <w:wordWrap/>
              <w:overflowPunct/>
              <w:bidi w:val="0"/>
              <w:adjustRightInd/>
              <w:snapToGrid/>
              <w:spacing w:before="0" w:beforeAutospacing="0" w:after="0" w:afterAutospacing="0" w:line="240" w:lineRule="auto"/>
              <w:ind w:left="0" w:leftChars="0" w:right="0" w:rightChars="0" w:firstLine="420" w:firstLineChars="200"/>
              <w:jc w:val="center"/>
              <w:textAlignment w:val="center"/>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w:t>
            </w:r>
          </w:p>
        </w:tc>
        <w:tc>
          <w:tcPr>
            <w:tcW w:w="825" w:type="pct"/>
            <w:tcBorders>
              <w:top w:val="single" w:color="auto" w:sz="4" w:space="0"/>
              <w:left w:val="nil"/>
              <w:bottom w:val="single" w:color="auto" w:sz="4" w:space="0"/>
              <w:right w:val="single" w:color="auto" w:sz="4" w:space="0"/>
            </w:tcBorders>
            <w:shd w:val="clear" w:color="auto" w:fill="auto"/>
            <w:noWrap w:val="0"/>
            <w:vAlign w:val="center"/>
          </w:tcPr>
          <w:p w14:paraId="208F2A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服务承诺</w:t>
            </w:r>
          </w:p>
          <w:p w14:paraId="071334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lang w:val="en-US" w:eastAsia="zh-CN"/>
              </w:rPr>
            </w:pPr>
            <w:r>
              <w:rPr>
                <w:rFonts w:hint="default" w:ascii="宋体" w:hAnsi="宋体" w:eastAsia="宋体" w:cs="宋体"/>
                <w:color w:val="000000"/>
                <w:sz w:val="21"/>
                <w:szCs w:val="21"/>
                <w:highlight w:val="none"/>
                <w:lang w:val="en-US" w:eastAsia="zh-CN"/>
              </w:rPr>
              <w:t>（满分</w:t>
            </w:r>
            <w:r>
              <w:rPr>
                <w:rFonts w:hint="eastAsia" w:cs="宋体"/>
                <w:color w:val="000000"/>
                <w:sz w:val="21"/>
                <w:szCs w:val="21"/>
                <w:highlight w:val="none"/>
                <w:lang w:val="en-US" w:eastAsia="zh-CN"/>
              </w:rPr>
              <w:t>4</w:t>
            </w:r>
            <w:r>
              <w:rPr>
                <w:rFonts w:hint="default" w:ascii="宋体" w:hAnsi="宋体" w:eastAsia="宋体" w:cs="宋体"/>
                <w:color w:val="000000"/>
                <w:sz w:val="21"/>
                <w:szCs w:val="21"/>
                <w:highlight w:val="none"/>
                <w:lang w:val="en-US" w:eastAsia="zh-CN"/>
              </w:rPr>
              <w:t>分）</w:t>
            </w:r>
          </w:p>
        </w:tc>
        <w:tc>
          <w:tcPr>
            <w:tcW w:w="382" w:type="pct"/>
            <w:tcBorders>
              <w:top w:val="single" w:color="auto" w:sz="4" w:space="0"/>
              <w:left w:val="nil"/>
              <w:bottom w:val="single" w:color="auto" w:sz="4" w:space="0"/>
              <w:right w:val="single" w:color="auto" w:sz="4" w:space="0"/>
            </w:tcBorders>
            <w:shd w:val="clear" w:color="auto" w:fill="auto"/>
            <w:noWrap w:val="0"/>
            <w:vAlign w:val="center"/>
          </w:tcPr>
          <w:p w14:paraId="7367A2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宋体" w:hAnsi="宋体" w:cs="宋体"/>
                <w:color w:val="000000"/>
                <w:sz w:val="21"/>
                <w:szCs w:val="21"/>
                <w:highlight w:val="none"/>
                <w:lang w:val="en-US" w:eastAsia="zh-CN"/>
              </w:rPr>
            </w:pPr>
            <w:r>
              <w:rPr>
                <w:rFonts w:hint="eastAsia" w:cs="宋体"/>
                <w:color w:val="000000"/>
                <w:sz w:val="21"/>
                <w:szCs w:val="21"/>
                <w:highlight w:val="none"/>
                <w:lang w:val="en-US" w:eastAsia="zh-CN"/>
              </w:rPr>
              <w:t>4</w:t>
            </w:r>
          </w:p>
        </w:tc>
        <w:tc>
          <w:tcPr>
            <w:tcW w:w="3396" w:type="pct"/>
            <w:tcBorders>
              <w:top w:val="single" w:color="auto" w:sz="4" w:space="0"/>
              <w:left w:val="nil"/>
              <w:bottom w:val="single" w:color="auto" w:sz="4" w:space="0"/>
              <w:right w:val="single" w:color="auto" w:sz="4" w:space="0"/>
            </w:tcBorders>
            <w:shd w:val="clear" w:color="auto" w:fill="auto"/>
            <w:noWrap w:val="0"/>
            <w:vAlign w:val="center"/>
          </w:tcPr>
          <w:p w14:paraId="6421AFAE">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供应商针对本项目提供如下售后服务承诺：</w:t>
            </w:r>
          </w:p>
          <w:p w14:paraId="08A15BC9">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1、响应时限承诺</w:t>
            </w:r>
          </w:p>
          <w:p w14:paraId="3AF24AD7">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承诺接到故障通知后1小时内响应，24小时内派</w:t>
            </w:r>
            <w:bookmarkStart w:id="532" w:name="_GoBack"/>
            <w:bookmarkEnd w:id="532"/>
            <w:r>
              <w:rPr>
                <w:rFonts w:hint="eastAsia" w:ascii="宋体" w:hAnsi="宋体" w:eastAsia="宋体" w:cs="宋体"/>
                <w:sz w:val="21"/>
                <w:szCs w:val="21"/>
                <w:lang w:val="en-US" w:eastAsia="zh-CN"/>
              </w:rPr>
              <w:t>技术人员到达现场处理，安排有不少于一次的每年定期维护，提供本项承诺函得1分。</w:t>
            </w:r>
          </w:p>
          <w:p w14:paraId="68FAAA77">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bookmarkStart w:id="359" w:name="_Toc15308"/>
            <w:r>
              <w:rPr>
                <w:rFonts w:hint="eastAsia" w:ascii="宋体" w:hAnsi="宋体" w:eastAsia="宋体" w:cs="宋体"/>
                <w:sz w:val="21"/>
                <w:szCs w:val="21"/>
                <w:lang w:val="en-US" w:eastAsia="zh-CN"/>
              </w:rPr>
              <w:t>质保期承诺</w:t>
            </w:r>
          </w:p>
          <w:p w14:paraId="6FC59FCC">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供应商承诺质保期满足磋商文件要求（3年）的前提下，</w:t>
            </w:r>
            <w:r>
              <w:rPr>
                <w:rFonts w:hint="eastAsia" w:ascii="宋体" w:hAnsi="宋体" w:eastAsia="宋体" w:cs="宋体"/>
                <w:sz w:val="21"/>
                <w:szCs w:val="21"/>
                <w:highlight w:val="none"/>
                <w:lang w:val="en-US" w:eastAsia="zh-CN"/>
              </w:rPr>
              <w:t>质保期每增加1年得1分，满分3分。</w:t>
            </w:r>
          </w:p>
          <w:p w14:paraId="258DE69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提供以上</w:t>
            </w:r>
            <w:r>
              <w:rPr>
                <w:rFonts w:hint="eastAsia" w:cs="宋体"/>
                <w:b/>
                <w:bCs/>
                <w:sz w:val="21"/>
                <w:szCs w:val="21"/>
                <w:highlight w:val="none"/>
                <w:lang w:val="en-US" w:eastAsia="zh-CN"/>
              </w:rPr>
              <w:t>两项</w:t>
            </w:r>
            <w:r>
              <w:rPr>
                <w:rFonts w:hint="eastAsia" w:ascii="宋体" w:hAnsi="宋体" w:eastAsia="宋体" w:cs="宋体"/>
                <w:b/>
                <w:bCs/>
                <w:sz w:val="21"/>
                <w:szCs w:val="21"/>
                <w:highlight w:val="none"/>
                <w:lang w:val="en-US" w:eastAsia="zh-CN"/>
              </w:rPr>
              <w:t>承诺函得</w:t>
            </w:r>
            <w:r>
              <w:rPr>
                <w:rFonts w:hint="eastAsia" w:cs="宋体"/>
                <w:b/>
                <w:bCs/>
                <w:sz w:val="21"/>
                <w:szCs w:val="21"/>
                <w:highlight w:val="none"/>
                <w:lang w:val="en-US" w:eastAsia="zh-CN"/>
              </w:rPr>
              <w:t>满分</w:t>
            </w:r>
            <w:r>
              <w:rPr>
                <w:rFonts w:hint="eastAsia" w:ascii="宋体" w:hAnsi="宋体" w:eastAsia="宋体" w:cs="宋体"/>
                <w:b/>
                <w:bCs/>
                <w:sz w:val="21"/>
                <w:szCs w:val="21"/>
                <w:highlight w:val="none"/>
                <w:lang w:val="en-US" w:eastAsia="zh-CN"/>
              </w:rPr>
              <w:t>4分，不提供承诺函不得分。</w:t>
            </w:r>
            <w:bookmarkEnd w:id="359"/>
          </w:p>
        </w:tc>
      </w:tr>
      <w:tr w14:paraId="40AC39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036C9CBC">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cs="宋体"/>
                <w:sz w:val="21"/>
                <w:szCs w:val="21"/>
                <w:lang w:val="en-US" w:eastAsia="zh-CN"/>
              </w:rPr>
            </w:pPr>
            <w:r>
              <w:rPr>
                <w:rFonts w:hint="eastAsia" w:cs="宋体"/>
                <w:b/>
                <w:bCs/>
                <w:sz w:val="21"/>
                <w:szCs w:val="21"/>
                <w:lang w:val="en-US" w:eastAsia="zh-CN"/>
              </w:rPr>
              <w:t>说明：供应商提供的证明材料必须真实有效，一旦查实为无效或伪造，采购人有权取消供应商参与资格（已中标的取消中标资格），并按相关规定处罚。</w:t>
            </w:r>
          </w:p>
        </w:tc>
      </w:tr>
    </w:tbl>
    <w:p w14:paraId="16850226">
      <w:pPr>
        <w:snapToGrid w:val="0"/>
        <w:ind w:left="0" w:leftChars="0" w:firstLine="420" w:firstLineChars="200"/>
        <w:outlineLvl w:val="9"/>
        <w:rPr>
          <w:rFonts w:hint="eastAsia" w:ascii="宋体" w:hAnsi="宋体" w:eastAsia="宋体" w:cs="宋体"/>
          <w:sz w:val="21"/>
          <w:szCs w:val="21"/>
        </w:rPr>
      </w:pPr>
      <w:r>
        <w:rPr>
          <w:rFonts w:hint="eastAsia" w:cs="宋体"/>
          <w:sz w:val="21"/>
          <w:szCs w:val="21"/>
          <w:lang w:val="en-US" w:eastAsia="zh-CN"/>
        </w:rPr>
        <w:t>4</w:t>
      </w:r>
      <w:r>
        <w:rPr>
          <w:rFonts w:hint="eastAsia" w:ascii="宋体" w:hAnsi="宋体" w:eastAsia="宋体" w:cs="宋体"/>
          <w:sz w:val="21"/>
          <w:szCs w:val="21"/>
        </w:rPr>
        <w:t>.复核</w:t>
      </w:r>
    </w:p>
    <w:p w14:paraId="01FF758E">
      <w:pPr>
        <w:ind w:firstLine="480"/>
        <w:outlineLvl w:val="9"/>
        <w:rPr>
          <w:rFonts w:hint="eastAsia" w:ascii="宋体" w:hAnsi="宋体" w:eastAsia="宋体" w:cs="宋体"/>
          <w:sz w:val="21"/>
          <w:szCs w:val="21"/>
        </w:rPr>
      </w:pPr>
      <w:r>
        <w:rPr>
          <w:rFonts w:hint="eastAsia" w:ascii="宋体" w:hAnsi="宋体" w:eastAsia="宋体" w:cs="宋体"/>
          <w:sz w:val="21"/>
          <w:szCs w:val="21"/>
        </w:rPr>
        <w:t>评分汇总结束后，磋商小组应当进行复核，特别要对拟推荐为成交候选供应商的、报价最低的、响应文件被认定为无效的进行重点复核。</w:t>
      </w:r>
    </w:p>
    <w:p w14:paraId="62DC3E1D">
      <w:pPr>
        <w:snapToGrid w:val="0"/>
        <w:ind w:firstLine="480" w:firstLineChars="0"/>
        <w:outlineLvl w:val="9"/>
        <w:rPr>
          <w:rFonts w:hint="eastAsia" w:ascii="宋体" w:hAnsi="宋体" w:eastAsia="宋体" w:cs="宋体"/>
          <w:sz w:val="21"/>
          <w:szCs w:val="21"/>
        </w:rPr>
      </w:pPr>
      <w:r>
        <w:rPr>
          <w:rFonts w:hint="eastAsia" w:cs="宋体"/>
          <w:sz w:val="21"/>
          <w:szCs w:val="21"/>
          <w:lang w:val="en-US" w:eastAsia="zh-CN"/>
        </w:rPr>
        <w:t>5</w:t>
      </w:r>
      <w:r>
        <w:rPr>
          <w:rFonts w:hint="eastAsia" w:ascii="宋体" w:hAnsi="宋体" w:eastAsia="宋体" w:cs="宋体"/>
          <w:sz w:val="21"/>
          <w:szCs w:val="21"/>
        </w:rPr>
        <w:t>.出具评审报告</w:t>
      </w:r>
    </w:p>
    <w:p w14:paraId="4FC6243E">
      <w:pPr>
        <w:ind w:firstLine="480"/>
        <w:outlineLvl w:val="9"/>
        <w:rPr>
          <w:rFonts w:hint="eastAsia" w:ascii="宋体" w:hAnsi="宋体" w:eastAsia="宋体" w:cs="宋体"/>
          <w:sz w:val="21"/>
          <w:szCs w:val="21"/>
        </w:rPr>
      </w:pPr>
      <w:r>
        <w:rPr>
          <w:rFonts w:hint="eastAsia" w:ascii="宋体" w:hAnsi="宋体" w:eastAsia="宋体" w:cs="宋体"/>
          <w:sz w:val="21"/>
          <w:szCs w:val="21"/>
        </w:rPr>
        <w:t>磋商小组推荐成交候选供应商后，应当向招标采购单位出具评审报告。评审报告应当包括下列内容：</w:t>
      </w:r>
    </w:p>
    <w:p w14:paraId="115EEC5C">
      <w:pPr>
        <w:ind w:firstLine="480"/>
        <w:outlineLvl w:val="9"/>
        <w:rPr>
          <w:rFonts w:hint="eastAsia" w:ascii="宋体" w:hAnsi="宋体" w:eastAsia="宋体" w:cs="宋体"/>
          <w:sz w:val="21"/>
          <w:szCs w:val="21"/>
        </w:rPr>
      </w:pPr>
      <w:r>
        <w:rPr>
          <w:rFonts w:hint="eastAsia" w:ascii="宋体" w:hAnsi="宋体" w:eastAsia="宋体" w:cs="宋体"/>
          <w:sz w:val="21"/>
          <w:szCs w:val="21"/>
        </w:rPr>
        <w:t>（1）邀请供应商参加采购活动的具体方式和相关情况；</w:t>
      </w:r>
    </w:p>
    <w:p w14:paraId="491C55A7">
      <w:pPr>
        <w:ind w:firstLine="480"/>
        <w:outlineLvl w:val="9"/>
        <w:rPr>
          <w:rFonts w:hint="eastAsia" w:ascii="宋体" w:hAnsi="宋体" w:eastAsia="宋体" w:cs="宋体"/>
          <w:sz w:val="21"/>
          <w:szCs w:val="21"/>
        </w:rPr>
      </w:pPr>
      <w:r>
        <w:rPr>
          <w:rFonts w:hint="eastAsia" w:ascii="宋体" w:hAnsi="宋体" w:eastAsia="宋体" w:cs="宋体"/>
          <w:sz w:val="21"/>
          <w:szCs w:val="21"/>
        </w:rPr>
        <w:t>（2）响应文件开启日期和地点；</w:t>
      </w:r>
    </w:p>
    <w:p w14:paraId="31E3C59A">
      <w:pPr>
        <w:ind w:firstLine="480"/>
        <w:outlineLvl w:val="9"/>
        <w:rPr>
          <w:rFonts w:hint="eastAsia" w:ascii="宋体" w:hAnsi="宋体" w:eastAsia="宋体" w:cs="宋体"/>
          <w:sz w:val="21"/>
          <w:szCs w:val="21"/>
        </w:rPr>
      </w:pPr>
      <w:r>
        <w:rPr>
          <w:rFonts w:hint="eastAsia" w:ascii="宋体" w:hAnsi="宋体" w:eastAsia="宋体" w:cs="宋体"/>
          <w:sz w:val="21"/>
          <w:szCs w:val="21"/>
        </w:rPr>
        <w:t>（3）获取磋商文件的供应商名单和磋商小组成员名单；</w:t>
      </w:r>
    </w:p>
    <w:p w14:paraId="4F455842">
      <w:pPr>
        <w:ind w:firstLine="480"/>
        <w:outlineLvl w:val="9"/>
        <w:rPr>
          <w:rFonts w:hint="eastAsia" w:ascii="宋体" w:hAnsi="宋体" w:eastAsia="宋体" w:cs="宋体"/>
          <w:sz w:val="21"/>
          <w:szCs w:val="21"/>
        </w:rPr>
      </w:pPr>
      <w:r>
        <w:rPr>
          <w:rFonts w:hint="eastAsia" w:ascii="宋体" w:hAnsi="宋体" w:eastAsia="宋体" w:cs="宋体"/>
          <w:sz w:val="21"/>
          <w:szCs w:val="21"/>
        </w:rPr>
        <w:t>（4）评审情况记录和说明，包括对供应商的资格审查情况，供应商响应文件评审情况、磋商情况、报价情况等；</w:t>
      </w:r>
    </w:p>
    <w:p w14:paraId="6D4218B4">
      <w:pPr>
        <w:ind w:firstLine="480"/>
        <w:outlineLvl w:val="9"/>
        <w:rPr>
          <w:rFonts w:hint="eastAsia" w:ascii="宋体" w:hAnsi="宋体" w:eastAsia="宋体" w:cs="宋体"/>
          <w:sz w:val="21"/>
          <w:szCs w:val="21"/>
        </w:rPr>
      </w:pPr>
      <w:r>
        <w:rPr>
          <w:rFonts w:hint="eastAsia" w:ascii="宋体" w:hAnsi="宋体" w:eastAsia="宋体" w:cs="宋体"/>
          <w:sz w:val="21"/>
          <w:szCs w:val="21"/>
        </w:rPr>
        <w:t>（5）提出的成交候选供应商的排序名单及理由。</w:t>
      </w:r>
    </w:p>
    <w:p w14:paraId="42B316BC">
      <w:pPr>
        <w:ind w:firstLine="480"/>
        <w:outlineLvl w:val="9"/>
        <w:rPr>
          <w:rFonts w:hint="eastAsia" w:ascii="宋体" w:hAnsi="宋体" w:eastAsia="宋体" w:cs="宋体"/>
          <w:sz w:val="21"/>
          <w:szCs w:val="21"/>
        </w:rPr>
      </w:pPr>
      <w:r>
        <w:rPr>
          <w:rFonts w:hint="eastAsia" w:ascii="宋体" w:hAnsi="宋体" w:eastAsia="宋体" w:cs="宋体"/>
          <w:sz w:val="21"/>
          <w:szCs w:val="21"/>
        </w:rPr>
        <w:t>磋商小组成员应当在评审报告中签字确认，对评审过程和结果有不同意见的，应当在评审报告中写明并说明理由。签字但未写明不同意见或者未说明理由的，视同无意见。拒不签字又未另行书面说明其不同意见和理由的，视为同意评审结果。</w:t>
      </w:r>
    </w:p>
    <w:p w14:paraId="3567787B">
      <w:pPr>
        <w:snapToGrid w:val="0"/>
        <w:ind w:firstLine="480" w:firstLineChars="0"/>
        <w:outlineLvl w:val="9"/>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.评审争议处理规则</w:t>
      </w:r>
    </w:p>
    <w:p w14:paraId="25D4E9D2">
      <w:pPr>
        <w:ind w:firstLine="480"/>
        <w:outlineLvl w:val="9"/>
        <w:rPr>
          <w:rFonts w:hint="eastAsia" w:ascii="宋体" w:hAnsi="宋体" w:eastAsia="宋体" w:cs="宋体"/>
          <w:sz w:val="21"/>
          <w:szCs w:val="21"/>
        </w:rPr>
      </w:pPr>
      <w:r>
        <w:rPr>
          <w:rFonts w:hint="eastAsia" w:cs="宋体"/>
          <w:sz w:val="21"/>
          <w:szCs w:val="21"/>
          <w:lang w:val="en-US" w:eastAsia="zh-CN"/>
        </w:rPr>
        <w:t>6</w:t>
      </w:r>
      <w:r>
        <w:rPr>
          <w:rFonts w:hint="eastAsia" w:hAnsi="宋体" w:eastAsia="宋体" w:cs="宋体"/>
          <w:sz w:val="21"/>
          <w:szCs w:val="21"/>
          <w:lang w:val="en-US" w:eastAsia="zh-CN"/>
        </w:rPr>
        <w:t>.</w:t>
      </w:r>
      <w:r>
        <w:rPr>
          <w:rFonts w:hint="eastAsia" w:ascii="宋体" w:hAnsi="宋体" w:eastAsia="宋体" w:cs="宋体"/>
          <w:sz w:val="21"/>
          <w:szCs w:val="21"/>
        </w:rPr>
        <w:t>1在评审过程中，对于响应文件中含义不明确、同类问题表述不一致或者有明显文字和计算错误的内容，磋商小组应当以书面形式要求供应商作出必要的澄清、说明或者补正。</w:t>
      </w:r>
    </w:p>
    <w:p w14:paraId="07C5542A">
      <w:pPr>
        <w:ind w:firstLine="480"/>
        <w:outlineLvl w:val="9"/>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2磋商小组在评审过程中，对于符合性审查、对供应商响应文件做无效响应处理及其他需要共同认定的事项存在争议的，应当以少数服从多数的原则做出结论，但不得违背法律法规和竞争性磋商文件规定。有不同意见的磋商小组成员认为认定过程和结果不符合法律法规或者竞争性磋商文件规定的，应当及时向采购人书面反映。采购人收到书面反映后，应当书面报告采购项目同级财政部门依法处理。</w:t>
      </w:r>
    </w:p>
    <w:p w14:paraId="04594793">
      <w:pPr>
        <w:ind w:firstLine="480"/>
        <w:outlineLvl w:val="9"/>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3供应商应当书面澄清、说明或者补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补正不影响响应文件的效力，有效的澄清、说明或者补正材料，是响应文件的组成部分。</w:t>
      </w:r>
    </w:p>
    <w:p w14:paraId="766B6409">
      <w:pPr>
        <w:ind w:firstLine="480"/>
        <w:outlineLvl w:val="9"/>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.4磋商小组要求供应商澄清、说明或者补正，不得超出竞争性磋商文件的范围，不得以此让供应商实质改变响应文件的内容，不得影响供应商公平竞争。本项目下列内容不得澄清：</w:t>
      </w:r>
    </w:p>
    <w:p w14:paraId="1D400697">
      <w:pPr>
        <w:ind w:firstLine="480"/>
        <w:outlineLvl w:val="9"/>
        <w:rPr>
          <w:rFonts w:hint="eastAsia" w:ascii="宋体" w:hAnsi="宋体" w:eastAsia="宋体" w:cs="宋体"/>
          <w:sz w:val="21"/>
          <w:szCs w:val="21"/>
        </w:rPr>
      </w:pPr>
      <w:r>
        <w:rPr>
          <w:rFonts w:hint="eastAsia" w:ascii="宋体" w:hAnsi="宋体" w:eastAsia="宋体" w:cs="宋体"/>
          <w:sz w:val="21"/>
          <w:szCs w:val="21"/>
        </w:rPr>
        <w:t>（1）按财政部规定应当在评审时不予承认的响应文件内容事项；</w:t>
      </w:r>
    </w:p>
    <w:p w14:paraId="3F7E8DB9">
      <w:pPr>
        <w:ind w:firstLine="480"/>
        <w:outlineLvl w:val="9"/>
        <w:rPr>
          <w:rFonts w:hint="eastAsia" w:ascii="宋体" w:hAnsi="宋体" w:eastAsia="宋体" w:cs="宋体"/>
          <w:sz w:val="21"/>
          <w:szCs w:val="21"/>
        </w:rPr>
      </w:pPr>
      <w:r>
        <w:rPr>
          <w:rFonts w:hint="eastAsia" w:ascii="宋体" w:hAnsi="宋体" w:eastAsia="宋体" w:cs="宋体"/>
          <w:sz w:val="21"/>
          <w:szCs w:val="21"/>
        </w:rPr>
        <w:t>（2）响应文件中已经明确的内容事项；</w:t>
      </w:r>
    </w:p>
    <w:p w14:paraId="4AE39467">
      <w:pPr>
        <w:ind w:firstLine="480"/>
        <w:outlineLvl w:val="9"/>
        <w:rPr>
          <w:rFonts w:hint="eastAsia" w:ascii="宋体" w:hAnsi="宋体" w:eastAsia="宋体" w:cs="宋体"/>
          <w:sz w:val="21"/>
          <w:szCs w:val="21"/>
        </w:rPr>
      </w:pPr>
      <w:r>
        <w:rPr>
          <w:rFonts w:hint="eastAsia" w:ascii="宋体" w:hAnsi="宋体" w:eastAsia="宋体" w:cs="宋体"/>
          <w:sz w:val="21"/>
          <w:szCs w:val="21"/>
        </w:rPr>
        <w:t>（3）响应文件未提供的材料。</w:t>
      </w:r>
    </w:p>
    <w:p w14:paraId="0A78A3CA">
      <w:pPr>
        <w:ind w:firstLine="480"/>
        <w:outlineLvl w:val="9"/>
        <w:rPr>
          <w:rFonts w:hint="eastAsia" w:ascii="宋体" w:hAnsi="宋体" w:eastAsia="宋体" w:cs="宋体"/>
          <w:sz w:val="21"/>
          <w:szCs w:val="21"/>
        </w:rPr>
      </w:pPr>
      <w:r>
        <w:rPr>
          <w:rFonts w:hint="eastAsia" w:cs="宋体"/>
          <w:sz w:val="21"/>
          <w:szCs w:val="21"/>
          <w:lang w:val="en-US" w:eastAsia="zh-CN"/>
        </w:rPr>
        <w:t>6</w:t>
      </w:r>
      <w:r>
        <w:rPr>
          <w:rFonts w:hint="eastAsia" w:ascii="宋体" w:hAnsi="宋体" w:eastAsia="宋体" w:cs="宋体"/>
          <w:sz w:val="21"/>
          <w:szCs w:val="21"/>
        </w:rPr>
        <w:t>.5本项目采购过程中，响应文件出现下列情况的，不需要供应商澄清、说明或者补正，按照以下原则处理：</w:t>
      </w:r>
    </w:p>
    <w:p w14:paraId="2661FC04">
      <w:pPr>
        <w:ind w:firstLine="480"/>
        <w:outlineLvl w:val="9"/>
        <w:rPr>
          <w:rFonts w:hint="eastAsia" w:ascii="宋体" w:hAnsi="宋体" w:eastAsia="宋体" w:cs="宋体"/>
          <w:sz w:val="21"/>
          <w:szCs w:val="21"/>
        </w:rPr>
      </w:pPr>
      <w:r>
        <w:rPr>
          <w:rFonts w:hint="eastAsia" w:ascii="宋体" w:hAnsi="宋体" w:eastAsia="宋体" w:cs="宋体"/>
          <w:sz w:val="21"/>
          <w:szCs w:val="21"/>
        </w:rPr>
        <w:t>（1）响应文件的大写金额和小写金额不一致的，以大写金额为准，但大写金额出现文字错误，导致金额无法判断的除外；</w:t>
      </w:r>
    </w:p>
    <w:p w14:paraId="586D400C">
      <w:pPr>
        <w:ind w:firstLine="480"/>
        <w:outlineLvl w:val="9"/>
        <w:rPr>
          <w:rFonts w:hint="eastAsia" w:ascii="宋体" w:hAnsi="宋体" w:eastAsia="宋体" w:cs="宋体"/>
          <w:sz w:val="21"/>
          <w:szCs w:val="21"/>
        </w:rPr>
      </w:pPr>
      <w:r>
        <w:rPr>
          <w:rFonts w:hint="eastAsia" w:ascii="宋体" w:hAnsi="宋体" w:eastAsia="宋体" w:cs="宋体"/>
          <w:sz w:val="21"/>
          <w:szCs w:val="21"/>
        </w:rPr>
        <w:t>（2）总价金额与按单价汇总金额不一致的，以单价汇总金额计算结果为准，但是单价金额出现计算错误、明显人为工作失误的除外；</w:t>
      </w:r>
    </w:p>
    <w:p w14:paraId="55CFC4FF">
      <w:pPr>
        <w:ind w:firstLine="480"/>
        <w:outlineLvl w:val="9"/>
        <w:rPr>
          <w:rFonts w:hint="eastAsia" w:ascii="宋体" w:hAnsi="宋体" w:eastAsia="宋体" w:cs="宋体"/>
          <w:sz w:val="21"/>
          <w:szCs w:val="21"/>
        </w:rPr>
      </w:pPr>
      <w:r>
        <w:rPr>
          <w:rFonts w:hint="eastAsia" w:ascii="宋体" w:hAnsi="宋体" w:eastAsia="宋体" w:cs="宋体"/>
          <w:sz w:val="21"/>
          <w:szCs w:val="21"/>
        </w:rPr>
        <w:t>（3）单价金额小数点有明显错位的，应以总价为准，并修改单价；</w:t>
      </w:r>
    </w:p>
    <w:p w14:paraId="65C15A8D">
      <w:pPr>
        <w:ind w:firstLine="480"/>
        <w:outlineLvl w:val="9"/>
        <w:rPr>
          <w:rFonts w:hint="eastAsia" w:ascii="宋体" w:hAnsi="宋体" w:eastAsia="宋体" w:cs="宋体"/>
          <w:sz w:val="21"/>
          <w:szCs w:val="21"/>
        </w:rPr>
      </w:pPr>
      <w:r>
        <w:rPr>
          <w:rFonts w:hint="eastAsia" w:ascii="宋体" w:hAnsi="宋体" w:eastAsia="宋体" w:cs="宋体"/>
          <w:sz w:val="21"/>
          <w:szCs w:val="21"/>
        </w:rPr>
        <w:t>（4）对不同语言文本响应文件的解释发生异议的，以中文文本为准。</w:t>
      </w:r>
    </w:p>
    <w:p w14:paraId="50003307">
      <w:pPr>
        <w:ind w:firstLine="480"/>
        <w:outlineLvl w:val="9"/>
        <w:rPr>
          <w:rFonts w:hint="eastAsia" w:ascii="宋体" w:hAnsi="宋体" w:eastAsia="宋体" w:cs="宋体"/>
          <w:sz w:val="21"/>
          <w:szCs w:val="21"/>
        </w:rPr>
      </w:pPr>
      <w:r>
        <w:rPr>
          <w:rFonts w:hint="eastAsia" w:ascii="宋体" w:hAnsi="宋体" w:eastAsia="宋体" w:cs="宋体"/>
          <w:sz w:val="21"/>
          <w:szCs w:val="21"/>
        </w:rPr>
        <w:t>出现本条第（</w:t>
      </w:r>
      <w:r>
        <w:rPr>
          <w:rFonts w:hint="eastAsia" w:cs="宋体"/>
          <w:sz w:val="21"/>
          <w:szCs w:val="21"/>
          <w:lang w:val="en-US" w:eastAsia="zh-CN"/>
        </w:rPr>
        <w:t>2</w:t>
      </w:r>
      <w:r>
        <w:rPr>
          <w:rFonts w:hint="eastAsia" w:ascii="宋体" w:hAnsi="宋体" w:eastAsia="宋体" w:cs="宋体"/>
          <w:sz w:val="21"/>
          <w:szCs w:val="21"/>
        </w:rPr>
        <w:t>）项规定情形，单价汇总金额比总价金额高，且超过政府采购预算或者本项目最高限价的，供应商响应文件应作为无效响应处理；单价汇总金额比总价金额高，但未超过政府采购预算或者本项目最高限价的，应以单价汇总金额作为价格评分依据。</w:t>
      </w:r>
    </w:p>
    <w:p w14:paraId="47929609">
      <w:pPr>
        <w:ind w:firstLine="480"/>
        <w:outlineLvl w:val="9"/>
        <w:rPr>
          <w:rFonts w:hint="eastAsia" w:ascii="宋体" w:hAnsi="宋体" w:eastAsia="宋体" w:cs="宋体"/>
          <w:sz w:val="21"/>
          <w:szCs w:val="21"/>
        </w:rPr>
      </w:pPr>
      <w:r>
        <w:rPr>
          <w:rFonts w:hint="eastAsia" w:ascii="宋体" w:hAnsi="宋体" w:eastAsia="宋体" w:cs="宋体"/>
          <w:sz w:val="21"/>
          <w:szCs w:val="21"/>
        </w:rPr>
        <w:t>注：磋商小组当积极履行澄清、说明或者补正的职责，不得滥用权力。供应商的响应文件可以要求澄清、说明或者补正的，不得未经澄清、说明或者补正而直接作无效响应处理。</w:t>
      </w:r>
    </w:p>
    <w:p w14:paraId="64D11ADE">
      <w:pPr>
        <w:snapToGrid w:val="0"/>
        <w:ind w:firstLine="480" w:firstLineChars="0"/>
        <w:outlineLvl w:val="9"/>
        <w:rPr>
          <w:rFonts w:hint="eastAsia" w:ascii="宋体" w:hAnsi="宋体" w:eastAsia="宋体" w:cs="宋体"/>
          <w:sz w:val="21"/>
          <w:szCs w:val="21"/>
          <w:shd w:val="clear"/>
          <w:lang w:eastAsia="zh-CN"/>
        </w:rPr>
      </w:pPr>
      <w:r>
        <w:rPr>
          <w:rFonts w:hint="eastAsia" w:cs="宋体"/>
          <w:sz w:val="21"/>
          <w:szCs w:val="21"/>
          <w:lang w:val="en-US" w:eastAsia="zh-CN"/>
        </w:rPr>
        <w:t>7</w:t>
      </w:r>
      <w:r>
        <w:rPr>
          <w:rFonts w:hint="eastAsia" w:ascii="宋体" w:hAnsi="宋体" w:eastAsia="宋体" w:cs="宋体"/>
          <w:sz w:val="21"/>
          <w:szCs w:val="21"/>
        </w:rPr>
        <w:t xml:space="preserve">. </w:t>
      </w:r>
      <w:r>
        <w:rPr>
          <w:rFonts w:hint="eastAsia" w:ascii="宋体" w:hAnsi="宋体" w:eastAsia="宋体" w:cs="宋体"/>
          <w:sz w:val="21"/>
          <w:szCs w:val="21"/>
          <w:shd w:val="clear"/>
        </w:rPr>
        <w:t>低于成本价响应处理</w:t>
      </w:r>
    </w:p>
    <w:p w14:paraId="15347792">
      <w:pPr>
        <w:ind w:firstLine="480"/>
        <w:outlineLvl w:val="9"/>
        <w:rPr>
          <w:rFonts w:hint="eastAsia" w:ascii="宋体" w:hAnsi="宋体" w:eastAsia="宋体" w:cs="宋体"/>
          <w:sz w:val="21"/>
          <w:szCs w:val="21"/>
        </w:rPr>
      </w:pPr>
      <w:r>
        <w:rPr>
          <w:rFonts w:hint="eastAsia" w:ascii="宋体" w:hAnsi="宋体" w:eastAsia="宋体" w:cs="宋体"/>
          <w:sz w:val="21"/>
          <w:szCs w:val="21"/>
        </w:rPr>
        <w:t>在评审过程中，评审委员认为供应商的报价明显低于成本价或其他供应商的响应报价，有可能影响产品质量及服务质量或者不能诚信履约的，磋商小组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51D3E772">
      <w:pPr>
        <w:ind w:firstLine="480"/>
        <w:outlineLvl w:val="9"/>
        <w:rPr>
          <w:rFonts w:hint="eastAsia" w:ascii="宋体" w:hAnsi="宋体" w:eastAsia="宋体" w:cs="宋体"/>
          <w:sz w:val="21"/>
          <w:szCs w:val="21"/>
        </w:rPr>
      </w:pPr>
      <w:r>
        <w:rPr>
          <w:rFonts w:hint="eastAsia" w:ascii="宋体" w:hAnsi="宋体" w:eastAsia="宋体" w:cs="宋体"/>
          <w:sz w:val="21"/>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3744516E">
      <w:pPr>
        <w:ind w:firstLine="480"/>
        <w:outlineLvl w:val="9"/>
        <w:rPr>
          <w:rFonts w:hint="eastAsia" w:ascii="宋体" w:hAnsi="宋体" w:eastAsia="宋体" w:cs="宋体"/>
          <w:sz w:val="21"/>
          <w:szCs w:val="21"/>
        </w:rPr>
      </w:pPr>
      <w:r>
        <w:rPr>
          <w:rFonts w:hint="eastAsia" w:ascii="宋体" w:hAnsi="宋体" w:eastAsia="宋体" w:cs="宋体"/>
          <w:sz w:val="21"/>
          <w:szCs w:val="21"/>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无效响应处理。</w:t>
      </w:r>
    </w:p>
    <w:p w14:paraId="58C9BA80">
      <w:pPr>
        <w:snapToGrid w:val="0"/>
        <w:ind w:firstLine="480" w:firstLineChars="0"/>
        <w:outlineLvl w:val="9"/>
        <w:rPr>
          <w:rFonts w:hint="eastAsia" w:ascii="宋体" w:hAnsi="宋体" w:eastAsia="宋体" w:cs="宋体"/>
          <w:sz w:val="21"/>
          <w:szCs w:val="21"/>
        </w:rPr>
      </w:pPr>
      <w:r>
        <w:rPr>
          <w:rFonts w:hint="eastAsia" w:cs="宋体"/>
          <w:sz w:val="21"/>
          <w:szCs w:val="21"/>
          <w:lang w:val="en-US" w:eastAsia="zh-CN"/>
        </w:rPr>
        <w:t>8</w:t>
      </w:r>
      <w:r>
        <w:rPr>
          <w:rFonts w:hint="eastAsia" w:ascii="宋体" w:hAnsi="宋体" w:eastAsia="宋体" w:cs="宋体"/>
          <w:sz w:val="21"/>
          <w:szCs w:val="21"/>
        </w:rPr>
        <w:t>.复核评审结果</w:t>
      </w:r>
    </w:p>
    <w:p w14:paraId="2D2E2DC1">
      <w:pPr>
        <w:ind w:firstLine="480"/>
        <w:outlineLvl w:val="9"/>
        <w:rPr>
          <w:rFonts w:hint="eastAsia" w:ascii="宋体" w:hAnsi="宋体" w:eastAsia="宋体" w:cs="宋体"/>
          <w:sz w:val="21"/>
          <w:szCs w:val="21"/>
        </w:rPr>
      </w:pPr>
      <w:r>
        <w:rPr>
          <w:rFonts w:hint="eastAsia" w:cs="宋体"/>
          <w:sz w:val="21"/>
          <w:szCs w:val="21"/>
          <w:lang w:val="en-US" w:eastAsia="zh-CN"/>
        </w:rPr>
        <w:t>8</w:t>
      </w:r>
      <w:r>
        <w:rPr>
          <w:rFonts w:hint="eastAsia" w:ascii="宋体" w:hAnsi="宋体" w:eastAsia="宋体" w:cs="宋体"/>
          <w:sz w:val="21"/>
          <w:szCs w:val="21"/>
        </w:rPr>
        <w:t>.1磋商结果汇总完成后，磋商小组拟出具评审报告前，招标采购单位应当组织2名以上的本单位工作人员，在采购现场监督人员的监督之下，依据有关的法律制度和采购文件对评审结果进行复核。存在下列情形之一的，招标采购单位应当根据情况书面建议磋商小组现场修改评审结果或者重新评审：</w:t>
      </w:r>
    </w:p>
    <w:p w14:paraId="1C0D3C21">
      <w:pPr>
        <w:ind w:firstLine="480"/>
        <w:outlineLvl w:val="9"/>
        <w:rPr>
          <w:rFonts w:hint="eastAsia" w:ascii="宋体" w:hAnsi="宋体" w:eastAsia="宋体" w:cs="宋体"/>
          <w:sz w:val="21"/>
          <w:szCs w:val="21"/>
        </w:rPr>
      </w:pPr>
      <w:r>
        <w:rPr>
          <w:rFonts w:hint="eastAsia" w:ascii="宋体" w:hAnsi="宋体" w:eastAsia="宋体" w:cs="宋体"/>
          <w:sz w:val="21"/>
          <w:szCs w:val="21"/>
        </w:rPr>
        <w:t>（1）资格性审查认定错误的；</w:t>
      </w:r>
    </w:p>
    <w:p w14:paraId="1A9D4E74">
      <w:pPr>
        <w:ind w:firstLine="480"/>
        <w:outlineLvl w:val="9"/>
        <w:rPr>
          <w:rFonts w:hint="eastAsia" w:ascii="宋体" w:hAnsi="宋体" w:eastAsia="宋体" w:cs="宋体"/>
          <w:sz w:val="21"/>
          <w:szCs w:val="21"/>
        </w:rPr>
      </w:pPr>
      <w:r>
        <w:rPr>
          <w:rFonts w:hint="eastAsia" w:ascii="宋体" w:hAnsi="宋体" w:eastAsia="宋体" w:cs="宋体"/>
          <w:sz w:val="21"/>
          <w:szCs w:val="21"/>
        </w:rPr>
        <w:t>（2）分值汇总计算错误的；</w:t>
      </w:r>
    </w:p>
    <w:p w14:paraId="1BF4BBA9">
      <w:pPr>
        <w:ind w:firstLine="480"/>
        <w:outlineLvl w:val="9"/>
        <w:rPr>
          <w:rFonts w:hint="eastAsia" w:ascii="宋体" w:hAnsi="宋体" w:eastAsia="宋体" w:cs="宋体"/>
          <w:sz w:val="21"/>
          <w:szCs w:val="21"/>
        </w:rPr>
      </w:pPr>
      <w:r>
        <w:rPr>
          <w:rFonts w:hint="eastAsia" w:ascii="宋体" w:hAnsi="宋体" w:eastAsia="宋体" w:cs="宋体"/>
          <w:sz w:val="21"/>
          <w:szCs w:val="21"/>
        </w:rPr>
        <w:t>（3）分项评分超出评分标准范围的；</w:t>
      </w:r>
    </w:p>
    <w:p w14:paraId="64D4DF16">
      <w:pPr>
        <w:ind w:firstLine="480"/>
        <w:outlineLvl w:val="9"/>
        <w:rPr>
          <w:rFonts w:hint="eastAsia" w:ascii="宋体" w:hAnsi="宋体" w:eastAsia="宋体" w:cs="宋体"/>
          <w:sz w:val="21"/>
          <w:szCs w:val="21"/>
        </w:rPr>
      </w:pPr>
      <w:r>
        <w:rPr>
          <w:rFonts w:hint="eastAsia" w:ascii="宋体" w:hAnsi="宋体" w:eastAsia="宋体" w:cs="宋体"/>
          <w:sz w:val="21"/>
          <w:szCs w:val="21"/>
        </w:rPr>
        <w:t>（4）客观评分不一致的。</w:t>
      </w:r>
    </w:p>
    <w:p w14:paraId="7D84F3BF">
      <w:pPr>
        <w:ind w:firstLine="480"/>
        <w:outlineLvl w:val="9"/>
        <w:rPr>
          <w:rFonts w:hint="eastAsia" w:ascii="宋体" w:hAnsi="宋体" w:eastAsia="宋体" w:cs="宋体"/>
          <w:sz w:val="21"/>
          <w:szCs w:val="21"/>
        </w:rPr>
      </w:pPr>
      <w:r>
        <w:rPr>
          <w:rFonts w:hint="eastAsia" w:ascii="宋体" w:hAnsi="宋体" w:eastAsia="宋体" w:cs="宋体"/>
          <w:sz w:val="21"/>
          <w:szCs w:val="21"/>
        </w:rPr>
        <w:t>存在本条上述规定情形的，由磋商小组自主决定是否采纳招标采购单位的书面建议，并承担独立评审责任。磋商小组采纳招标采购单位书面建议的，应当按照规定现场修改评审结果或者重新评审，并在评审报告中详细记载有关事宜；不采纳招标采购单位书面建议的，应当书面说明理由。招标采购单位书面建议未被磋商小组采纳的，应当按照规定程序要求继续组织实施采购活动，不得擅自中止采购活动。招标采购单位认为磋商小组评审结果不合法的，应当书面报告采购项目同级财政部门依法处理。</w:t>
      </w:r>
    </w:p>
    <w:p w14:paraId="163141A0">
      <w:pPr>
        <w:ind w:firstLine="480"/>
        <w:outlineLvl w:val="9"/>
        <w:rPr>
          <w:rFonts w:hint="eastAsia" w:ascii="宋体" w:hAnsi="宋体" w:eastAsia="宋体" w:cs="宋体"/>
          <w:sz w:val="21"/>
          <w:szCs w:val="21"/>
        </w:rPr>
      </w:pPr>
      <w:r>
        <w:rPr>
          <w:rFonts w:hint="eastAsia" w:cs="宋体"/>
          <w:sz w:val="21"/>
          <w:szCs w:val="21"/>
          <w:lang w:val="en-US" w:eastAsia="zh-CN"/>
        </w:rPr>
        <w:t>8</w:t>
      </w:r>
      <w:r>
        <w:rPr>
          <w:rFonts w:hint="eastAsia" w:ascii="宋体" w:hAnsi="宋体" w:eastAsia="宋体" w:cs="宋体"/>
          <w:sz w:val="21"/>
          <w:szCs w:val="21"/>
        </w:rPr>
        <w:t>.2有下列情形之一的，不得修改评审结果或者重新评审：</w:t>
      </w:r>
    </w:p>
    <w:p w14:paraId="7506FEFB">
      <w:pPr>
        <w:ind w:firstLine="480"/>
        <w:outlineLvl w:val="9"/>
        <w:rPr>
          <w:rFonts w:hint="eastAsia" w:ascii="宋体" w:hAnsi="宋体" w:eastAsia="宋体" w:cs="宋体"/>
          <w:sz w:val="21"/>
          <w:szCs w:val="21"/>
        </w:rPr>
      </w:pPr>
      <w:r>
        <w:rPr>
          <w:rFonts w:hint="eastAsia" w:ascii="宋体" w:hAnsi="宋体" w:eastAsia="宋体" w:cs="宋体"/>
          <w:sz w:val="21"/>
          <w:szCs w:val="21"/>
        </w:rPr>
        <w:t>（1）磋商小组已经出具评审报告并且离开评审现场的；</w:t>
      </w:r>
    </w:p>
    <w:p w14:paraId="3017F7A3">
      <w:pPr>
        <w:ind w:firstLine="480"/>
        <w:outlineLvl w:val="9"/>
        <w:rPr>
          <w:rFonts w:hint="eastAsia" w:ascii="宋体" w:hAnsi="宋体" w:eastAsia="宋体" w:cs="宋体"/>
          <w:sz w:val="21"/>
          <w:szCs w:val="21"/>
        </w:rPr>
      </w:pPr>
      <w:r>
        <w:rPr>
          <w:rFonts w:hint="eastAsia" w:ascii="宋体" w:hAnsi="宋体" w:eastAsia="宋体" w:cs="宋体"/>
          <w:sz w:val="21"/>
          <w:szCs w:val="21"/>
        </w:rPr>
        <w:t>（2）采购单位现场复核时，复核工作人员数量不足的；</w:t>
      </w:r>
    </w:p>
    <w:p w14:paraId="4C057171">
      <w:pPr>
        <w:ind w:firstLine="480"/>
        <w:outlineLvl w:val="9"/>
        <w:rPr>
          <w:rFonts w:hint="eastAsia" w:ascii="宋体" w:hAnsi="宋体" w:eastAsia="宋体" w:cs="宋体"/>
          <w:sz w:val="21"/>
          <w:szCs w:val="21"/>
        </w:rPr>
      </w:pPr>
      <w:r>
        <w:rPr>
          <w:rFonts w:hint="eastAsia" w:ascii="宋体" w:hAnsi="宋体" w:eastAsia="宋体" w:cs="宋体"/>
          <w:sz w:val="21"/>
          <w:szCs w:val="21"/>
        </w:rPr>
        <w:t>（3）采购单位现场复核时，没有采购监督人员现场监督的；</w:t>
      </w:r>
    </w:p>
    <w:p w14:paraId="2A9FCDCF">
      <w:pPr>
        <w:ind w:firstLine="480"/>
        <w:outlineLvl w:val="9"/>
        <w:rPr>
          <w:rFonts w:hint="eastAsia" w:ascii="宋体" w:hAnsi="宋体" w:eastAsia="宋体" w:cs="宋体"/>
          <w:sz w:val="21"/>
          <w:szCs w:val="21"/>
        </w:rPr>
      </w:pPr>
      <w:r>
        <w:rPr>
          <w:rFonts w:hint="eastAsia" w:ascii="宋体" w:hAnsi="宋体" w:eastAsia="宋体" w:cs="宋体"/>
          <w:sz w:val="21"/>
          <w:szCs w:val="21"/>
        </w:rPr>
        <w:t>（4）采购单位现场复核内容超出规定范围的；</w:t>
      </w:r>
    </w:p>
    <w:p w14:paraId="283E6C70">
      <w:pPr>
        <w:ind w:firstLine="480"/>
        <w:outlineLvl w:val="9"/>
        <w:rPr>
          <w:rFonts w:hint="eastAsia" w:ascii="宋体" w:hAnsi="宋体" w:eastAsia="宋体" w:cs="宋体"/>
          <w:sz w:val="21"/>
          <w:szCs w:val="21"/>
        </w:rPr>
      </w:pPr>
      <w:r>
        <w:rPr>
          <w:rFonts w:hint="eastAsia" w:ascii="宋体" w:hAnsi="宋体" w:eastAsia="宋体" w:cs="宋体"/>
          <w:sz w:val="21"/>
          <w:szCs w:val="21"/>
        </w:rPr>
        <w:t>（5）采购单位未提供书面建议的。</w:t>
      </w:r>
      <w:bookmarkEnd w:id="352"/>
      <w:bookmarkStart w:id="360" w:name="_Toc29740_WPSOffice_Level2"/>
      <w:bookmarkStart w:id="361" w:name="_Toc3015"/>
      <w:bookmarkStart w:id="362" w:name="_Toc26311"/>
      <w:bookmarkStart w:id="363" w:name="_Toc21215"/>
      <w:bookmarkStart w:id="364" w:name="_Toc9306_WPSOffice_Level2"/>
      <w:bookmarkStart w:id="365" w:name="_Toc17733565"/>
      <w:bookmarkStart w:id="366" w:name="_Toc5533231"/>
      <w:bookmarkStart w:id="367" w:name="_Toc13819_WPSOffice_Level2"/>
    </w:p>
    <w:bookmarkEnd w:id="360"/>
    <w:bookmarkEnd w:id="361"/>
    <w:bookmarkEnd w:id="362"/>
    <w:bookmarkEnd w:id="363"/>
    <w:bookmarkEnd w:id="364"/>
    <w:bookmarkEnd w:id="365"/>
    <w:bookmarkEnd w:id="366"/>
    <w:bookmarkEnd w:id="367"/>
    <w:p w14:paraId="0506AB68">
      <w:pPr>
        <w:pStyle w:val="8"/>
        <w:bidi w:val="0"/>
        <w:rPr>
          <w:rFonts w:hint="eastAsia"/>
        </w:rPr>
      </w:pPr>
      <w:bookmarkStart w:id="368" w:name="_Toc21254"/>
      <w:bookmarkStart w:id="369" w:name="_Toc22010"/>
      <w:bookmarkStart w:id="370" w:name="_Toc29331302"/>
      <w:bookmarkStart w:id="371" w:name="_Toc17733567"/>
      <w:bookmarkStart w:id="372" w:name="_Toc27442"/>
      <w:bookmarkStart w:id="373" w:name="_Toc30551_WPSOffice_Level2"/>
      <w:bookmarkStart w:id="374" w:name="_Toc7674_WPSOffice_Level2"/>
      <w:bookmarkStart w:id="375" w:name="_Toc5533233"/>
      <w:bookmarkStart w:id="376" w:name="_Toc15619_WPSOffice_Level2"/>
      <w:bookmarkStart w:id="377" w:name="_Toc26019"/>
      <w:bookmarkStart w:id="378" w:name="_Toc5388"/>
      <w:bookmarkStart w:id="379" w:name="_Toc34579283"/>
      <w:bookmarkStart w:id="380" w:name="_Toc39875817"/>
      <w:r>
        <w:rPr>
          <w:rFonts w:hint="eastAsia"/>
          <w:lang w:val="en-US" w:eastAsia="zh-CN"/>
        </w:rPr>
        <w:t>三</w:t>
      </w:r>
      <w:r>
        <w:rPr>
          <w:rFonts w:hint="eastAsia"/>
        </w:rPr>
        <w:t>、 废 标</w:t>
      </w:r>
      <w:bookmarkEnd w:id="368"/>
      <w:bookmarkEnd w:id="369"/>
      <w:bookmarkEnd w:id="370"/>
    </w:p>
    <w:p w14:paraId="01EEE8A5">
      <w:pPr>
        <w:ind w:firstLine="480"/>
        <w:outlineLvl w:val="9"/>
        <w:rPr>
          <w:rFonts w:hint="eastAsia" w:ascii="宋体" w:hAnsi="宋体" w:eastAsia="宋体" w:cs="宋体"/>
          <w:sz w:val="21"/>
          <w:szCs w:val="21"/>
        </w:rPr>
      </w:pPr>
      <w:r>
        <w:rPr>
          <w:rFonts w:hint="eastAsia" w:ascii="宋体" w:hAnsi="宋体" w:eastAsia="宋体" w:cs="宋体"/>
          <w:sz w:val="21"/>
          <w:szCs w:val="21"/>
        </w:rPr>
        <w:t>1.本次政府采购活动中，出现下列情形之一的，予以废标：</w:t>
      </w:r>
    </w:p>
    <w:p w14:paraId="2BDAEF21">
      <w:pPr>
        <w:ind w:firstLine="480"/>
        <w:outlineLvl w:val="9"/>
        <w:rPr>
          <w:rFonts w:hint="eastAsia" w:ascii="宋体" w:hAnsi="宋体" w:eastAsia="宋体" w:cs="宋体"/>
          <w:sz w:val="21"/>
          <w:szCs w:val="21"/>
        </w:rPr>
      </w:pPr>
      <w:r>
        <w:rPr>
          <w:rFonts w:hint="eastAsia" w:ascii="微软雅黑" w:hAnsi="微软雅黑" w:eastAsia="微软雅黑" w:cs="微软雅黑"/>
          <w:sz w:val="21"/>
          <w:szCs w:val="21"/>
        </w:rPr>
        <w:t>①</w:t>
      </w:r>
      <w:r>
        <w:rPr>
          <w:rFonts w:hint="eastAsia" w:ascii="宋体" w:hAnsi="宋体" w:eastAsia="宋体" w:cs="宋体"/>
          <w:sz w:val="21"/>
          <w:szCs w:val="21"/>
        </w:rPr>
        <w:t>符合专业条件的供应商或者对磋商文件作实质响应的供应商不足三家的；</w:t>
      </w:r>
    </w:p>
    <w:p w14:paraId="539B3E64">
      <w:pPr>
        <w:ind w:firstLine="480"/>
        <w:outlineLvl w:val="9"/>
        <w:rPr>
          <w:rFonts w:hint="eastAsia" w:ascii="宋体" w:hAnsi="宋体" w:eastAsia="宋体" w:cs="宋体"/>
          <w:sz w:val="21"/>
          <w:szCs w:val="21"/>
        </w:rPr>
      </w:pPr>
      <w:r>
        <w:rPr>
          <w:rFonts w:hint="eastAsia" w:ascii="微软雅黑" w:hAnsi="微软雅黑" w:eastAsia="微软雅黑" w:cs="微软雅黑"/>
          <w:sz w:val="21"/>
          <w:szCs w:val="21"/>
        </w:rPr>
        <w:t>②</w:t>
      </w:r>
      <w:r>
        <w:rPr>
          <w:rFonts w:hint="eastAsia" w:ascii="宋体" w:hAnsi="宋体" w:eastAsia="宋体" w:cs="宋体"/>
          <w:sz w:val="21"/>
          <w:szCs w:val="21"/>
        </w:rPr>
        <w:t>出现影响采购公正的违法、违规行为的；</w:t>
      </w:r>
    </w:p>
    <w:p w14:paraId="229979BB">
      <w:pPr>
        <w:ind w:firstLine="480"/>
        <w:outlineLvl w:val="9"/>
        <w:rPr>
          <w:rFonts w:hint="eastAsia" w:ascii="宋体" w:hAnsi="宋体" w:eastAsia="宋体" w:cs="宋体"/>
          <w:sz w:val="21"/>
          <w:szCs w:val="21"/>
        </w:rPr>
      </w:pPr>
      <w:r>
        <w:rPr>
          <w:rFonts w:hint="eastAsia" w:ascii="微软雅黑" w:hAnsi="微软雅黑" w:eastAsia="微软雅黑" w:cs="微软雅黑"/>
          <w:sz w:val="21"/>
          <w:szCs w:val="21"/>
        </w:rPr>
        <w:t>③</w:t>
      </w:r>
      <w:r>
        <w:rPr>
          <w:rFonts w:hint="eastAsia" w:ascii="宋体" w:hAnsi="宋体" w:eastAsia="宋体" w:cs="宋体"/>
          <w:sz w:val="21"/>
          <w:szCs w:val="21"/>
        </w:rPr>
        <w:t>供应商的报价均超过了</w:t>
      </w:r>
      <w:r>
        <w:rPr>
          <w:rFonts w:hint="eastAsia" w:cs="宋体"/>
          <w:sz w:val="21"/>
          <w:szCs w:val="21"/>
          <w:lang w:val="en-US" w:eastAsia="zh-CN"/>
        </w:rPr>
        <w:t>最高限价</w:t>
      </w:r>
      <w:r>
        <w:rPr>
          <w:rFonts w:hint="eastAsia" w:ascii="宋体" w:hAnsi="宋体" w:eastAsia="宋体" w:cs="宋体"/>
          <w:sz w:val="21"/>
          <w:szCs w:val="21"/>
        </w:rPr>
        <w:t>，采购人不能支付的；</w:t>
      </w:r>
    </w:p>
    <w:p w14:paraId="1F2D65E4">
      <w:pPr>
        <w:ind w:firstLine="480"/>
        <w:outlineLvl w:val="9"/>
        <w:rPr>
          <w:rFonts w:hint="eastAsia" w:ascii="宋体" w:hAnsi="宋体" w:eastAsia="宋体" w:cs="宋体"/>
          <w:sz w:val="21"/>
          <w:szCs w:val="21"/>
        </w:rPr>
      </w:pPr>
      <w:r>
        <w:rPr>
          <w:rFonts w:hint="eastAsia" w:ascii="微软雅黑" w:hAnsi="微软雅黑" w:eastAsia="微软雅黑" w:cs="微软雅黑"/>
          <w:sz w:val="21"/>
          <w:szCs w:val="21"/>
        </w:rPr>
        <w:t>④</w:t>
      </w:r>
      <w:r>
        <w:rPr>
          <w:rFonts w:hint="eastAsia" w:ascii="宋体" w:hAnsi="宋体" w:eastAsia="宋体" w:cs="宋体"/>
          <w:sz w:val="21"/>
          <w:szCs w:val="21"/>
        </w:rPr>
        <w:t>因重大变故，采购任务取消的。</w:t>
      </w:r>
    </w:p>
    <w:p w14:paraId="4CE40E5D">
      <w:pPr>
        <w:ind w:firstLine="480"/>
        <w:outlineLvl w:val="9"/>
        <w:rPr>
          <w:rFonts w:hint="eastAsia" w:ascii="宋体" w:hAnsi="宋体" w:eastAsia="宋体" w:cs="宋体"/>
          <w:sz w:val="21"/>
          <w:szCs w:val="21"/>
        </w:rPr>
      </w:pPr>
      <w:r>
        <w:rPr>
          <w:rFonts w:hint="eastAsia" w:ascii="宋体" w:hAnsi="宋体" w:eastAsia="宋体" w:cs="宋体"/>
          <w:sz w:val="21"/>
          <w:szCs w:val="21"/>
        </w:rPr>
        <w:t>废标后，采购代理机构应在发布招标公告的同一媒介发布废标公告，并公告废标的理由</w:t>
      </w:r>
      <w:r>
        <w:rPr>
          <w:rFonts w:hint="eastAsia" w:cs="宋体"/>
          <w:sz w:val="21"/>
          <w:szCs w:val="21"/>
          <w:lang w:val="en-US" w:eastAsia="zh-CN"/>
        </w:rPr>
        <w:t>;</w:t>
      </w:r>
      <w:r>
        <w:rPr>
          <w:rFonts w:hint="eastAsia" w:ascii="宋体" w:hAnsi="宋体" w:eastAsia="宋体" w:cs="宋体"/>
          <w:sz w:val="21"/>
          <w:szCs w:val="21"/>
        </w:rPr>
        <w:t>供应商需要知晓导致废标情形的具体原因和理由的，可以通过书面形式询问招标采购单位。</w:t>
      </w:r>
    </w:p>
    <w:p w14:paraId="6546EC6F">
      <w:pPr>
        <w:pStyle w:val="8"/>
        <w:bidi w:val="0"/>
        <w:rPr>
          <w:rFonts w:hint="eastAsia"/>
        </w:rPr>
      </w:pPr>
      <w:bookmarkStart w:id="381" w:name="_Toc24754"/>
      <w:bookmarkStart w:id="382" w:name="_Toc20249"/>
      <w:r>
        <w:rPr>
          <w:rFonts w:hint="eastAsia"/>
          <w:lang w:val="en-US" w:eastAsia="zh-CN"/>
        </w:rPr>
        <w:t>四</w:t>
      </w:r>
      <w:r>
        <w:rPr>
          <w:rFonts w:hint="eastAsia"/>
        </w:rPr>
        <w:t>、评审专家在政府采购活动中承担</w:t>
      </w:r>
      <w:r>
        <w:rPr>
          <w:rFonts w:hint="eastAsia"/>
          <w:lang w:val="en-US" w:eastAsia="zh-CN"/>
        </w:rPr>
        <w:t>的</w:t>
      </w:r>
      <w:r>
        <w:rPr>
          <w:rFonts w:hint="eastAsia"/>
        </w:rPr>
        <w:t>义务</w:t>
      </w:r>
      <w:bookmarkEnd w:id="371"/>
      <w:bookmarkEnd w:id="372"/>
      <w:bookmarkEnd w:id="373"/>
      <w:bookmarkEnd w:id="374"/>
      <w:bookmarkEnd w:id="375"/>
      <w:bookmarkEnd w:id="376"/>
      <w:bookmarkEnd w:id="377"/>
      <w:bookmarkEnd w:id="378"/>
      <w:bookmarkEnd w:id="379"/>
      <w:bookmarkEnd w:id="380"/>
      <w:bookmarkEnd w:id="381"/>
      <w:bookmarkEnd w:id="382"/>
    </w:p>
    <w:p w14:paraId="40461EE3">
      <w:pPr>
        <w:ind w:firstLine="480"/>
        <w:outlineLvl w:val="9"/>
        <w:rPr>
          <w:rFonts w:hint="eastAsia" w:ascii="宋体" w:hAnsi="宋体" w:eastAsia="宋体" w:cs="宋体"/>
          <w:sz w:val="21"/>
          <w:szCs w:val="21"/>
        </w:rPr>
      </w:pPr>
      <w:r>
        <w:rPr>
          <w:rFonts w:hint="eastAsia" w:ascii="宋体" w:hAnsi="宋体" w:eastAsia="宋体" w:cs="宋体"/>
          <w:sz w:val="21"/>
          <w:szCs w:val="21"/>
        </w:rPr>
        <w:t xml:space="preserve">1.遵守评审工作纪律； </w:t>
      </w:r>
    </w:p>
    <w:p w14:paraId="7F247585">
      <w:pPr>
        <w:ind w:firstLine="480"/>
        <w:outlineLvl w:val="9"/>
        <w:rPr>
          <w:rFonts w:hint="eastAsia" w:ascii="宋体" w:hAnsi="宋体" w:eastAsia="宋体" w:cs="宋体"/>
          <w:sz w:val="21"/>
          <w:szCs w:val="21"/>
        </w:rPr>
      </w:pPr>
      <w:r>
        <w:rPr>
          <w:rFonts w:hint="eastAsia" w:ascii="宋体" w:hAnsi="宋体" w:eastAsia="宋体" w:cs="宋体"/>
          <w:sz w:val="21"/>
          <w:szCs w:val="21"/>
        </w:rPr>
        <w:t>2.按照客观、公正、审慎的原则，根据磋商文件规定的评审程序、评审方法和评审标准进行独立评审；</w:t>
      </w:r>
    </w:p>
    <w:p w14:paraId="00E8E0ED">
      <w:pPr>
        <w:ind w:firstLine="480"/>
        <w:outlineLvl w:val="9"/>
        <w:rPr>
          <w:rFonts w:hint="eastAsia" w:ascii="宋体" w:hAnsi="宋体" w:eastAsia="宋体" w:cs="宋体"/>
          <w:sz w:val="21"/>
          <w:szCs w:val="21"/>
        </w:rPr>
      </w:pPr>
      <w:r>
        <w:rPr>
          <w:rFonts w:hint="eastAsia" w:ascii="宋体" w:hAnsi="宋体" w:eastAsia="宋体" w:cs="宋体"/>
          <w:sz w:val="21"/>
          <w:szCs w:val="21"/>
        </w:rPr>
        <w:t>3.不得泄露评审文件、评审情况和在评审过程中获悉的商业秘密；</w:t>
      </w:r>
    </w:p>
    <w:p w14:paraId="7308D8FC">
      <w:pPr>
        <w:ind w:firstLine="480"/>
        <w:outlineLvl w:val="9"/>
        <w:rPr>
          <w:rFonts w:hint="eastAsia" w:ascii="宋体" w:hAnsi="宋体" w:eastAsia="宋体" w:cs="宋体"/>
          <w:sz w:val="21"/>
          <w:szCs w:val="21"/>
        </w:rPr>
      </w:pPr>
      <w:r>
        <w:rPr>
          <w:rFonts w:hint="eastAsia" w:ascii="宋体" w:hAnsi="宋体" w:eastAsia="宋体" w:cs="宋体"/>
          <w:sz w:val="21"/>
          <w:szCs w:val="21"/>
        </w:rPr>
        <w:t>4.及时向监督部门报告评审过程中采购组织单位向评审专家做倾向性、误导性的解释或者说明，供应商行贿、提供虚假材料或者串通、受到的非法干预情况等违法违规行为；</w:t>
      </w:r>
    </w:p>
    <w:p w14:paraId="4013D463">
      <w:pPr>
        <w:ind w:firstLine="480"/>
        <w:outlineLvl w:val="9"/>
        <w:rPr>
          <w:rFonts w:hint="eastAsia" w:ascii="宋体" w:hAnsi="宋体" w:eastAsia="宋体" w:cs="宋体"/>
          <w:sz w:val="21"/>
          <w:szCs w:val="21"/>
        </w:rPr>
      </w:pPr>
      <w:r>
        <w:rPr>
          <w:rFonts w:hint="eastAsia" w:ascii="宋体" w:hAnsi="宋体" w:eastAsia="宋体" w:cs="宋体"/>
          <w:sz w:val="21"/>
          <w:szCs w:val="21"/>
        </w:rPr>
        <w:t>5.发现采购文件内容违反国家有关强制性规定或者存在歧义、重大缺陷导致评审工作无法进行时，停止评审并向采购组织单位书面说明情况；</w:t>
      </w:r>
    </w:p>
    <w:p w14:paraId="40336403">
      <w:pPr>
        <w:ind w:firstLine="480"/>
        <w:outlineLvl w:val="9"/>
        <w:rPr>
          <w:rFonts w:hint="eastAsia" w:ascii="宋体" w:hAnsi="宋体" w:eastAsia="宋体" w:cs="宋体"/>
          <w:sz w:val="21"/>
          <w:szCs w:val="21"/>
        </w:rPr>
      </w:pPr>
      <w:r>
        <w:rPr>
          <w:rFonts w:hint="eastAsia" w:ascii="宋体" w:hAnsi="宋体" w:eastAsia="宋体" w:cs="宋体"/>
          <w:sz w:val="21"/>
          <w:szCs w:val="21"/>
        </w:rPr>
        <w:t>6.配合答复处理供应商的询问、质疑和投诉等事项；</w:t>
      </w:r>
    </w:p>
    <w:p w14:paraId="76822D80">
      <w:pPr>
        <w:ind w:firstLine="480"/>
        <w:outlineLvl w:val="9"/>
        <w:rPr>
          <w:rFonts w:hint="eastAsia" w:ascii="宋体" w:hAnsi="宋体" w:eastAsia="宋体" w:cs="宋体"/>
          <w:sz w:val="21"/>
          <w:szCs w:val="21"/>
        </w:rPr>
      </w:pPr>
      <w:r>
        <w:rPr>
          <w:rFonts w:hint="eastAsia" w:ascii="宋体" w:hAnsi="宋体" w:eastAsia="宋体" w:cs="宋体"/>
          <w:sz w:val="21"/>
          <w:szCs w:val="21"/>
        </w:rPr>
        <w:t>7.法律、法规和规章规定的其他义务。</w:t>
      </w:r>
    </w:p>
    <w:p w14:paraId="6E8F6B45">
      <w:pPr>
        <w:pStyle w:val="8"/>
        <w:bidi w:val="0"/>
        <w:rPr>
          <w:rFonts w:hint="eastAsia"/>
        </w:rPr>
      </w:pPr>
      <w:bookmarkStart w:id="383" w:name="_Toc7683"/>
      <w:bookmarkStart w:id="384" w:name="_Toc14575_WPSOffice_Level2"/>
      <w:bookmarkStart w:id="385" w:name="_Toc10160"/>
      <w:bookmarkStart w:id="386" w:name="_Toc25736_WPSOffice_Level2"/>
      <w:bookmarkStart w:id="387" w:name="_Toc39875818"/>
      <w:bookmarkStart w:id="388" w:name="_Toc19444"/>
      <w:bookmarkStart w:id="389" w:name="_Toc0_WPSOffice_Level2"/>
      <w:bookmarkStart w:id="390" w:name="_Toc17733568"/>
      <w:bookmarkStart w:id="391" w:name="_Toc4932"/>
      <w:bookmarkStart w:id="392" w:name="_Toc34579284"/>
      <w:bookmarkStart w:id="393" w:name="_Toc24578"/>
      <w:bookmarkStart w:id="394" w:name="_Toc5533234"/>
      <w:r>
        <w:rPr>
          <w:rFonts w:hint="eastAsia"/>
          <w:lang w:val="en-US" w:eastAsia="zh-CN"/>
        </w:rPr>
        <w:t>五</w:t>
      </w:r>
      <w:r>
        <w:rPr>
          <w:rFonts w:hint="eastAsia"/>
        </w:rPr>
        <w:t>、评审工作纪律</w:t>
      </w:r>
      <w:bookmarkEnd w:id="383"/>
      <w:bookmarkEnd w:id="384"/>
      <w:bookmarkEnd w:id="385"/>
      <w:bookmarkEnd w:id="386"/>
      <w:bookmarkEnd w:id="387"/>
      <w:bookmarkEnd w:id="388"/>
      <w:bookmarkEnd w:id="389"/>
      <w:bookmarkEnd w:id="390"/>
      <w:bookmarkEnd w:id="391"/>
      <w:bookmarkEnd w:id="392"/>
      <w:bookmarkEnd w:id="393"/>
      <w:bookmarkEnd w:id="394"/>
    </w:p>
    <w:p w14:paraId="595D4944">
      <w:pPr>
        <w:ind w:firstLine="480"/>
        <w:outlineLvl w:val="9"/>
        <w:rPr>
          <w:rFonts w:hint="eastAsia" w:ascii="宋体" w:hAnsi="宋体" w:eastAsia="宋体" w:cs="宋体"/>
          <w:sz w:val="21"/>
          <w:szCs w:val="21"/>
        </w:rPr>
      </w:pPr>
      <w:r>
        <w:rPr>
          <w:rFonts w:hint="eastAsia" w:ascii="宋体" w:hAnsi="宋体" w:eastAsia="宋体" w:cs="宋体"/>
          <w:sz w:val="21"/>
          <w:szCs w:val="21"/>
        </w:rPr>
        <w:t>1.遵行《中华人共和国政府采购法》第十二条和《中华人共和国政府采购法实施条例》第九条及财政部关于回避的规定。</w:t>
      </w:r>
    </w:p>
    <w:p w14:paraId="02A8FE0D">
      <w:pPr>
        <w:ind w:firstLine="480"/>
        <w:outlineLvl w:val="9"/>
        <w:rPr>
          <w:rFonts w:hint="eastAsia" w:ascii="宋体" w:hAnsi="宋体" w:eastAsia="宋体" w:cs="宋体"/>
          <w:sz w:val="21"/>
          <w:szCs w:val="21"/>
        </w:rPr>
      </w:pPr>
      <w:r>
        <w:rPr>
          <w:rFonts w:hint="eastAsia" w:ascii="宋体" w:hAnsi="宋体" w:eastAsia="宋体" w:cs="宋体"/>
          <w:sz w:val="21"/>
          <w:szCs w:val="21"/>
        </w:rPr>
        <w:t>2.评审前，应当将通讯工具或者相关电子设备交由招标采购单位统一保管。</w:t>
      </w:r>
    </w:p>
    <w:p w14:paraId="7A67EDE0">
      <w:pPr>
        <w:ind w:firstLine="480"/>
        <w:outlineLvl w:val="9"/>
        <w:rPr>
          <w:rFonts w:hint="eastAsia" w:ascii="宋体" w:hAnsi="宋体" w:eastAsia="宋体" w:cs="宋体"/>
          <w:sz w:val="21"/>
          <w:szCs w:val="21"/>
        </w:rPr>
      </w:pPr>
      <w:r>
        <w:rPr>
          <w:rFonts w:hint="eastAsia" w:ascii="宋体" w:hAnsi="宋体" w:eastAsia="宋体" w:cs="宋体"/>
          <w:sz w:val="21"/>
          <w:szCs w:val="21"/>
        </w:rPr>
        <w:t>3.评审过程中，不得与外界联系，因发生不可预见情况，确实需要与外界联系的，应当在监督人员监督之下办理。</w:t>
      </w:r>
    </w:p>
    <w:p w14:paraId="4442B125">
      <w:pPr>
        <w:ind w:firstLine="480"/>
        <w:outlineLvl w:val="9"/>
        <w:rPr>
          <w:rFonts w:hint="eastAsia" w:ascii="宋体" w:hAnsi="宋体" w:eastAsia="宋体" w:cs="宋体"/>
          <w:sz w:val="21"/>
          <w:szCs w:val="21"/>
        </w:rPr>
      </w:pPr>
      <w:r>
        <w:rPr>
          <w:rFonts w:hint="eastAsia" w:ascii="宋体" w:hAnsi="宋体" w:eastAsia="宋体" w:cs="宋体"/>
          <w:sz w:val="21"/>
          <w:szCs w:val="21"/>
        </w:rPr>
        <w:t>4.评审过程中，不得干预或者影响正常评审工作，不得发表倾向性、引导性意见，不得修改或细化竞争性磋商文件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14:paraId="39D124C7">
      <w:pPr>
        <w:ind w:firstLine="480"/>
        <w:outlineLvl w:val="9"/>
        <w:rPr>
          <w:rFonts w:hint="eastAsia" w:ascii="宋体" w:hAnsi="宋体" w:eastAsia="宋体" w:cs="宋体"/>
          <w:sz w:val="21"/>
          <w:szCs w:val="21"/>
        </w:rPr>
      </w:pPr>
      <w:r>
        <w:rPr>
          <w:rFonts w:hint="eastAsia" w:ascii="宋体" w:hAnsi="宋体" w:eastAsia="宋体" w:cs="宋体"/>
          <w:sz w:val="21"/>
          <w:szCs w:val="21"/>
        </w:rPr>
        <w:t>5.在评审过程中和评审结束后，不得记录、复制或带走任何评审资料，除因规定的义务外，不得向外界透露评审内容。</w:t>
      </w:r>
    </w:p>
    <w:p w14:paraId="062198B8">
      <w:pPr>
        <w:ind w:firstLine="480"/>
        <w:outlineLvl w:val="9"/>
        <w:rPr>
          <w:rFonts w:hint="eastAsia" w:ascii="宋体" w:hAnsi="宋体" w:eastAsia="宋体" w:cs="宋体"/>
          <w:sz w:val="21"/>
          <w:szCs w:val="21"/>
        </w:rPr>
      </w:pPr>
      <w:r>
        <w:rPr>
          <w:rFonts w:hint="eastAsia" w:ascii="宋体" w:hAnsi="宋体" w:eastAsia="宋体" w:cs="宋体"/>
          <w:sz w:val="21"/>
          <w:szCs w:val="21"/>
        </w:rPr>
        <w:t>6.服从评审现场招标采购单位的现场秩序管理，接受评审现场监督人员的合法监督。</w:t>
      </w:r>
    </w:p>
    <w:p w14:paraId="63AB99E5">
      <w:pPr>
        <w:ind w:firstLine="480"/>
        <w:outlineLvl w:val="9"/>
        <w:rPr>
          <w:rFonts w:hint="eastAsia" w:ascii="宋体" w:hAnsi="宋体" w:eastAsia="宋体" w:cs="宋体"/>
          <w:sz w:val="21"/>
          <w:szCs w:val="21"/>
        </w:rPr>
      </w:pPr>
      <w:r>
        <w:rPr>
          <w:rFonts w:hint="eastAsia" w:ascii="宋体" w:hAnsi="宋体" w:eastAsia="宋体" w:cs="宋体"/>
          <w:sz w:val="21"/>
          <w:szCs w:val="21"/>
        </w:rPr>
        <w:t>7.遵守有关廉洁自律规定，不得私下接触供应商，不得收受供应商及有关业务单位和个人的财物或好处，不得接受采购组织单位的请托。</w:t>
      </w:r>
      <w:bookmarkStart w:id="395" w:name="_Toc17733571"/>
      <w:bookmarkStart w:id="396" w:name="_Toc527111452"/>
      <w:bookmarkStart w:id="397" w:name="_Toc352159334"/>
      <w:bookmarkStart w:id="398" w:name="_Toc527110437"/>
      <w:bookmarkStart w:id="399" w:name="_Toc338688114"/>
    </w:p>
    <w:p w14:paraId="5590FCF0">
      <w:pPr>
        <w:rPr>
          <w:rFonts w:hint="eastAsia"/>
          <w:lang w:val="en-US" w:eastAsia="zh-CN"/>
        </w:rPr>
      </w:pPr>
      <w:bookmarkStart w:id="400" w:name="_Toc24569"/>
      <w:bookmarkStart w:id="401" w:name="_Toc39875820"/>
      <w:bookmarkStart w:id="402" w:name="_Toc34579286"/>
      <w:r>
        <w:rPr>
          <w:rFonts w:hint="eastAsia"/>
          <w:lang w:val="en-US" w:eastAsia="zh-CN"/>
        </w:rPr>
        <w:br w:type="page"/>
      </w:r>
    </w:p>
    <w:p w14:paraId="13B8AD9A">
      <w:pPr>
        <w:pStyle w:val="7"/>
        <w:bidi w:val="0"/>
        <w:rPr>
          <w:rFonts w:hint="eastAsia"/>
        </w:rPr>
      </w:pPr>
      <w:bookmarkStart w:id="403" w:name="_Toc4523"/>
      <w:r>
        <w:rPr>
          <w:rFonts w:hint="eastAsia"/>
          <w:lang w:val="en-US" w:eastAsia="zh-CN"/>
        </w:rPr>
        <w:t>第四章</w:t>
      </w:r>
      <w:r>
        <w:rPr>
          <w:rFonts w:hint="eastAsia"/>
        </w:rPr>
        <w:t xml:space="preserve"> 合同条款及格式</w:t>
      </w:r>
      <w:bookmarkEnd w:id="400"/>
      <w:bookmarkEnd w:id="403"/>
    </w:p>
    <w:p w14:paraId="47C8251A">
      <w:pPr>
        <w:spacing w:line="440" w:lineRule="exact"/>
        <w:ind w:firstLine="1260" w:firstLineChars="600"/>
        <w:outlineLvl w:val="9"/>
        <w:rPr>
          <w:rFonts w:hint="eastAsia" w:ascii="宋体" w:hAnsi="宋体" w:eastAsia="宋体" w:cs="宋体"/>
          <w:b/>
          <w:bCs/>
          <w:color w:val="auto"/>
          <w:sz w:val="21"/>
          <w:szCs w:val="21"/>
        </w:rPr>
      </w:pPr>
    </w:p>
    <w:p w14:paraId="28FE39A2">
      <w:pPr>
        <w:spacing w:line="440" w:lineRule="exact"/>
        <w:ind w:firstLine="1260" w:firstLineChars="600"/>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（本合同内容仅供参考，具体内容由甲乙双方在签订合同时约定）</w:t>
      </w:r>
    </w:p>
    <w:p w14:paraId="5DBFFFBB">
      <w:pPr>
        <w:spacing w:line="348" w:lineRule="auto"/>
        <w:outlineLvl w:val="9"/>
        <w:rPr>
          <w:rFonts w:hint="eastAsia" w:ascii="宋体" w:hAnsi="宋体" w:eastAsia="宋体" w:cs="宋体"/>
          <w:color w:val="auto"/>
          <w:sz w:val="21"/>
        </w:rPr>
      </w:pPr>
    </w:p>
    <w:p w14:paraId="7DA9E133">
      <w:pPr>
        <w:spacing w:line="260" w:lineRule="atLeast"/>
        <w:jc w:val="both"/>
        <w:rPr>
          <w:rFonts w:hint="eastAsia" w:ascii="宋体" w:hAnsi="宋体" w:eastAsia="宋体" w:cs="宋体"/>
          <w:color w:val="auto"/>
          <w:sz w:val="22"/>
          <w:lang w:val="en-GB" w:eastAsia="en-US" w:bidi="ar-SA"/>
        </w:rPr>
      </w:pPr>
    </w:p>
    <w:p w14:paraId="0FCB13FE">
      <w:pPr>
        <w:spacing w:line="260" w:lineRule="atLeast"/>
        <w:jc w:val="both"/>
        <w:rPr>
          <w:rFonts w:hint="eastAsia" w:ascii="宋体" w:hAnsi="宋体" w:eastAsia="宋体" w:cs="宋体"/>
          <w:color w:val="auto"/>
          <w:sz w:val="22"/>
          <w:lang w:val="en-GB" w:eastAsia="en-US" w:bidi="ar-SA"/>
        </w:rPr>
      </w:pPr>
    </w:p>
    <w:p w14:paraId="562B3B72">
      <w:pPr>
        <w:spacing w:line="260" w:lineRule="atLeast"/>
        <w:jc w:val="both"/>
        <w:rPr>
          <w:rFonts w:hint="eastAsia" w:ascii="宋体" w:hAnsi="宋体" w:eastAsia="宋体" w:cs="宋体"/>
          <w:color w:val="auto"/>
          <w:sz w:val="22"/>
          <w:lang w:val="en-GB" w:eastAsia="en-US" w:bidi="ar-SA"/>
        </w:rPr>
      </w:pPr>
    </w:p>
    <w:p w14:paraId="3844DA06">
      <w:pPr>
        <w:spacing w:line="260" w:lineRule="atLeast"/>
        <w:jc w:val="both"/>
        <w:rPr>
          <w:rFonts w:hint="eastAsia" w:ascii="宋体" w:hAnsi="宋体" w:eastAsia="宋体" w:cs="宋体"/>
          <w:color w:val="auto"/>
          <w:sz w:val="22"/>
          <w:lang w:val="en-GB" w:eastAsia="en-US" w:bidi="ar-SA"/>
        </w:rPr>
      </w:pPr>
    </w:p>
    <w:p w14:paraId="2CCB88F1">
      <w:pPr>
        <w:spacing w:line="260" w:lineRule="atLeast"/>
        <w:jc w:val="both"/>
        <w:rPr>
          <w:rFonts w:hint="eastAsia" w:ascii="宋体" w:hAnsi="宋体" w:eastAsia="宋体" w:cs="宋体"/>
          <w:color w:val="auto"/>
          <w:sz w:val="22"/>
          <w:lang w:val="en-GB" w:eastAsia="en-US" w:bidi="ar-SA"/>
        </w:rPr>
      </w:pPr>
    </w:p>
    <w:p w14:paraId="31DFFA94">
      <w:pPr>
        <w:spacing w:line="260" w:lineRule="atLeast"/>
        <w:jc w:val="both"/>
        <w:rPr>
          <w:rFonts w:hint="eastAsia" w:ascii="宋体" w:hAnsi="宋体" w:eastAsia="宋体" w:cs="宋体"/>
          <w:color w:val="auto"/>
          <w:sz w:val="22"/>
          <w:lang w:val="en-GB" w:eastAsia="en-US" w:bidi="ar-SA"/>
        </w:rPr>
      </w:pPr>
    </w:p>
    <w:p w14:paraId="0004B059">
      <w:pPr>
        <w:widowControl w:val="0"/>
        <w:spacing w:after="0" w:afterLines="0" w:line="360" w:lineRule="auto"/>
        <w:ind w:firstLine="560" w:firstLineChars="200"/>
        <w:jc w:val="center"/>
        <w:rPr>
          <w:rFonts w:hint="eastAsia" w:ascii="宋体" w:hAnsi="宋体" w:eastAsia="宋体" w:cs="宋体"/>
          <w:b/>
          <w:bCs/>
          <w:spacing w:val="-20"/>
          <w:kern w:val="44"/>
          <w:position w:val="0"/>
          <w:sz w:val="32"/>
          <w:szCs w:val="32"/>
          <w:lang w:val="en-US" w:eastAsia="zh-CN" w:bidi="ar-SA"/>
        </w:rPr>
      </w:pPr>
      <w:r>
        <w:rPr>
          <w:rFonts w:hint="eastAsia" w:ascii="宋体" w:hAnsi="宋体" w:eastAsia="宋体" w:cs="宋体"/>
          <w:b/>
          <w:bCs/>
          <w:spacing w:val="-20"/>
          <w:kern w:val="44"/>
          <w:position w:val="0"/>
          <w:sz w:val="32"/>
          <w:szCs w:val="32"/>
          <w:lang w:val="en-US" w:eastAsia="zh-CN" w:bidi="ar-SA"/>
        </w:rPr>
        <w:t>政府采购货物买卖合同</w:t>
      </w:r>
    </w:p>
    <w:p w14:paraId="33F8E050">
      <w:pPr>
        <w:widowControl w:val="0"/>
        <w:spacing w:after="0" w:afterLines="0" w:line="360" w:lineRule="auto"/>
        <w:ind w:firstLine="560" w:firstLineChars="200"/>
        <w:jc w:val="center"/>
        <w:rPr>
          <w:rFonts w:hint="eastAsia" w:ascii="宋体" w:hAnsi="宋体" w:eastAsia="宋体" w:cs="宋体"/>
          <w:b/>
          <w:bCs/>
          <w:spacing w:val="-20"/>
          <w:kern w:val="44"/>
          <w:position w:val="0"/>
          <w:sz w:val="32"/>
          <w:szCs w:val="32"/>
          <w:lang w:val="en-US" w:eastAsia="zh-CN" w:bidi="ar-SA"/>
        </w:rPr>
      </w:pPr>
      <w:r>
        <w:rPr>
          <w:rFonts w:hint="eastAsia" w:ascii="宋体" w:hAnsi="宋体" w:eastAsia="宋体" w:cs="宋体"/>
          <w:b/>
          <w:bCs/>
          <w:spacing w:val="-20"/>
          <w:kern w:val="44"/>
          <w:position w:val="0"/>
          <w:sz w:val="32"/>
          <w:szCs w:val="32"/>
          <w:lang w:val="en-US" w:eastAsia="zh-CN" w:bidi="ar-SA"/>
        </w:rPr>
        <w:t>（试行）</w:t>
      </w:r>
    </w:p>
    <w:p w14:paraId="50DE7F44">
      <w:pPr>
        <w:rPr>
          <w:rFonts w:ascii="宋体" w:hAnsi="宋体" w:eastAsia="宋体" w:cs="宋体"/>
          <w:b/>
          <w:bCs/>
          <w:spacing w:val="-20"/>
          <w:kern w:val="44"/>
          <w:sz w:val="40"/>
          <w:szCs w:val="40"/>
        </w:rPr>
      </w:pPr>
    </w:p>
    <w:p w14:paraId="7C7989E0">
      <w:pPr>
        <w:spacing w:line="260" w:lineRule="atLeast"/>
        <w:jc w:val="both"/>
        <w:rPr>
          <w:rFonts w:ascii="宋体" w:hAnsi="宋体" w:eastAsia="宋体" w:cs="宋体"/>
          <w:b/>
          <w:bCs/>
          <w:spacing w:val="-20"/>
          <w:kern w:val="44"/>
          <w:sz w:val="40"/>
          <w:szCs w:val="40"/>
          <w:lang w:val="en-GB" w:eastAsia="en-US" w:bidi="ar-SA"/>
        </w:rPr>
      </w:pPr>
    </w:p>
    <w:p w14:paraId="6DE3B60E">
      <w:pPr>
        <w:spacing w:line="260" w:lineRule="atLeast"/>
        <w:jc w:val="both"/>
        <w:rPr>
          <w:rFonts w:ascii="宋体" w:hAnsi="宋体" w:eastAsia="宋体" w:cs="宋体"/>
          <w:b/>
          <w:bCs/>
          <w:spacing w:val="-20"/>
          <w:kern w:val="44"/>
          <w:sz w:val="40"/>
          <w:szCs w:val="40"/>
          <w:lang w:val="en-GB" w:eastAsia="en-US" w:bidi="ar-SA"/>
        </w:rPr>
      </w:pPr>
    </w:p>
    <w:p w14:paraId="05C08FF7">
      <w:pPr>
        <w:rPr>
          <w:rFonts w:ascii="宋体" w:hAnsi="宋体" w:eastAsia="宋体" w:cs="宋体"/>
          <w:b/>
          <w:bCs/>
          <w:spacing w:val="-20"/>
          <w:kern w:val="44"/>
          <w:sz w:val="40"/>
          <w:szCs w:val="40"/>
        </w:rPr>
      </w:pPr>
    </w:p>
    <w:p w14:paraId="52BC255C">
      <w:pPr>
        <w:rPr>
          <w:rFonts w:ascii="宋体" w:hAnsi="宋体" w:eastAsia="宋体" w:cs="宋体"/>
          <w:b/>
          <w:bCs/>
          <w:spacing w:val="-20"/>
          <w:kern w:val="44"/>
          <w:sz w:val="40"/>
          <w:szCs w:val="40"/>
        </w:rPr>
      </w:pPr>
    </w:p>
    <w:p w14:paraId="18BEC08E">
      <w:pPr>
        <w:keepNext w:val="0"/>
        <w:keepLines w:val="0"/>
        <w:pageBreakBefore w:val="0"/>
        <w:widowControl w:val="0"/>
        <w:kinsoku/>
        <w:wordWrap/>
        <w:overflowPunct/>
        <w:topLinePunct w:val="0"/>
        <w:autoSpaceDE/>
        <w:autoSpaceDN/>
        <w:bidi w:val="0"/>
        <w:adjustRightInd/>
        <w:snapToGrid/>
        <w:spacing w:line="360" w:lineRule="auto"/>
        <w:ind w:left="640" w:leftChars="200" w:firstLine="1260" w:firstLineChars="600"/>
        <w:textAlignment w:val="auto"/>
        <w:rPr>
          <w:rFonts w:ascii="宋体" w:hAnsi="宋体" w:eastAsia="宋体"/>
          <w:sz w:val="21"/>
          <w:szCs w:val="21"/>
          <w:u w:val="none"/>
        </w:rPr>
      </w:pPr>
      <w:r>
        <w:rPr>
          <w:rFonts w:hint="eastAsia" w:ascii="宋体" w:hAnsi="宋体" w:eastAsia="宋体" w:cs="宋体"/>
          <w:kern w:val="0"/>
          <w:sz w:val="21"/>
          <w:szCs w:val="21"/>
        </w:rPr>
        <w:t>项目名称：</w:t>
      </w:r>
      <w:r>
        <w:rPr>
          <w:rFonts w:hint="eastAsia" w:ascii="宋体" w:hAnsi="宋体" w:eastAsia="宋体" w:cs="宋体"/>
          <w:kern w:val="0"/>
          <w:sz w:val="21"/>
          <w:szCs w:val="21"/>
          <w:u w:val="single"/>
          <w:lang w:val="en-US" w:eastAsia="zh-CN"/>
        </w:rPr>
        <w:t xml:space="preserve">                             </w:t>
      </w:r>
      <w:r>
        <w:rPr>
          <w:rFonts w:hint="eastAsia" w:ascii="宋体" w:hAnsi="宋体" w:eastAsia="宋体"/>
          <w:sz w:val="21"/>
          <w:szCs w:val="21"/>
          <w:u w:val="none"/>
        </w:rPr>
        <w:t xml:space="preserve">                        </w:t>
      </w:r>
    </w:p>
    <w:p w14:paraId="1433FF96">
      <w:pPr>
        <w:keepNext w:val="0"/>
        <w:keepLines w:val="0"/>
        <w:pageBreakBefore w:val="0"/>
        <w:widowControl w:val="0"/>
        <w:kinsoku/>
        <w:wordWrap/>
        <w:overflowPunct/>
        <w:topLinePunct w:val="0"/>
        <w:autoSpaceDE/>
        <w:autoSpaceDN/>
        <w:bidi w:val="0"/>
        <w:adjustRightInd/>
        <w:snapToGrid/>
        <w:spacing w:line="360" w:lineRule="auto"/>
        <w:ind w:left="640" w:leftChars="200" w:firstLine="1260" w:firstLineChars="600"/>
        <w:textAlignment w:val="auto"/>
        <w:rPr>
          <w:rFonts w:ascii="宋体" w:hAnsi="宋体" w:eastAsia="宋体"/>
          <w:sz w:val="21"/>
          <w:szCs w:val="21"/>
          <w:u w:val="single"/>
        </w:rPr>
      </w:pPr>
      <w:r>
        <w:rPr>
          <w:rFonts w:hint="eastAsia" w:ascii="宋体" w:hAnsi="宋体" w:eastAsia="宋体"/>
          <w:sz w:val="21"/>
          <w:szCs w:val="21"/>
        </w:rPr>
        <w:t>合同编号：</w:t>
      </w:r>
      <w:r>
        <w:rPr>
          <w:rFonts w:hint="eastAsia" w:ascii="宋体" w:hAnsi="宋体" w:eastAsia="宋体"/>
          <w:sz w:val="21"/>
          <w:szCs w:val="21"/>
          <w:u w:val="single"/>
        </w:rPr>
        <w:t xml:space="preserve">                             </w:t>
      </w:r>
    </w:p>
    <w:p w14:paraId="75F0FAD3">
      <w:pPr>
        <w:keepNext w:val="0"/>
        <w:keepLines w:val="0"/>
        <w:pageBreakBefore w:val="0"/>
        <w:widowControl w:val="0"/>
        <w:kinsoku/>
        <w:wordWrap/>
        <w:overflowPunct/>
        <w:topLinePunct w:val="0"/>
        <w:autoSpaceDE/>
        <w:autoSpaceDN/>
        <w:bidi w:val="0"/>
        <w:adjustRightInd/>
        <w:snapToGrid/>
        <w:spacing w:line="360" w:lineRule="auto"/>
        <w:ind w:left="640" w:leftChars="200" w:firstLine="1260" w:firstLineChars="600"/>
        <w:textAlignment w:val="auto"/>
        <w:rPr>
          <w:rFonts w:ascii="宋体" w:hAnsi="宋体" w:eastAsia="宋体"/>
          <w:sz w:val="21"/>
          <w:szCs w:val="21"/>
        </w:rPr>
      </w:pPr>
      <w:r>
        <w:rPr>
          <w:rFonts w:hint="eastAsia" w:ascii="宋体" w:hAnsi="宋体" w:eastAsia="宋体"/>
          <w:sz w:val="21"/>
          <w:szCs w:val="21"/>
        </w:rPr>
        <w:t>甲    方：</w:t>
      </w:r>
      <w:r>
        <w:rPr>
          <w:rFonts w:hint="eastAsia" w:ascii="宋体" w:hAnsi="宋体" w:eastAsia="宋体"/>
          <w:sz w:val="21"/>
          <w:szCs w:val="21"/>
          <w:u w:val="single"/>
        </w:rPr>
        <w:t xml:space="preserve">                             </w:t>
      </w:r>
    </w:p>
    <w:p w14:paraId="167F7A01">
      <w:pPr>
        <w:keepNext w:val="0"/>
        <w:keepLines w:val="0"/>
        <w:pageBreakBefore w:val="0"/>
        <w:widowControl w:val="0"/>
        <w:kinsoku/>
        <w:wordWrap/>
        <w:overflowPunct/>
        <w:topLinePunct w:val="0"/>
        <w:autoSpaceDE/>
        <w:autoSpaceDN/>
        <w:bidi w:val="0"/>
        <w:adjustRightInd/>
        <w:snapToGrid/>
        <w:spacing w:line="360" w:lineRule="auto"/>
        <w:ind w:left="640" w:leftChars="200" w:firstLine="1260" w:firstLineChars="600"/>
        <w:textAlignment w:val="auto"/>
        <w:rPr>
          <w:rFonts w:ascii="宋体" w:hAnsi="宋体" w:eastAsia="宋体"/>
          <w:sz w:val="21"/>
          <w:szCs w:val="21"/>
          <w:u w:val="single"/>
        </w:rPr>
      </w:pPr>
      <w:r>
        <w:rPr>
          <w:rFonts w:hint="eastAsia" w:ascii="宋体" w:hAnsi="宋体" w:eastAsia="宋体"/>
          <w:sz w:val="21"/>
          <w:szCs w:val="21"/>
        </w:rPr>
        <w:t>乙    方：</w:t>
      </w:r>
      <w:r>
        <w:rPr>
          <w:rFonts w:hint="eastAsia" w:ascii="宋体" w:hAnsi="宋体" w:eastAsia="宋体"/>
          <w:sz w:val="21"/>
          <w:szCs w:val="21"/>
          <w:u w:val="single"/>
        </w:rPr>
        <w:t xml:space="preserve">                             </w:t>
      </w:r>
    </w:p>
    <w:p w14:paraId="20F3F2AC">
      <w:pPr>
        <w:keepNext w:val="0"/>
        <w:keepLines w:val="0"/>
        <w:pageBreakBefore w:val="0"/>
        <w:widowControl w:val="0"/>
        <w:kinsoku/>
        <w:wordWrap/>
        <w:overflowPunct/>
        <w:topLinePunct w:val="0"/>
        <w:autoSpaceDE/>
        <w:autoSpaceDN/>
        <w:bidi w:val="0"/>
        <w:adjustRightInd/>
        <w:snapToGrid/>
        <w:spacing w:line="360" w:lineRule="auto"/>
        <w:ind w:left="640" w:leftChars="200" w:firstLine="1260" w:firstLineChars="600"/>
        <w:textAlignment w:val="auto"/>
        <w:rPr>
          <w:rFonts w:ascii="宋体" w:hAnsi="宋体" w:eastAsia="宋体"/>
          <w:sz w:val="32"/>
          <w:szCs w:val="32"/>
        </w:rPr>
      </w:pPr>
      <w:r>
        <w:rPr>
          <w:rFonts w:hint="eastAsia" w:ascii="宋体" w:hAnsi="宋体" w:eastAsia="宋体"/>
          <w:sz w:val="21"/>
          <w:szCs w:val="21"/>
        </w:rPr>
        <w:t>签订时间：</w:t>
      </w:r>
      <w:r>
        <w:rPr>
          <w:rFonts w:hint="eastAsia" w:ascii="宋体" w:hAnsi="宋体" w:eastAsia="宋体"/>
          <w:sz w:val="21"/>
          <w:szCs w:val="21"/>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 xml:space="preserve">           </w:t>
      </w:r>
      <w:r>
        <w:rPr>
          <w:rFonts w:hint="eastAsia" w:ascii="宋体" w:hAnsi="宋体" w:eastAsia="宋体"/>
          <w:sz w:val="32"/>
          <w:szCs w:val="32"/>
          <w:u w:val="single"/>
        </w:rPr>
        <w:t xml:space="preserve">   </w:t>
      </w:r>
    </w:p>
    <w:p w14:paraId="1C48AD1C">
      <w:pPr>
        <w:rPr>
          <w:rFonts w:ascii="宋体" w:hAnsi="宋体" w:eastAsia="宋体"/>
          <w:sz w:val="21"/>
        </w:rPr>
      </w:pPr>
    </w:p>
    <w:p w14:paraId="66EDE3CC">
      <w:pPr>
        <w:rPr>
          <w:rFonts w:ascii="宋体" w:hAnsi="宋体" w:eastAsia="黑体"/>
          <w:sz w:val="44"/>
          <w:szCs w:val="44"/>
        </w:rPr>
      </w:pPr>
      <w:r>
        <w:rPr>
          <w:rFonts w:ascii="宋体" w:hAnsi="宋体" w:eastAsia="黑体"/>
          <w:sz w:val="44"/>
          <w:szCs w:val="44"/>
        </w:rPr>
        <w:br w:type="page"/>
      </w:r>
    </w:p>
    <w:p w14:paraId="40395E4C">
      <w:pPr>
        <w:rPr>
          <w:rFonts w:ascii="宋体" w:hAnsi="宋体" w:eastAsia="黑体"/>
          <w:sz w:val="44"/>
          <w:szCs w:val="44"/>
        </w:rPr>
      </w:pPr>
    </w:p>
    <w:p w14:paraId="5A7EC902">
      <w:pPr>
        <w:rPr>
          <w:rFonts w:hint="eastAsia" w:ascii="宋体" w:hAnsi="宋体" w:eastAsia="宋体" w:cs="宋体"/>
          <w:sz w:val="21"/>
          <w:szCs w:val="21"/>
        </w:rPr>
      </w:pPr>
    </w:p>
    <w:p w14:paraId="29749D4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使</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明</w:t>
      </w:r>
    </w:p>
    <w:p w14:paraId="41167766">
      <w:pPr>
        <w:ind w:firstLine="420" w:firstLineChars="200"/>
        <w:rPr>
          <w:rFonts w:hint="eastAsia" w:ascii="宋体" w:hAnsi="宋体" w:eastAsia="宋体" w:cs="宋体"/>
          <w:sz w:val="21"/>
          <w:szCs w:val="21"/>
          <w:lang w:val="en-US" w:eastAsia="zh-CN"/>
        </w:rPr>
      </w:pPr>
    </w:p>
    <w:p w14:paraId="5F36C91F">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1.本合同标准文本适用于购买现成货物的采购项目，不包括需要投标人定制开发、创新研发的货物采购项目。</w:t>
      </w:r>
    </w:p>
    <w:p w14:paraId="6734621B">
      <w:pPr>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2.本合同标准文本为政府采购货物买卖合同编制提供参考，可以结合采购项目具体情况，对文本作必要的调整修订后使用。</w:t>
      </w:r>
    </w:p>
    <w:p w14:paraId="7A9B38F5">
      <w:pPr>
        <w:ind w:firstLine="420" w:firstLineChars="200"/>
        <w:rPr>
          <w:rFonts w:hint="eastAsia" w:ascii="宋体" w:hAnsi="宋体" w:eastAsia="宋体" w:cs="宋体"/>
          <w:sz w:val="21"/>
          <w:szCs w:val="21"/>
        </w:rPr>
        <w:sectPr>
          <w:footerReference r:id="rId12" w:type="default"/>
          <w:pgSz w:w="11906" w:h="16838"/>
          <w:pgMar w:top="1440" w:right="1587" w:bottom="1440" w:left="1797" w:header="992" w:footer="992" w:gutter="0"/>
          <w:pgBorders>
            <w:top w:val="none" w:sz="0" w:space="0"/>
            <w:left w:val="none" w:sz="0" w:space="0"/>
            <w:bottom w:val="none" w:sz="0" w:space="0"/>
            <w:right w:val="none" w:sz="0" w:space="0"/>
          </w:pgBorders>
          <w:pgNumType w:fmt="numberInDash" w:start="1"/>
          <w:cols w:space="720" w:num="1"/>
          <w:rtlGutter w:val="0"/>
          <w:docGrid w:type="linesAndChars" w:linePitch="317" w:charSpace="0"/>
        </w:sectPr>
      </w:pPr>
      <w:r>
        <w:rPr>
          <w:rFonts w:hint="eastAsia" w:ascii="宋体" w:hAnsi="宋体" w:eastAsia="宋体" w:cs="宋体"/>
          <w:sz w:val="21"/>
          <w:szCs w:val="21"/>
          <w:lang w:val="en-US" w:eastAsia="zh-CN"/>
        </w:rPr>
        <w:t>3.本合同标准文本各条款中，如涉及填写多家投标人、制造商，多种采购标的、分包主要内容等信息的，可根据采购项目具体情况添加信</w:t>
      </w:r>
      <w:r>
        <w:rPr>
          <w:rFonts w:hint="eastAsia" w:ascii="宋体" w:hAnsi="宋体" w:eastAsia="宋体" w:cs="宋体"/>
          <w:color w:val="auto"/>
          <w:kern w:val="0"/>
          <w:position w:val="-6"/>
          <w:sz w:val="21"/>
          <w:szCs w:val="21"/>
          <w:lang w:val="en-US" w:eastAsia="zh-CN"/>
        </w:rPr>
        <w:t>息。</w:t>
      </w:r>
    </w:p>
    <w:p w14:paraId="43BFA2BF">
      <w:pPr>
        <w:pStyle w:val="8"/>
        <w:bidi w:val="0"/>
        <w:rPr>
          <w:rFonts w:hint="eastAsia"/>
          <w:lang w:val="en-US" w:eastAsia="zh-CN"/>
        </w:rPr>
      </w:pPr>
      <w:bookmarkStart w:id="404" w:name="_Toc27874"/>
      <w:bookmarkStart w:id="405" w:name="_Toc22209"/>
      <w:r>
        <w:rPr>
          <w:rFonts w:hint="eastAsia"/>
          <w:lang w:val="en-US" w:eastAsia="zh-CN"/>
        </w:rPr>
        <w:t>一、政府采购合同协议书</w:t>
      </w:r>
      <w:bookmarkEnd w:id="404"/>
      <w:bookmarkEnd w:id="405"/>
    </w:p>
    <w:p w14:paraId="1027E88B">
      <w:pPr>
        <w:keepNext w:val="0"/>
        <w:keepLines w:val="0"/>
        <w:pageBreakBefore w:val="0"/>
        <w:kinsoku/>
        <w:wordWrap/>
        <w:overflowPunct/>
        <w:topLinePunct w:val="0"/>
        <w:autoSpaceDE/>
        <w:autoSpaceDN/>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招标人</w:t>
      </w:r>
      <w:r>
        <w:rPr>
          <w:rFonts w:hint="eastAsia" w:ascii="宋体" w:hAnsi="宋体" w:eastAsia="宋体" w:cs="宋体"/>
          <w:sz w:val="21"/>
          <w:szCs w:val="21"/>
        </w:rPr>
        <w:t>或</w:t>
      </w:r>
      <w:r>
        <w:rPr>
          <w:rFonts w:hint="eastAsia" w:ascii="宋体" w:hAnsi="宋体" w:eastAsia="宋体" w:cs="宋体"/>
          <w:sz w:val="21"/>
          <w:szCs w:val="21"/>
          <w:lang w:eastAsia="zh-CN"/>
        </w:rPr>
        <w:t>招标文件</w:t>
      </w:r>
      <w:r>
        <w:rPr>
          <w:rFonts w:hint="eastAsia" w:ascii="宋体" w:hAnsi="宋体" w:eastAsia="宋体" w:cs="宋体"/>
          <w:sz w:val="21"/>
          <w:szCs w:val="21"/>
        </w:rPr>
        <w:t>约定的合同甲方）</w:t>
      </w:r>
    </w:p>
    <w:p w14:paraId="7D1B5EFC">
      <w:pPr>
        <w:keepNext w:val="0"/>
        <w:keepLines w:val="0"/>
        <w:pageBreakBefore w:val="0"/>
        <w:kinsoku/>
        <w:wordWrap/>
        <w:overflowPunct/>
        <w:topLinePunct w:val="0"/>
        <w:autoSpaceDE/>
        <w:autoSpaceDN/>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lang w:val="en-US" w:eastAsia="zh-CN"/>
        </w:rPr>
        <w:t>1</w:t>
      </w:r>
      <w:r>
        <w:rPr>
          <w:rFonts w:hint="eastAsia" w:ascii="宋体" w:hAnsi="宋体" w:eastAsia="宋体" w:cs="宋体"/>
          <w:sz w:val="21"/>
          <w:szCs w:val="21"/>
        </w:rPr>
        <w:t>（全称）：</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投标人</w:t>
      </w:r>
      <w:r>
        <w:rPr>
          <w:rFonts w:hint="eastAsia" w:ascii="宋体" w:hAnsi="宋体" w:eastAsia="宋体" w:cs="宋体"/>
          <w:sz w:val="21"/>
          <w:szCs w:val="21"/>
        </w:rPr>
        <w:t>）</w:t>
      </w:r>
    </w:p>
    <w:p w14:paraId="2ABB4B0C">
      <w:pPr>
        <w:keepNext w:val="0"/>
        <w:keepLines w:val="0"/>
        <w:pageBreakBefore w:val="0"/>
        <w:kinsoku/>
        <w:wordWrap/>
        <w:overflowPunct/>
        <w:topLinePunct w:val="0"/>
        <w:autoSpaceDE/>
        <w:autoSpaceDN/>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rPr>
        <w:t>乙方2（全称）：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w:t>
      </w:r>
      <w:r>
        <w:rPr>
          <w:rFonts w:hint="eastAsia" w:ascii="宋体" w:hAnsi="宋体" w:eastAsia="宋体" w:cs="宋体"/>
          <w:sz w:val="21"/>
          <w:szCs w:val="21"/>
          <w:lang w:eastAsia="zh-CN"/>
        </w:rPr>
        <w:t>投标人</w:t>
      </w:r>
      <w:r>
        <w:rPr>
          <w:rFonts w:hint="eastAsia" w:ascii="宋体" w:hAnsi="宋体" w:eastAsia="宋体" w:cs="宋体"/>
          <w:sz w:val="21"/>
          <w:szCs w:val="21"/>
        </w:rPr>
        <w:t>或其他合同主体）（如有）</w:t>
      </w:r>
    </w:p>
    <w:p w14:paraId="039E6114">
      <w:pPr>
        <w:keepNext w:val="0"/>
        <w:keepLines w:val="0"/>
        <w:pageBreakBefore w:val="0"/>
        <w:kinsoku/>
        <w:wordWrap/>
        <w:overflowPunct/>
        <w:topLinePunct w:val="0"/>
        <w:autoSpaceDE/>
        <w:autoSpaceDN/>
        <w:bidi w:val="0"/>
        <w:adjustRightInd w:val="0"/>
        <w:snapToGrid w:val="0"/>
        <w:spacing w:before="0" w:beforeLines="0"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lang w:val="en-US" w:eastAsia="zh-CN"/>
        </w:rPr>
        <w:t>3（全称）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w:t>
      </w:r>
      <w:r>
        <w:rPr>
          <w:rFonts w:hint="eastAsia" w:ascii="宋体" w:hAnsi="宋体" w:eastAsia="宋体" w:cs="宋体"/>
          <w:sz w:val="21"/>
          <w:szCs w:val="21"/>
          <w:lang w:eastAsia="zh-CN"/>
        </w:rPr>
        <w:t>投标人</w:t>
      </w:r>
      <w:r>
        <w:rPr>
          <w:rFonts w:hint="eastAsia" w:ascii="宋体" w:hAnsi="宋体" w:eastAsia="宋体" w:cs="宋体"/>
          <w:sz w:val="21"/>
          <w:szCs w:val="21"/>
        </w:rPr>
        <w:t>或其他合同主体）（如有）</w:t>
      </w:r>
    </w:p>
    <w:p w14:paraId="09CA4F6F">
      <w:pPr>
        <w:keepNext w:val="0"/>
        <w:keepLines w:val="0"/>
        <w:pageBreakBefore w:val="0"/>
        <w:kinsoku/>
        <w:wordWrap/>
        <w:overflowPunct/>
        <w:topLinePunct w:val="0"/>
        <w:autoSpaceDE/>
        <w:autoSpaceDN/>
        <w:bidi w:val="0"/>
        <w:spacing w:beforeLines="0" w:line="360" w:lineRule="auto"/>
        <w:textAlignment w:val="auto"/>
        <w:rPr>
          <w:rFonts w:hint="eastAsia" w:ascii="宋体" w:hAnsi="宋体" w:eastAsia="宋体" w:cs="宋体"/>
          <w:sz w:val="21"/>
          <w:szCs w:val="21"/>
          <w:lang w:val="en-US" w:eastAsia="zh-CN"/>
        </w:rPr>
      </w:pPr>
    </w:p>
    <w:p w14:paraId="254755DF">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firstLine="420" w:firstLineChars="200"/>
        <w:jc w:val="both"/>
        <w:textAlignment w:val="auto"/>
        <w:rPr>
          <w:rFonts w:hint="eastAsia" w:ascii="宋体" w:hAnsi="宋体" w:eastAsia="宋体" w:cs="宋体"/>
          <w:kern w:val="2"/>
          <w:position w:val="0"/>
          <w:sz w:val="21"/>
          <w:szCs w:val="21"/>
          <w:lang w:val="en-US" w:eastAsia="zh-CN" w:bidi="ar-SA"/>
        </w:rPr>
      </w:pPr>
      <w:r>
        <w:rPr>
          <w:rFonts w:hint="eastAsia" w:ascii="宋体" w:hAnsi="宋体" w:eastAsia="宋体" w:cs="宋体"/>
          <w:kern w:val="2"/>
          <w:position w:val="0"/>
          <w:sz w:val="21"/>
          <w:szCs w:val="21"/>
          <w:lang w:val="en-US" w:eastAsia="zh-CN" w:bidi="ar-SA"/>
        </w:rPr>
        <w:t>依据《中华人民共和国民法典》、《中华人民共和国政府采购法》等有关的法律法规，以及</w:t>
      </w:r>
      <w:r>
        <w:rPr>
          <w:rFonts w:hint="eastAsia" w:ascii="宋体" w:hAnsi="宋体" w:eastAsia="宋体" w:cs="宋体"/>
          <w:i w:val="0"/>
          <w:iCs w:val="0"/>
          <w:kern w:val="2"/>
          <w:position w:val="0"/>
          <w:sz w:val="21"/>
          <w:szCs w:val="21"/>
          <w:u w:val="none"/>
          <w:lang w:val="en-US" w:eastAsia="zh-CN" w:bidi="ar-SA"/>
        </w:rPr>
        <w:t>本采购项目</w:t>
      </w:r>
      <w:r>
        <w:rPr>
          <w:rFonts w:hint="eastAsia" w:ascii="宋体" w:hAnsi="宋体" w:eastAsia="宋体" w:cs="宋体"/>
          <w:kern w:val="2"/>
          <w:position w:val="0"/>
          <w:sz w:val="21"/>
          <w:szCs w:val="21"/>
          <w:lang w:val="en-US" w:eastAsia="zh-CN" w:bidi="ar-SA"/>
        </w:rPr>
        <w:t xml:space="preserve">的招标/谈判文件等招标文件、乙方的《投标（响应）文件》及《中标（成交）通知书》，甲乙双方同意签订本合同。具体情况及要求如下：     </w:t>
      </w:r>
    </w:p>
    <w:p w14:paraId="0E140D85">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项目信息</w:t>
      </w:r>
    </w:p>
    <w:p w14:paraId="6DFCE91A">
      <w:pPr>
        <w:keepNext w:val="0"/>
        <w:keepLines w:val="0"/>
        <w:pageBreakBefore w:val="0"/>
        <w:widowControl w:val="0"/>
        <w:numPr>
          <w:ilvl w:val="0"/>
          <w:numId w:val="19"/>
        </w:numPr>
        <w:kinsoku/>
        <w:wordWrap/>
        <w:overflowPunct/>
        <w:topLinePunct w:val="0"/>
        <w:autoSpaceDE/>
        <w:autoSpaceDN/>
        <w:bidi w:val="0"/>
        <w:adjustRightInd w:val="0"/>
        <w:snapToGrid w:val="0"/>
        <w:spacing w:before="0" w:beforeLines="0" w:after="0" w:afterLines="0" w:line="360" w:lineRule="auto"/>
        <w:ind w:left="0" w:leftChars="0" w:firstLine="420" w:firstLineChars="200"/>
        <w:jc w:val="both"/>
        <w:textAlignment w:val="auto"/>
        <w:rPr>
          <w:rFonts w:hint="eastAsia" w:ascii="宋体" w:hAnsi="宋体" w:eastAsia="宋体" w:cs="宋体"/>
          <w:kern w:val="2"/>
          <w:position w:val="0"/>
          <w:sz w:val="21"/>
          <w:szCs w:val="21"/>
          <w:u w:val="single"/>
          <w:lang w:val="en-US" w:eastAsia="zh-CN" w:bidi="ar-SA"/>
        </w:rPr>
      </w:pPr>
      <w:r>
        <w:rPr>
          <w:rFonts w:hint="eastAsia" w:ascii="宋体" w:hAnsi="宋体" w:eastAsia="宋体" w:cs="宋体"/>
          <w:kern w:val="2"/>
          <w:position w:val="0"/>
          <w:sz w:val="21"/>
          <w:szCs w:val="21"/>
          <w:lang w:val="en-US" w:eastAsia="zh-CN" w:bidi="ar-SA"/>
        </w:rPr>
        <w:t>采购项目名称：</w:t>
      </w:r>
      <w:r>
        <w:rPr>
          <w:rFonts w:hint="eastAsia" w:ascii="宋体" w:hAnsi="宋体" w:eastAsia="宋体" w:cs="宋体"/>
          <w:kern w:val="2"/>
          <w:position w:val="0"/>
          <w:sz w:val="21"/>
          <w:szCs w:val="21"/>
          <w:u w:val="single"/>
          <w:lang w:val="en-US" w:eastAsia="zh-CN" w:bidi="ar-SA"/>
        </w:rPr>
        <w:t xml:space="preserve">                                          </w:t>
      </w:r>
    </w:p>
    <w:p w14:paraId="4458BD75">
      <w:pPr>
        <w:keepNext w:val="0"/>
        <w:keepLines w:val="0"/>
        <w:pageBreakBefore w:val="0"/>
        <w:widowControl w:val="0"/>
        <w:numPr>
          <w:ilvl w:val="0"/>
          <w:numId w:val="0"/>
        </w:numPr>
        <w:tabs>
          <w:tab w:val="left" w:pos="999"/>
        </w:tabs>
        <w:kinsoku/>
        <w:wordWrap/>
        <w:overflowPunct/>
        <w:topLinePunct w:val="0"/>
        <w:autoSpaceDE/>
        <w:autoSpaceDN/>
        <w:bidi w:val="0"/>
        <w:adjustRightInd w:val="0"/>
        <w:snapToGrid w:val="0"/>
        <w:spacing w:before="0" w:beforeLines="0" w:after="0" w:afterLines="0" w:line="360" w:lineRule="auto"/>
        <w:ind w:left="0" w:leftChars="0" w:firstLine="0" w:firstLineChars="0"/>
        <w:jc w:val="both"/>
        <w:textAlignment w:val="auto"/>
        <w:rPr>
          <w:rFonts w:hint="eastAsia" w:ascii="宋体" w:hAnsi="宋体" w:eastAsia="宋体" w:cs="宋体"/>
          <w:kern w:val="2"/>
          <w:position w:val="0"/>
          <w:sz w:val="21"/>
          <w:szCs w:val="21"/>
          <w:u w:val="none"/>
          <w:lang w:val="en-US" w:eastAsia="zh-CN" w:bidi="ar-SA"/>
        </w:rPr>
      </w:pPr>
      <w:r>
        <w:rPr>
          <w:rFonts w:hint="eastAsia" w:ascii="宋体" w:hAnsi="宋体" w:eastAsia="宋体" w:cs="宋体"/>
          <w:kern w:val="2"/>
          <w:position w:val="0"/>
          <w:sz w:val="21"/>
          <w:szCs w:val="21"/>
          <w:u w:val="none"/>
          <w:lang w:val="en-US" w:eastAsia="zh-CN" w:bidi="ar-SA"/>
        </w:rPr>
        <w:t xml:space="preserve">         采购项目编号：</w:t>
      </w:r>
      <w:r>
        <w:rPr>
          <w:rFonts w:hint="eastAsia" w:ascii="宋体" w:hAnsi="宋体" w:eastAsia="宋体" w:cs="宋体"/>
          <w:kern w:val="2"/>
          <w:position w:val="0"/>
          <w:sz w:val="21"/>
          <w:szCs w:val="21"/>
          <w:u w:val="single"/>
          <w:lang w:val="en-US" w:eastAsia="zh-CN" w:bidi="ar-SA"/>
        </w:rPr>
        <w:t xml:space="preserve">                                          </w:t>
      </w:r>
    </w:p>
    <w:p w14:paraId="38657E94">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firstLine="420" w:firstLineChars="200"/>
        <w:jc w:val="both"/>
        <w:textAlignment w:val="auto"/>
        <w:rPr>
          <w:rFonts w:hint="eastAsia" w:ascii="宋体" w:hAnsi="宋体" w:eastAsia="宋体" w:cs="宋体"/>
          <w:kern w:val="2"/>
          <w:position w:val="0"/>
          <w:sz w:val="21"/>
          <w:szCs w:val="21"/>
          <w:lang w:val="en-US" w:eastAsia="zh-CN" w:bidi="ar-SA"/>
        </w:rPr>
      </w:pPr>
      <w:r>
        <w:rPr>
          <w:rFonts w:hint="eastAsia" w:ascii="宋体" w:hAnsi="宋体" w:eastAsia="宋体" w:cs="宋体"/>
          <w:kern w:val="2"/>
          <w:position w:val="0"/>
          <w:sz w:val="21"/>
          <w:szCs w:val="21"/>
          <w:lang w:val="en-US" w:eastAsia="zh-CN" w:bidi="ar-SA"/>
        </w:rPr>
        <w:t>（2）采购计划编号：</w:t>
      </w:r>
      <w:r>
        <w:rPr>
          <w:rFonts w:hint="eastAsia" w:ascii="宋体" w:hAnsi="宋体" w:eastAsia="宋体" w:cs="宋体"/>
          <w:kern w:val="2"/>
          <w:position w:val="0"/>
          <w:sz w:val="21"/>
          <w:szCs w:val="21"/>
          <w:u w:val="single"/>
          <w:lang w:val="en-US" w:eastAsia="zh-CN" w:bidi="ar-SA"/>
        </w:rPr>
        <w:t xml:space="preserve">                                          </w:t>
      </w:r>
      <w:r>
        <w:rPr>
          <w:rFonts w:hint="eastAsia" w:ascii="宋体" w:hAnsi="宋体" w:eastAsia="宋体" w:cs="宋体"/>
          <w:kern w:val="2"/>
          <w:position w:val="0"/>
          <w:sz w:val="21"/>
          <w:szCs w:val="21"/>
          <w:lang w:val="en-US" w:eastAsia="zh-CN" w:bidi="ar-SA"/>
        </w:rPr>
        <w:t xml:space="preserve"> </w:t>
      </w:r>
    </w:p>
    <w:p w14:paraId="27C4C639">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（3）项目内容：</w:t>
      </w:r>
    </w:p>
    <w:p w14:paraId="22B2431D">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采购标的及数量</w:t>
      </w:r>
      <w:r>
        <w:rPr>
          <w:rFonts w:hint="eastAsia" w:ascii="宋体" w:hAnsi="宋体" w:eastAsia="宋体" w:cs="宋体"/>
          <w:sz w:val="21"/>
          <w:szCs w:val="21"/>
          <w:lang w:val="en-US" w:eastAsia="zh-CN"/>
        </w:rPr>
        <w:t>（台/套</w:t>
      </w:r>
      <w:r>
        <w:rPr>
          <w:rFonts w:hint="eastAsia" w:ascii="宋体" w:hAnsi="宋体" w:eastAsia="宋体" w:cs="宋体"/>
          <w:sz w:val="21"/>
          <w:szCs w:val="21"/>
          <w:lang w:val="en" w:eastAsia="zh-CN"/>
        </w:rPr>
        <w:t>/个/架/组等</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 xml:space="preserve"> </w:t>
      </w:r>
    </w:p>
    <w:p w14:paraId="28E45FF3">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 w:eastAsia="zh-CN"/>
        </w:rPr>
        <w:t xml:space="preserve">     </w:t>
      </w:r>
      <w:r>
        <w:rPr>
          <w:rFonts w:hint="eastAsia" w:ascii="宋体" w:hAnsi="宋体" w:eastAsia="宋体" w:cs="宋体"/>
          <w:sz w:val="21"/>
          <w:szCs w:val="21"/>
          <w:lang w:val="en-US" w:eastAsia="zh-CN"/>
        </w:rPr>
        <w:t>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p>
    <w:p w14:paraId="2B62ABBC">
      <w:pPr>
        <w:keepNext w:val="0"/>
        <w:keepLines w:val="0"/>
        <w:pageBreakBefore w:val="0"/>
        <w:kinsoku/>
        <w:wordWrap/>
        <w:overflowPunct/>
        <w:topLinePunct w:val="0"/>
        <w:autoSpaceDE/>
        <w:autoSpaceDN/>
        <w:bidi w:val="0"/>
        <w:adjustRightInd w:val="0"/>
        <w:snapToGrid w:val="0"/>
        <w:spacing w:before="0" w:beforeLines="0" w:line="360" w:lineRule="auto"/>
        <w:ind w:firstLine="945" w:firstLineChars="45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采购标的的技术要求、商务要求具体见附件。</w:t>
      </w:r>
    </w:p>
    <w:p w14:paraId="7EB99278">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945" w:firstLineChars="4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①涉及信息类产品，请填写该产品关键部件的品牌、型号：</w:t>
      </w:r>
    </w:p>
    <w:p w14:paraId="555B09DF">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kern w:val="0"/>
          <w:sz w:val="21"/>
          <w:szCs w:val="21"/>
          <w:u w:val="single"/>
          <w:lang w:val="en-US" w:eastAsia="zh-CN"/>
        </w:rPr>
      </w:pPr>
      <w:r>
        <w:rPr>
          <w:rFonts w:hint="eastAsia" w:ascii="宋体" w:hAnsi="宋体" w:eastAsia="宋体" w:cs="宋体"/>
          <w:sz w:val="21"/>
          <w:szCs w:val="21"/>
          <w:lang w:val="en-US" w:eastAsia="zh-CN"/>
        </w:rPr>
        <w:t xml:space="preserve">     标的名称：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single"/>
          <w:lang w:val="en" w:eastAsia="zh-CN"/>
        </w:rPr>
        <w:t xml:space="preserve">               </w:t>
      </w:r>
      <w:r>
        <w:rPr>
          <w:rFonts w:hint="eastAsia" w:ascii="宋体" w:hAnsi="宋体" w:eastAsia="宋体" w:cs="宋体"/>
          <w:kern w:val="0"/>
          <w:sz w:val="21"/>
          <w:szCs w:val="21"/>
          <w:u w:val="single"/>
          <w:lang w:val="en-US" w:eastAsia="zh-CN"/>
        </w:rPr>
        <w:t xml:space="preserve">    </w:t>
      </w:r>
    </w:p>
    <w:p w14:paraId="47A1D285">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0CED9B43">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020A732D">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7041757C">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18C91DF7">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②涉及车辆采购，请填写是否属于新能源汽车：</w:t>
      </w:r>
    </w:p>
    <w:p w14:paraId="7D4D4856">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jc w:val="both"/>
        <w:textAlignment w:val="auto"/>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en-US" w:bidi="ar-SA"/>
        </w:rPr>
        <w:t>是</w:t>
      </w:r>
      <w:r>
        <w:rPr>
          <w:rFonts w:hint="eastAsia" w:ascii="宋体" w:hAnsi="宋体" w:eastAsia="宋体" w:cs="宋体"/>
          <w:iCs w:val="0"/>
          <w:sz w:val="21"/>
          <w:szCs w:val="21"/>
          <w:lang w:val="en-GB" w:eastAsia="zh-CN" w:bidi="ar-SA"/>
        </w:rPr>
        <w:t>，《政府采购品目分类目录》底级品目名称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2750A551">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jc w:val="both"/>
        <w:textAlignment w:val="auto"/>
        <w:rPr>
          <w:rFonts w:hint="eastAsia" w:ascii="宋体" w:hAnsi="宋体" w:eastAsia="宋体" w:cs="宋体"/>
          <w:iCs w:val="0"/>
          <w:sz w:val="21"/>
          <w:szCs w:val="21"/>
          <w:lang w:val="en-GB"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否</w:t>
      </w:r>
    </w:p>
    <w:p w14:paraId="55953ADB">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firstLine="0" w:firstLineChars="0"/>
        <w:jc w:val="both"/>
        <w:textAlignment w:val="auto"/>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政府集中采购</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US" w:eastAsia="zh-CN" w:bidi="ar-SA"/>
        </w:rPr>
        <w:t xml:space="preserve">部门集中采购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US" w:eastAsia="zh-CN" w:bidi="ar-SA"/>
        </w:rPr>
        <w:t>分散采购</w:t>
      </w:r>
    </w:p>
    <w:p w14:paraId="5ED0DCA1">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firstLine="420" w:firstLineChars="0"/>
        <w:jc w:val="both"/>
        <w:textAlignment w:val="auto"/>
        <w:rPr>
          <w:rFonts w:hint="eastAsia" w:ascii="宋体" w:hAnsi="宋体" w:eastAsia="宋体" w:cs="宋体"/>
          <w:iCs w:val="0"/>
          <w:sz w:val="21"/>
          <w:szCs w:val="21"/>
          <w:lang w:val="en-GB" w:eastAsia="zh-CN" w:bidi="ar-SA"/>
        </w:rPr>
      </w:pPr>
      <w:r>
        <w:rPr>
          <w:rFonts w:hint="eastAsia" w:ascii="宋体" w:hAnsi="宋体" w:eastAsia="宋体" w:cs="宋体"/>
          <w:iCs w:val="0"/>
          <w:sz w:val="21"/>
          <w:szCs w:val="21"/>
          <w:lang w:val="en-US" w:eastAsia="zh-CN" w:bidi="ar-SA"/>
        </w:rPr>
        <w:t>（</w:t>
      </w:r>
      <w:r>
        <w:rPr>
          <w:rFonts w:hint="eastAsia"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公开招标</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邀请招标</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竞争性谈判</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竞争性磋商</w:t>
      </w:r>
    </w:p>
    <w:p w14:paraId="714EC43C">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firstLine="420" w:firstLineChars="0"/>
        <w:jc w:val="both"/>
        <w:textAlignment w:val="auto"/>
        <w:rPr>
          <w:rFonts w:hint="eastAsia" w:ascii="宋体" w:hAnsi="宋体" w:eastAsia="宋体" w:cs="宋体"/>
          <w:iCs w:val="0"/>
          <w:sz w:val="21"/>
          <w:szCs w:val="21"/>
          <w:u w:val="single"/>
          <w:lang w:val="en-US" w:eastAsia="zh-CN" w:bidi="ar-SA"/>
        </w:rPr>
      </w:pPr>
      <w:r>
        <w:rPr>
          <w:rFonts w:hint="eastAsia" w:ascii="宋体" w:hAnsi="宋体" w:eastAsia="宋体" w:cs="宋体"/>
          <w:sz w:val="21"/>
          <w:szCs w:val="21"/>
          <w:u w:val="none"/>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询价</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单一来源</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框架协议</w:t>
      </w: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GB" w:eastAsia="en-US" w:bidi="ar-SA"/>
        </w:rPr>
        <w:sym w:font="Wingdings" w:char="00A8"/>
      </w:r>
      <w:r>
        <w:rPr>
          <w:rFonts w:hint="eastAsia" w:ascii="宋体" w:hAnsi="宋体" w:eastAsia="宋体" w:cs="宋体"/>
          <w:iCs w:val="0"/>
          <w:sz w:val="21"/>
          <w:szCs w:val="21"/>
          <w:lang w:val="en-GB" w:eastAsia="zh-CN" w:bidi="ar-SA"/>
        </w:rPr>
        <w:t>其他：</w:t>
      </w:r>
      <w:r>
        <w:rPr>
          <w:rFonts w:hint="eastAsia" w:ascii="宋体" w:hAnsi="宋体" w:eastAsia="宋体" w:cs="宋体"/>
          <w:iCs w:val="0"/>
          <w:sz w:val="21"/>
          <w:szCs w:val="21"/>
          <w:u w:val="single"/>
          <w:lang w:val="en-US" w:eastAsia="zh-CN" w:bidi="ar-SA"/>
        </w:rPr>
        <w:t xml:space="preserve">          </w:t>
      </w:r>
    </w:p>
    <w:p w14:paraId="3351ECE1">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firstLine="420" w:firstLineChars="0"/>
        <w:jc w:val="both"/>
        <w:textAlignment w:val="auto"/>
        <w:rPr>
          <w:rFonts w:hint="eastAsia"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6BCC4B5F">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210" w:firstLineChars="100"/>
        <w:jc w:val="both"/>
        <w:textAlignment w:val="auto"/>
        <w:rPr>
          <w:rFonts w:hint="eastAsia" w:ascii="宋体" w:hAnsi="宋体" w:eastAsia="宋体" w:cs="宋体"/>
          <w:w w:val="100"/>
          <w:kern w:val="2"/>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sz w:val="21"/>
          <w:szCs w:val="21"/>
          <w:lang w:val="en" w:eastAsia="zh-CN" w:bidi="ar-SA"/>
        </w:rPr>
        <w:t>6</w:t>
      </w:r>
      <w:r>
        <w:rPr>
          <w:rFonts w:hint="eastAsia" w:ascii="宋体" w:hAnsi="宋体" w:eastAsia="宋体" w:cs="宋体"/>
          <w:sz w:val="21"/>
          <w:szCs w:val="21"/>
          <w:lang w:val="en-US" w:eastAsia="zh-CN" w:bidi="ar-SA"/>
        </w:rPr>
        <w:t>）</w:t>
      </w:r>
      <w:r>
        <w:rPr>
          <w:rFonts w:hint="eastAsia" w:ascii="宋体" w:hAnsi="宋体" w:eastAsia="宋体" w:cs="宋体"/>
          <w:w w:val="100"/>
          <w:kern w:val="2"/>
          <w:sz w:val="21"/>
          <w:szCs w:val="21"/>
          <w:lang w:val="en-US" w:eastAsia="zh-CN" w:bidi="ar-SA"/>
        </w:rPr>
        <w:t>中标（成交）采购标的制造商是否为中小企业：</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 xml:space="preserve">是      </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否</w:t>
      </w:r>
    </w:p>
    <w:p w14:paraId="4962609F">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leftChars="0" w:firstLine="0" w:firstLineChars="0"/>
        <w:textAlignment w:val="auto"/>
        <w:rPr>
          <w:rFonts w:hint="eastAsia" w:ascii="宋体" w:hAnsi="宋体" w:eastAsia="宋体" w:cs="宋体"/>
          <w:iCs/>
          <w:sz w:val="21"/>
          <w:szCs w:val="21"/>
        </w:rPr>
      </w:pPr>
      <w:r>
        <w:rPr>
          <w:rFonts w:hint="eastAsia" w:ascii="宋体" w:hAnsi="宋体" w:eastAsia="宋体" w:cs="宋体"/>
          <w:w w:val="100"/>
          <w:sz w:val="21"/>
          <w:szCs w:val="21"/>
          <w:lang w:val="en-US" w:eastAsia="zh-CN"/>
        </w:rPr>
        <w:t xml:space="preserve">         本合同</w:t>
      </w:r>
      <w:r>
        <w:rPr>
          <w:rFonts w:hint="eastAsia" w:ascii="宋体" w:hAnsi="宋体" w:eastAsia="宋体" w:cs="宋体"/>
          <w:w w:val="100"/>
          <w:sz w:val="21"/>
          <w:szCs w:val="21"/>
        </w:rPr>
        <w:t>是否</w:t>
      </w:r>
      <w:r>
        <w:rPr>
          <w:rFonts w:hint="eastAsia" w:ascii="宋体" w:hAnsi="宋体" w:eastAsia="宋体" w:cs="宋体"/>
          <w:w w:val="100"/>
          <w:sz w:val="21"/>
          <w:szCs w:val="21"/>
          <w:lang w:eastAsia="zh-CN"/>
        </w:rPr>
        <w:t>为专门面向</w:t>
      </w:r>
      <w:r>
        <w:rPr>
          <w:rFonts w:hint="eastAsia" w:ascii="宋体" w:hAnsi="宋体" w:eastAsia="宋体" w:cs="宋体"/>
          <w:w w:val="100"/>
          <w:sz w:val="21"/>
          <w:szCs w:val="21"/>
        </w:rPr>
        <w:t>中小企业</w:t>
      </w:r>
      <w:r>
        <w:rPr>
          <w:rFonts w:hint="eastAsia" w:ascii="宋体" w:hAnsi="宋体" w:eastAsia="宋体" w:cs="宋体"/>
          <w:w w:val="100"/>
          <w:sz w:val="21"/>
          <w:szCs w:val="21"/>
          <w:lang w:eastAsia="zh-CN"/>
        </w:rPr>
        <w:t>的采</w:t>
      </w:r>
      <w:r>
        <w:rPr>
          <w:rFonts w:hint="eastAsia" w:ascii="宋体" w:hAnsi="宋体" w:eastAsia="宋体" w:cs="宋体"/>
          <w:w w:val="100"/>
          <w:sz w:val="21"/>
          <w:szCs w:val="21"/>
          <w:shd w:val="clear" w:color="auto" w:fill="auto"/>
          <w:lang w:eastAsia="zh-CN"/>
        </w:rPr>
        <w:t>购</w:t>
      </w:r>
      <w:r>
        <w:rPr>
          <w:rFonts w:hint="eastAsia" w:ascii="宋体" w:hAnsi="宋体" w:eastAsia="宋体" w:cs="宋体"/>
          <w:w w:val="100"/>
          <w:sz w:val="21"/>
          <w:szCs w:val="21"/>
          <w:shd w:val="clear" w:color="auto" w:fill="auto"/>
        </w:rPr>
        <w:t>合同</w:t>
      </w:r>
      <w:r>
        <w:rPr>
          <w:rFonts w:hint="eastAsia" w:ascii="宋体" w:hAnsi="宋体" w:eastAsia="宋体" w:cs="宋体"/>
          <w:w w:val="100"/>
          <w:sz w:val="21"/>
          <w:szCs w:val="21"/>
          <w:shd w:val="clear" w:color="auto" w:fill="auto"/>
          <w:lang w:eastAsia="zh-CN"/>
        </w:rPr>
        <w:t>（中小企业预留合同）</w:t>
      </w:r>
      <w:r>
        <w:rPr>
          <w:rFonts w:hint="eastAsia" w:ascii="宋体" w:hAnsi="宋体" w:eastAsia="宋体" w:cs="宋体"/>
          <w:sz w:val="21"/>
          <w:szCs w:val="21"/>
          <w:shd w:val="clear" w:color="auto" w:fill="auto"/>
        </w:rPr>
        <w:t>：</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692BC995">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rPr>
      </w:pPr>
      <w:r>
        <w:rPr>
          <w:rFonts w:hint="eastAsia" w:ascii="宋体" w:hAnsi="宋体" w:eastAsia="宋体" w:cs="宋体"/>
          <w:sz w:val="21"/>
          <w:szCs w:val="21"/>
          <w:lang w:val="en-US" w:eastAsia="zh-CN"/>
        </w:rPr>
        <w:t xml:space="preserve">         若本项目不专门面向中小企业采购，是否给予小微企业评审优惠：</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7EA42963">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rPr>
      </w:pPr>
      <w:r>
        <w:rPr>
          <w:rFonts w:hint="eastAsia" w:ascii="宋体" w:hAnsi="宋体" w:eastAsia="宋体" w:cs="宋体"/>
          <w:sz w:val="21"/>
          <w:szCs w:val="21"/>
          <w:lang w:val="en-US" w:eastAsia="zh-CN"/>
        </w:rPr>
        <w:t xml:space="preserve">         中标（成交）采购标的制造商是否为残疾人福利性单位：</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21FC30E0">
      <w:pPr>
        <w:keepNext w:val="0"/>
        <w:keepLines w:val="0"/>
        <w:pageBreakBefore w:val="0"/>
        <w:numPr>
          <w:ilvl w:val="0"/>
          <w:numId w:val="0"/>
        </w:numPr>
        <w:kinsoku/>
        <w:wordWrap/>
        <w:overflowPunct/>
        <w:topLinePunct w:val="0"/>
        <w:autoSpaceDE/>
        <w:autoSpaceDN/>
        <w:bidi w:val="0"/>
        <w:snapToGrid w:val="0"/>
        <w:spacing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中标（成交）采购标的制造商是否为监狱企业：</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1F02D6A9">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eastAsia="zh-CN"/>
        </w:rPr>
        <w:t>7</w:t>
      </w:r>
      <w:r>
        <w:rPr>
          <w:rFonts w:hint="eastAsia" w:ascii="宋体" w:hAnsi="宋体" w:eastAsia="宋体" w:cs="宋体"/>
          <w:sz w:val="21"/>
          <w:szCs w:val="21"/>
        </w:rPr>
        <w:t>）合同是否分包：</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4C90AD6A">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分包主要内容：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23B98F59">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highlight w:val="none"/>
        </w:rPr>
      </w:pP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分包</w:t>
      </w:r>
      <w:r>
        <w:rPr>
          <w:rFonts w:hint="eastAsia" w:ascii="宋体" w:hAnsi="宋体" w:eastAsia="宋体" w:cs="宋体"/>
          <w:sz w:val="21"/>
          <w:szCs w:val="21"/>
          <w:highlight w:val="none"/>
          <w:lang w:eastAsia="zh-CN"/>
        </w:rPr>
        <w:t>投标人/制造商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eastAsia="zh-CN"/>
        </w:rPr>
        <w:t>（如投标人和制造商不同，请分别填写）</w:t>
      </w:r>
      <w:r>
        <w:rPr>
          <w:rFonts w:hint="eastAsia" w:ascii="宋体" w:hAnsi="宋体" w:eastAsia="宋体" w:cs="宋体"/>
          <w:sz w:val="21"/>
          <w:szCs w:val="21"/>
          <w:highlight w:val="none"/>
        </w:rPr>
        <w:t>：</w:t>
      </w:r>
    </w:p>
    <w:p w14:paraId="44BFA9FE">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14:paraId="11D67FE4">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rPr>
        <w:t>类型</w:t>
      </w:r>
      <w:r>
        <w:rPr>
          <w:rFonts w:hint="eastAsia" w:ascii="宋体" w:hAnsi="宋体" w:eastAsia="宋体" w:cs="宋体"/>
          <w:sz w:val="21"/>
          <w:szCs w:val="21"/>
          <w:highlight w:val="none"/>
          <w:lang w:eastAsia="zh-CN"/>
        </w:rPr>
        <w:t>（如果投标人和制造商不同，只填写制造商类型）</w:t>
      </w:r>
      <w:r>
        <w:rPr>
          <w:rFonts w:hint="eastAsia" w:ascii="宋体" w:hAnsi="宋体" w:eastAsia="宋体" w:cs="宋体"/>
          <w:sz w:val="21"/>
          <w:szCs w:val="21"/>
        </w:rPr>
        <w:t>：</w:t>
      </w:r>
    </w:p>
    <w:p w14:paraId="0F7707DD">
      <w:pPr>
        <w:keepNext w:val="0"/>
        <w:keepLines w:val="0"/>
        <w:pageBreakBefore w:val="0"/>
        <w:kinsoku/>
        <w:wordWrap/>
        <w:overflowPunct/>
        <w:topLinePunct w:val="0"/>
        <w:autoSpaceDE/>
        <w:autoSpaceDN/>
        <w:bidi w:val="0"/>
        <w:adjustRightInd w:val="0"/>
        <w:snapToGrid w:val="0"/>
        <w:spacing w:beforeLines="0" w:line="360" w:lineRule="auto"/>
        <w:ind w:firstLine="840" w:firstLineChars="40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小微型企业</w:t>
      </w:r>
      <w:r>
        <w:rPr>
          <w:rFonts w:hint="eastAsia" w:ascii="宋体" w:hAnsi="宋体" w:eastAsia="宋体" w:cs="宋体"/>
          <w:iCs/>
          <w:sz w:val="21"/>
          <w:szCs w:val="21"/>
          <w:lang w:val="en-US" w:eastAsia="zh-CN"/>
        </w:rPr>
        <w:t xml:space="preserve">  </w:t>
      </w:r>
    </w:p>
    <w:p w14:paraId="6555A9A4">
      <w:pPr>
        <w:keepNext w:val="0"/>
        <w:keepLines w:val="0"/>
        <w:pageBreakBefore w:val="0"/>
        <w:kinsoku/>
        <w:wordWrap/>
        <w:overflowPunct/>
        <w:topLinePunct w:val="0"/>
        <w:autoSpaceDE/>
        <w:autoSpaceDN/>
        <w:bidi w:val="0"/>
        <w:adjustRightInd w:val="0"/>
        <w:snapToGrid w:val="0"/>
        <w:spacing w:beforeLines="0" w:line="360" w:lineRule="auto"/>
        <w:ind w:firstLine="840" w:firstLineChars="400"/>
        <w:textAlignment w:val="auto"/>
        <w:rPr>
          <w:rFonts w:hint="eastAsia" w:ascii="宋体" w:hAnsi="宋体" w:eastAsia="宋体" w:cs="宋体"/>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残疾人福利性单位</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监狱</w:t>
      </w:r>
      <w:r>
        <w:rPr>
          <w:rFonts w:hint="eastAsia" w:ascii="宋体" w:hAnsi="宋体" w:eastAsia="宋体" w:cs="宋体"/>
          <w:iCs/>
          <w:sz w:val="21"/>
          <w:szCs w:val="21"/>
        </w:rPr>
        <w:t>企业</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p>
    <w:p w14:paraId="129311AA">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left="0" w:leftChars="0" w:firstLine="0" w:firstLineChars="0"/>
        <w:textAlignment w:val="auto"/>
        <w:rPr>
          <w:rFonts w:hint="eastAsia" w:ascii="宋体" w:hAnsi="宋体" w:eastAsia="宋体" w:cs="宋体"/>
          <w:iCs/>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lang w:val="en" w:eastAsia="zh-CN"/>
        </w:rPr>
        <w:t>8</w:t>
      </w:r>
      <w:r>
        <w:rPr>
          <w:rFonts w:hint="eastAsia" w:ascii="宋体" w:hAnsi="宋体" w:eastAsia="宋体" w:cs="宋体"/>
          <w:sz w:val="21"/>
          <w:szCs w:val="21"/>
          <w:highlight w:val="none"/>
          <w:u w:val="none"/>
          <w:lang w:val="en-US" w:eastAsia="zh-CN"/>
        </w:rPr>
        <w:t>）中标（成交）投标人是否为外商投资企业：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029D0341">
      <w:pPr>
        <w:keepNext w:val="0"/>
        <w:keepLines w:val="0"/>
        <w:pageBreakBefore w:val="0"/>
        <w:tabs>
          <w:tab w:val="left" w:pos="1340"/>
        </w:tabs>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highlight w:val="none"/>
          <w:u w:val="single"/>
          <w:lang w:val="en-GB" w:eastAsia="en-US"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GB" w:eastAsia="en-US"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GB" w:eastAsia="en-US" w:bidi="ar-SA"/>
        </w:rPr>
        <w:sym w:font="Wingdings" w:char="00A8"/>
      </w:r>
      <w:r>
        <w:rPr>
          <w:rFonts w:hint="eastAsia" w:ascii="宋体" w:hAnsi="宋体" w:eastAsia="宋体" w:cs="宋体"/>
          <w:iCs/>
          <w:sz w:val="21"/>
          <w:szCs w:val="21"/>
          <w:highlight w:val="none"/>
          <w:lang w:val="en-US" w:eastAsia="zh-CN" w:bidi="ar-SA"/>
        </w:rPr>
        <w:t>部分由外国投资者投资</w:t>
      </w:r>
    </w:p>
    <w:p w14:paraId="7A715A88">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12D8592F">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singl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p>
    <w:p w14:paraId="4B9232E8">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iCs w:val="0"/>
          <w:sz w:val="21"/>
          <w:szCs w:val="21"/>
        </w:rPr>
      </w:pPr>
      <w:r>
        <w:rPr>
          <w:rFonts w:hint="eastAsia" w:ascii="宋体" w:hAnsi="宋体" w:eastAsia="宋体" w:cs="宋体"/>
          <w:sz w:val="21"/>
          <w:szCs w:val="21"/>
          <w:lang w:val="en-US" w:eastAsia="zh-CN"/>
        </w:rPr>
        <w:t xml:space="preserve">        国别：</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rPr>
        <w:t xml:space="preserve">      </w:t>
      </w:r>
    </w:p>
    <w:p w14:paraId="3BF9CE7C">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sz w:val="21"/>
          <w:szCs w:val="21"/>
          <w:u w:val="non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4FD88697">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left="0"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（1</w:t>
      </w:r>
      <w:r>
        <w:rPr>
          <w:rFonts w:hint="eastAsia" w:ascii="宋体" w:hAnsi="宋体" w:eastAsia="宋体" w:cs="宋体"/>
          <w:b w:val="0"/>
          <w:bCs w:val="0"/>
          <w:sz w:val="21"/>
          <w:szCs w:val="21"/>
          <w:u w:val="none"/>
          <w:lang w:val="en" w:eastAsia="zh-CN"/>
        </w:rPr>
        <w:t>0</w:t>
      </w:r>
      <w:r>
        <w:rPr>
          <w:rFonts w:hint="eastAsia" w:ascii="宋体" w:hAnsi="宋体" w:eastAsia="宋体" w:cs="宋体"/>
          <w:b w:val="0"/>
          <w:bCs w:val="0"/>
          <w:sz w:val="21"/>
          <w:szCs w:val="21"/>
          <w:u w:val="none"/>
          <w:lang w:val="en-US" w:eastAsia="zh-CN"/>
        </w:rPr>
        <w:t>）是否涉及节能产品：</w:t>
      </w:r>
    </w:p>
    <w:p w14:paraId="05E1E980">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，《节能产品政府采购品目清单》的底级品目名称：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303EA950">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257FFD8A">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3907656A">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left="0"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是否涉及环境标志产品：</w:t>
      </w:r>
    </w:p>
    <w:p w14:paraId="50BCF8C1">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val="0"/>
          <w:sz w:val="21"/>
          <w:szCs w:val="21"/>
          <w:lang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，《环境标志产品政府采购品目清单》的底级品目名称：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10070EB0">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009C3FC8">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5B7B105A">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jc w:val="both"/>
        <w:textAlignment w:val="auto"/>
        <w:rPr>
          <w:rFonts w:hint="eastAsia" w:ascii="宋体" w:hAnsi="宋体" w:eastAsia="宋体" w:cs="宋体"/>
          <w:iCs w:val="0"/>
          <w:kern w:val="2"/>
          <w:sz w:val="21"/>
          <w:szCs w:val="21"/>
          <w:u w:val="none"/>
          <w:lang w:val="en-US" w:eastAsia="zh-CN" w:bidi="ar-SA"/>
        </w:rPr>
      </w:pPr>
      <w:r>
        <w:rPr>
          <w:rFonts w:hint="eastAsia" w:ascii="宋体" w:hAnsi="宋体" w:eastAsia="宋体" w:cs="宋体"/>
          <w:b w:val="0"/>
          <w:bCs w:val="0"/>
          <w:sz w:val="21"/>
          <w:szCs w:val="21"/>
          <w:u w:val="none"/>
          <w:lang w:val="en-US" w:eastAsia="zh-CN" w:bidi="ar-SA"/>
        </w:rPr>
        <w:t xml:space="preserve">          </w:t>
      </w:r>
      <w:r>
        <w:rPr>
          <w:rFonts w:hint="eastAsia" w:ascii="宋体" w:hAnsi="宋体" w:eastAsia="宋体" w:cs="宋体"/>
          <w:b w:val="0"/>
          <w:bCs w:val="0"/>
          <w:kern w:val="2"/>
          <w:sz w:val="21"/>
          <w:szCs w:val="21"/>
          <w:u w:val="none"/>
          <w:lang w:val="en-US" w:eastAsia="zh-CN" w:bidi="ar-SA"/>
        </w:rPr>
        <w:t>是否涉及绿色产品：</w:t>
      </w:r>
      <w:r>
        <w:rPr>
          <w:rFonts w:hint="eastAsia" w:ascii="宋体" w:hAnsi="宋体" w:eastAsia="宋体" w:cs="宋体"/>
          <w:iCs w:val="0"/>
          <w:kern w:val="2"/>
          <w:sz w:val="21"/>
          <w:szCs w:val="21"/>
          <w:u w:val="none"/>
          <w:lang w:val="en-US" w:eastAsia="zh-CN" w:bidi="ar-SA"/>
        </w:rPr>
        <w:t xml:space="preserve"> </w:t>
      </w:r>
    </w:p>
    <w:p w14:paraId="530400C5">
      <w:pPr>
        <w:keepNext w:val="0"/>
        <w:keepLines w:val="0"/>
        <w:pageBreakBefore w:val="0"/>
        <w:kinsoku/>
        <w:wordWrap/>
        <w:overflowPunct/>
        <w:topLinePunct w:val="0"/>
        <w:autoSpaceDE/>
        <w:autoSpaceDN/>
        <w:bidi w:val="0"/>
        <w:spacing w:beforeLines="0" w:line="360" w:lineRule="auto"/>
        <w:ind w:firstLine="420" w:firstLineChars="0"/>
        <w:jc w:val="both"/>
        <w:textAlignment w:val="auto"/>
        <w:rPr>
          <w:rFonts w:hint="eastAsia" w:ascii="宋体" w:hAnsi="宋体" w:eastAsia="宋体" w:cs="宋体"/>
          <w:sz w:val="21"/>
          <w:szCs w:val="21"/>
          <w:u w:val="single"/>
          <w:lang w:val="en-US" w:eastAsia="zh-CN" w:bidi="ar-SA"/>
        </w:rPr>
      </w:pPr>
      <w:r>
        <w:rPr>
          <w:rFonts w:hint="eastAsia" w:ascii="宋体" w:hAnsi="宋体" w:eastAsia="宋体" w:cs="宋体"/>
          <w:iCs w:val="0"/>
          <w:kern w:val="2"/>
          <w:sz w:val="21"/>
          <w:szCs w:val="21"/>
          <w:u w:val="none"/>
          <w:lang w:val="en-US" w:eastAsia="zh-CN" w:bidi="ar-SA"/>
        </w:rPr>
        <w:t xml:space="preserve">     </w:t>
      </w:r>
      <w:r>
        <w:rPr>
          <w:rFonts w:hint="eastAsia" w:ascii="宋体" w:hAnsi="宋体" w:eastAsia="宋体" w:cs="宋体"/>
          <w:iCs w:val="0"/>
          <w:kern w:val="2"/>
          <w:sz w:val="21"/>
          <w:szCs w:val="21"/>
          <w:u w:val="none"/>
          <w:lang w:val="en-GB" w:eastAsia="en-US" w:bidi="ar-SA"/>
        </w:rPr>
        <w:sym w:font="Wingdings" w:char="00A8"/>
      </w:r>
      <w:r>
        <w:rPr>
          <w:rFonts w:hint="eastAsia" w:ascii="宋体" w:hAnsi="宋体" w:eastAsia="宋体" w:cs="宋体"/>
          <w:iCs w:val="0"/>
          <w:kern w:val="2"/>
          <w:sz w:val="21"/>
          <w:szCs w:val="21"/>
          <w:u w:val="none"/>
          <w:lang w:val="en-GB" w:eastAsia="en-US" w:bidi="ar-SA"/>
        </w:rPr>
        <w:t>是</w:t>
      </w:r>
      <w:r>
        <w:rPr>
          <w:rFonts w:hint="eastAsia" w:ascii="宋体" w:hAnsi="宋体" w:eastAsia="宋体" w:cs="宋体"/>
          <w:iCs w:val="0"/>
          <w:kern w:val="2"/>
          <w:sz w:val="21"/>
          <w:szCs w:val="21"/>
          <w:u w:val="none"/>
          <w:lang w:val="en-GB" w:eastAsia="zh-CN" w:bidi="ar-SA"/>
        </w:rPr>
        <w:t>，绿色产品政府采购相关政策确定的底级品目名称：</w:t>
      </w:r>
      <w:r>
        <w:rPr>
          <w:rFonts w:hint="eastAsia" w:ascii="宋体" w:hAnsi="宋体" w:eastAsia="宋体" w:cs="宋体"/>
          <w:sz w:val="21"/>
          <w:szCs w:val="21"/>
          <w:u w:val="single"/>
          <w:lang w:val="en-US" w:eastAsia="zh-CN" w:bidi="ar-SA"/>
        </w:rPr>
        <w:t xml:space="preserve">         </w:t>
      </w:r>
    </w:p>
    <w:p w14:paraId="2FB047B9">
      <w:pPr>
        <w:keepNext w:val="0"/>
        <w:keepLines w:val="0"/>
        <w:pageBreakBefore w:val="0"/>
        <w:numPr>
          <w:ilvl w:val="0"/>
          <w:numId w:val="0"/>
        </w:numPr>
        <w:tabs>
          <w:tab w:val="left" w:pos="740"/>
        </w:tabs>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583F4F57">
      <w:pPr>
        <w:keepNext w:val="0"/>
        <w:keepLines w:val="0"/>
        <w:pageBreakBefore w:val="0"/>
        <w:kinsoku/>
        <w:wordWrap/>
        <w:overflowPunct/>
        <w:topLinePunct w:val="0"/>
        <w:autoSpaceDE/>
        <w:autoSpaceDN/>
        <w:bidi w:val="0"/>
        <w:spacing w:beforeLines="0" w:line="360" w:lineRule="auto"/>
        <w:ind w:firstLine="420" w:firstLineChars="0"/>
        <w:jc w:val="both"/>
        <w:textAlignment w:val="auto"/>
        <w:rPr>
          <w:rFonts w:hint="eastAsia" w:ascii="宋体" w:hAnsi="宋体" w:eastAsia="宋体" w:cs="宋体"/>
          <w:b w:val="0"/>
          <w:bCs w:val="0"/>
          <w:sz w:val="21"/>
          <w:szCs w:val="21"/>
          <w:u w:val="none"/>
          <w:lang w:val="en-US" w:eastAsia="zh-CN" w:bidi="ar-SA"/>
        </w:rPr>
      </w:pPr>
      <w:r>
        <w:rPr>
          <w:rFonts w:hint="eastAsia" w:ascii="宋体" w:hAnsi="宋体" w:eastAsia="宋体" w:cs="宋体"/>
          <w:iCs w:val="0"/>
          <w:kern w:val="2"/>
          <w:sz w:val="21"/>
          <w:szCs w:val="21"/>
          <w:u w:val="none"/>
          <w:lang w:val="en-US" w:eastAsia="zh-CN" w:bidi="ar-SA"/>
        </w:rPr>
        <w:t xml:space="preserve">     </w:t>
      </w:r>
      <w:r>
        <w:rPr>
          <w:rFonts w:hint="eastAsia" w:ascii="宋体" w:hAnsi="宋体" w:eastAsia="宋体" w:cs="宋体"/>
          <w:iCs w:val="0"/>
          <w:kern w:val="2"/>
          <w:sz w:val="21"/>
          <w:szCs w:val="21"/>
          <w:u w:val="none"/>
          <w:lang w:val="en-GB" w:eastAsia="en-US" w:bidi="ar-SA"/>
        </w:rPr>
        <w:sym w:font="Wingdings" w:char="00A8"/>
      </w:r>
      <w:r>
        <w:rPr>
          <w:rFonts w:hint="eastAsia" w:ascii="宋体" w:hAnsi="宋体" w:eastAsia="宋体" w:cs="宋体"/>
          <w:iCs w:val="0"/>
          <w:kern w:val="2"/>
          <w:sz w:val="21"/>
          <w:szCs w:val="21"/>
          <w:u w:val="none"/>
          <w:lang w:val="en-GB" w:eastAsia="en-US" w:bidi="ar-SA"/>
        </w:rPr>
        <w:t>否</w:t>
      </w:r>
    </w:p>
    <w:p w14:paraId="3932E679">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lang w:val="en" w:eastAsia="zh-CN"/>
        </w:rPr>
        <w:t>1</w:t>
      </w:r>
      <w:r>
        <w:rPr>
          <w:rFonts w:hint="eastAsia" w:ascii="宋体" w:hAnsi="宋体" w:eastAsia="宋体" w:cs="宋体"/>
          <w:sz w:val="21"/>
          <w:szCs w:val="21"/>
          <w:lang w:val="en-US" w:eastAsia="zh-CN"/>
        </w:rPr>
        <w:t>）涉及商品包装和快递包装的，是否参考</w:t>
      </w:r>
      <w:r>
        <w:rPr>
          <w:rFonts w:hint="eastAsia" w:ascii="宋体" w:hAnsi="宋体" w:eastAsia="宋体" w:cs="宋体"/>
          <w:sz w:val="21"/>
          <w:szCs w:val="21"/>
        </w:rPr>
        <w:t>《商品包装政府采购需求标准（试行）》、《快递包装政府采购需求标准（试行）》</w:t>
      </w:r>
      <w:r>
        <w:rPr>
          <w:rFonts w:hint="eastAsia" w:ascii="宋体" w:hAnsi="宋体" w:eastAsia="宋体" w:cs="宋体"/>
          <w:sz w:val="21"/>
          <w:szCs w:val="21"/>
          <w:lang w:eastAsia="zh-CN"/>
        </w:rPr>
        <w:t>明确产品及相关快递服务的具体包装要求：</w:t>
      </w:r>
    </w:p>
    <w:p w14:paraId="401F574D">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iCs w:val="0"/>
          <w:sz w:val="21"/>
          <w:szCs w:val="21"/>
          <w:lang w:val="en-US" w:eastAsia="zh-CN"/>
        </w:rPr>
      </w:pP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 xml:space="preserve">是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不涉及</w:t>
      </w:r>
    </w:p>
    <w:p w14:paraId="54B29F83">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w:t>
      </w:r>
    </w:p>
    <w:p w14:paraId="320DF79A">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（1）合同金额小写：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500AB413">
      <w:pPr>
        <w:keepNext w:val="0"/>
        <w:keepLines w:val="0"/>
        <w:pageBreakBefore w:val="0"/>
        <w:kinsoku/>
        <w:wordWrap/>
        <w:overflowPunct/>
        <w:topLinePunct w:val="0"/>
        <w:autoSpaceDE/>
        <w:autoSpaceDN/>
        <w:bidi w:val="0"/>
        <w:adjustRightInd w:val="0"/>
        <w:snapToGrid w:val="0"/>
        <w:spacing w:before="0" w:beforeLines="0" w:line="360" w:lineRule="auto"/>
        <w:ind w:left="0" w:firstLine="0" w:firstLineChars="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3E0C0947">
      <w:pPr>
        <w:keepNext w:val="0"/>
        <w:keepLines w:val="0"/>
        <w:pageBreakBefore w:val="0"/>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分包金额</w:t>
      </w:r>
      <w:r>
        <w:rPr>
          <w:rFonts w:hint="eastAsia" w:ascii="宋体" w:hAnsi="宋体" w:eastAsia="宋体" w:cs="宋体"/>
          <w:sz w:val="21"/>
          <w:szCs w:val="21"/>
          <w:lang w:eastAsia="zh-CN"/>
        </w:rPr>
        <w:t>（如有）</w:t>
      </w:r>
      <w:r>
        <w:rPr>
          <w:rFonts w:hint="eastAsia" w:ascii="宋体" w:hAnsi="宋体" w:eastAsia="宋体" w:cs="宋体"/>
          <w:sz w:val="21"/>
          <w:szCs w:val="21"/>
        </w:rPr>
        <w:t>小写：</w:t>
      </w:r>
      <w:r>
        <w:rPr>
          <w:rFonts w:hint="eastAsia" w:ascii="宋体" w:hAnsi="宋体" w:eastAsia="宋体" w:cs="宋体"/>
          <w:sz w:val="21"/>
          <w:szCs w:val="21"/>
          <w:u w:val="single"/>
        </w:rPr>
        <w:t xml:space="preserve">                   </w:t>
      </w:r>
    </w:p>
    <w:p w14:paraId="31715A18">
      <w:pPr>
        <w:keepNext w:val="0"/>
        <w:keepLines w:val="0"/>
        <w:pageBreakBefore w:val="0"/>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1E9629D0">
      <w:pPr>
        <w:keepNext w:val="0"/>
        <w:keepLines w:val="0"/>
        <w:pageBreakBefore w:val="0"/>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（注：固定单价合同应填写单价和最高限价）</w:t>
      </w:r>
    </w:p>
    <w:p w14:paraId="028AD4B9">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合同定价方式</w:t>
      </w:r>
      <w:r>
        <w:rPr>
          <w:rFonts w:hint="eastAsia" w:ascii="宋体" w:hAnsi="宋体" w:eastAsia="宋体" w:cs="宋体"/>
          <w:sz w:val="21"/>
          <w:szCs w:val="21"/>
          <w:lang w:eastAsia="zh-CN"/>
        </w:rPr>
        <w:t>（采用组合定价方式的，可以勾选多项）</w:t>
      </w:r>
      <w:r>
        <w:rPr>
          <w:rFonts w:hint="eastAsia" w:ascii="宋体" w:hAnsi="宋体" w:eastAsia="宋体" w:cs="宋体"/>
          <w:sz w:val="21"/>
          <w:szCs w:val="21"/>
        </w:rPr>
        <w:t>：</w:t>
      </w:r>
    </w:p>
    <w:p w14:paraId="0A28CC6F">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固定总价 </w:t>
      </w:r>
      <w:r>
        <w:rPr>
          <w:rFonts w:hint="eastAsia" w:ascii="宋体" w:hAnsi="宋体" w:eastAsia="宋体" w:cs="宋体"/>
          <w:iCs/>
          <w:sz w:val="21"/>
          <w:szCs w:val="21"/>
        </w:rPr>
        <w:sym w:font="Wingdings" w:char="00A8"/>
      </w:r>
      <w:r>
        <w:rPr>
          <w:rFonts w:hint="eastAsia" w:ascii="宋体" w:hAnsi="宋体" w:eastAsia="宋体" w:cs="宋体"/>
          <w:iCs/>
          <w:sz w:val="21"/>
          <w:szCs w:val="21"/>
        </w:rPr>
        <w:t>固定单价</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固定费率</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成本补偿 </w:t>
      </w:r>
      <w:r>
        <w:rPr>
          <w:rFonts w:hint="eastAsia" w:ascii="宋体" w:hAnsi="宋体" w:eastAsia="宋体" w:cs="宋体"/>
          <w:iCs/>
          <w:sz w:val="21"/>
          <w:szCs w:val="21"/>
        </w:rPr>
        <w:sym w:font="Wingdings" w:char="00A8"/>
      </w:r>
      <w:r>
        <w:rPr>
          <w:rFonts w:hint="eastAsia" w:ascii="宋体" w:hAnsi="宋体" w:eastAsia="宋体" w:cs="宋体"/>
          <w:iCs/>
          <w:sz w:val="21"/>
          <w:szCs w:val="21"/>
        </w:rPr>
        <w:t>绩效激励</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r>
        <w:rPr>
          <w:rFonts w:hint="eastAsia" w:ascii="宋体" w:hAnsi="宋体" w:eastAsia="宋体" w:cs="宋体"/>
          <w:sz w:val="21"/>
          <w:szCs w:val="21"/>
          <w:u w:val="single"/>
        </w:rPr>
        <w:t xml:space="preserve">       </w:t>
      </w:r>
    </w:p>
    <w:p w14:paraId="6A223954">
      <w:pPr>
        <w:keepNext w:val="0"/>
        <w:keepLines w:val="0"/>
        <w:pageBreakBefore w:val="0"/>
        <w:widowControl w:val="0"/>
        <w:kinsoku/>
        <w:wordWrap/>
        <w:overflowPunct/>
        <w:topLinePunct w:val="0"/>
        <w:autoSpaceDE/>
        <w:autoSpaceDN/>
        <w:bidi w:val="0"/>
        <w:spacing w:beforeLines="0" w:line="360" w:lineRule="auto"/>
        <w:ind w:firstLine="420" w:firstLineChars="200"/>
        <w:jc w:val="both"/>
        <w:textAlignment w:val="auto"/>
        <w:rPr>
          <w:rFonts w:hint="eastAsia" w:ascii="宋体" w:hAnsi="宋体" w:eastAsia="宋体" w:cs="宋体"/>
          <w:position w:val="0"/>
          <w:sz w:val="21"/>
          <w:szCs w:val="21"/>
          <w:lang w:val="en-US" w:eastAsia="zh-CN" w:bidi="ar-SA"/>
        </w:rPr>
      </w:pPr>
      <w:r>
        <w:rPr>
          <w:rFonts w:hint="eastAsia" w:ascii="宋体" w:hAnsi="宋体" w:eastAsia="宋体" w:cs="宋体"/>
          <w:position w:val="0"/>
          <w:sz w:val="21"/>
          <w:szCs w:val="21"/>
          <w:lang w:val="en-US" w:eastAsia="zh-CN" w:bidi="ar-SA"/>
        </w:rPr>
        <w:t>（3）付款方式（按项目实际勾选填写）：</w:t>
      </w:r>
    </w:p>
    <w:p w14:paraId="5EADEE58">
      <w:pPr>
        <w:keepNext w:val="0"/>
        <w:keepLines w:val="0"/>
        <w:pageBreakBefore w:val="0"/>
        <w:kinsoku/>
        <w:wordWrap/>
        <w:overflowPunct/>
        <w:topLinePunct w:val="0"/>
        <w:autoSpaceDE/>
        <w:autoSpaceDN/>
        <w:bidi w:val="0"/>
        <w:adjustRightInd w:val="0"/>
        <w:snapToGrid w:val="0"/>
        <w:spacing w:before="0" w:beforeLines="0" w:line="360" w:lineRule="auto"/>
        <w:ind w:firstLine="630" w:firstLineChars="300"/>
        <w:textAlignment w:val="auto"/>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全额付款：</w:t>
      </w:r>
      <w:r>
        <w:rPr>
          <w:rFonts w:hint="eastAsia" w:ascii="宋体" w:hAnsi="宋体" w:eastAsia="宋体" w:cs="宋体"/>
          <w:sz w:val="21"/>
          <w:szCs w:val="21"/>
          <w:u w:val="single"/>
        </w:rPr>
        <w:t xml:space="preserve">     （应</w:t>
      </w:r>
      <w:r>
        <w:rPr>
          <w:rFonts w:hint="eastAsia" w:ascii="宋体" w:hAnsi="宋体" w:eastAsia="宋体" w:cs="宋体"/>
          <w:sz w:val="21"/>
          <w:szCs w:val="21"/>
          <w:u w:val="single"/>
          <w:lang w:eastAsia="zh-CN"/>
        </w:rPr>
        <w:t>明确</w:t>
      </w:r>
      <w:r>
        <w:rPr>
          <w:rFonts w:hint="eastAsia" w:ascii="宋体" w:hAnsi="宋体" w:eastAsia="宋体" w:cs="宋体"/>
          <w:sz w:val="21"/>
          <w:szCs w:val="21"/>
          <w:u w:val="single"/>
        </w:rPr>
        <w:t>一次性支付合同款项</w:t>
      </w:r>
      <w:r>
        <w:rPr>
          <w:rFonts w:hint="eastAsia" w:ascii="宋体" w:hAnsi="宋体" w:eastAsia="宋体" w:cs="宋体"/>
          <w:sz w:val="21"/>
          <w:szCs w:val="21"/>
          <w:u w:val="single"/>
          <w:lang w:eastAsia="zh-CN"/>
        </w:rPr>
        <w:t>的条件</w:t>
      </w:r>
      <w:r>
        <w:rPr>
          <w:rFonts w:hint="eastAsia" w:ascii="宋体" w:hAnsi="宋体" w:eastAsia="宋体" w:cs="宋体"/>
          <w:sz w:val="21"/>
          <w:szCs w:val="21"/>
          <w:u w:val="single"/>
        </w:rPr>
        <w:t xml:space="preserve">）                    </w:t>
      </w:r>
    </w:p>
    <w:p w14:paraId="5A69FC5B">
      <w:pPr>
        <w:keepNext w:val="0"/>
        <w:keepLines w:val="0"/>
        <w:pageBreakBefore w:val="0"/>
        <w:kinsoku/>
        <w:wordWrap/>
        <w:overflowPunct/>
        <w:topLinePunct w:val="0"/>
        <w:autoSpaceDE/>
        <w:autoSpaceDN/>
        <w:bidi w:val="0"/>
        <w:snapToGrid w:val="0"/>
        <w:spacing w:beforeLines="0"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分期付款：</w:t>
      </w:r>
      <w:r>
        <w:rPr>
          <w:rFonts w:hint="eastAsia" w:ascii="宋体" w:hAnsi="宋体" w:eastAsia="宋体" w:cs="宋体"/>
          <w:sz w:val="21"/>
          <w:szCs w:val="21"/>
          <w:u w:val="single"/>
        </w:rPr>
        <w:t xml:space="preserve">  （应明确分期支付合同款项的各期比例和支付条件</w:t>
      </w:r>
      <w:r>
        <w:rPr>
          <w:rFonts w:hint="eastAsia" w:ascii="宋体" w:hAnsi="宋体" w:eastAsia="宋体" w:cs="宋体"/>
          <w:sz w:val="21"/>
          <w:szCs w:val="21"/>
          <w:u w:val="single"/>
          <w:lang w:eastAsia="zh-CN"/>
        </w:rPr>
        <w:t>，各期支付条件应与分期履约验收情况挂钩</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w:t>
      </w:r>
      <w:r>
        <w:rPr>
          <w:rFonts w:hint="eastAsia" w:ascii="宋体" w:hAnsi="宋体" w:eastAsia="宋体" w:cs="宋体"/>
          <w:sz w:val="21"/>
          <w:szCs w:val="21"/>
          <w:lang w:eastAsia="zh-CN"/>
        </w:rPr>
        <w:t>其中涉及预付款的</w:t>
      </w:r>
      <w:r>
        <w:rPr>
          <w:rFonts w:hint="eastAsia" w:ascii="宋体" w:hAnsi="宋体" w:eastAsia="宋体" w:cs="宋体"/>
          <w:sz w:val="21"/>
          <w:szCs w:val="21"/>
        </w:rPr>
        <w:t>：</w:t>
      </w:r>
      <w:r>
        <w:rPr>
          <w:rFonts w:hint="eastAsia" w:ascii="宋体" w:hAnsi="宋体" w:eastAsia="宋体" w:cs="宋体"/>
          <w:sz w:val="21"/>
          <w:szCs w:val="21"/>
          <w:u w:val="single"/>
        </w:rPr>
        <w:t xml:space="preserve"> （应明确预付款的支付比例和支付条件） </w:t>
      </w:r>
    </w:p>
    <w:p w14:paraId="5E510E35">
      <w:pPr>
        <w:keepNext w:val="0"/>
        <w:keepLines w:val="0"/>
        <w:pageBreakBefore w:val="0"/>
        <w:kinsoku/>
        <w:wordWrap/>
        <w:overflowPunct/>
        <w:topLinePunct w:val="0"/>
        <w:autoSpaceDE/>
        <w:autoSpaceDN/>
        <w:bidi w:val="0"/>
        <w:adjustRightInd w:val="0"/>
        <w:snapToGrid w:val="0"/>
        <w:spacing w:before="0" w:beforeLines="0" w:line="360" w:lineRule="auto"/>
        <w:ind w:firstLine="630" w:firstLineChars="300"/>
        <w:textAlignment w:val="auto"/>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成本补偿：</w:t>
      </w:r>
      <w:r>
        <w:rPr>
          <w:rFonts w:hint="eastAsia" w:ascii="宋体" w:hAnsi="宋体" w:eastAsia="宋体" w:cs="宋体"/>
          <w:sz w:val="21"/>
          <w:szCs w:val="21"/>
          <w:u w:val="single"/>
        </w:rPr>
        <w:t xml:space="preserve">      （应明确按照成本补偿方式的支付方式和支付条件）   </w:t>
      </w:r>
    </w:p>
    <w:p w14:paraId="7E896F4B">
      <w:pPr>
        <w:keepNext w:val="0"/>
        <w:keepLines w:val="0"/>
        <w:pageBreakBefore w:val="0"/>
        <w:kinsoku/>
        <w:wordWrap/>
        <w:overflowPunct/>
        <w:topLinePunct w:val="0"/>
        <w:autoSpaceDE/>
        <w:autoSpaceDN/>
        <w:bidi w:val="0"/>
        <w:adjustRightInd w:val="0"/>
        <w:snapToGrid w:val="0"/>
        <w:spacing w:before="0" w:beforeLines="0"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绩效激励：</w:t>
      </w:r>
      <w:r>
        <w:rPr>
          <w:rFonts w:hint="eastAsia" w:ascii="宋体" w:hAnsi="宋体" w:eastAsia="宋体" w:cs="宋体"/>
          <w:sz w:val="21"/>
          <w:szCs w:val="21"/>
          <w:u w:val="single"/>
        </w:rPr>
        <w:t xml:space="preserve">      （应明确按照绩效激励方式的支付方式和支付条件）   </w:t>
      </w:r>
    </w:p>
    <w:p w14:paraId="4313D495">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bCs w:val="0"/>
          <w:sz w:val="21"/>
          <w:szCs w:val="21"/>
          <w:u w:val="single"/>
        </w:rPr>
      </w:pPr>
      <w:r>
        <w:rPr>
          <w:rFonts w:hint="eastAsia" w:ascii="宋体" w:hAnsi="宋体" w:eastAsia="宋体" w:cs="宋体"/>
          <w:b/>
          <w:bCs w:val="0"/>
          <w:sz w:val="21"/>
          <w:szCs w:val="21"/>
        </w:rPr>
        <w:t>合同履行</w:t>
      </w:r>
    </w:p>
    <w:p w14:paraId="7B2520A3">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（1）起始日期：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日，完成日期：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20F96F6">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（2）</w:t>
      </w:r>
      <w:r>
        <w:rPr>
          <w:rFonts w:hint="eastAsia" w:ascii="宋体" w:hAnsi="宋体" w:eastAsia="宋体" w:cs="宋体"/>
          <w:sz w:val="21"/>
          <w:szCs w:val="21"/>
          <w:lang w:eastAsia="zh-CN"/>
        </w:rPr>
        <w:t>履约</w:t>
      </w:r>
      <w:r>
        <w:rPr>
          <w:rFonts w:hint="eastAsia" w:ascii="宋体" w:hAnsi="宋体" w:eastAsia="宋体" w:cs="宋体"/>
          <w:sz w:val="21"/>
          <w:szCs w:val="21"/>
        </w:rPr>
        <w:t>地点</w:t>
      </w:r>
      <w:r>
        <w:rPr>
          <w:rFonts w:hint="eastAsia" w:ascii="宋体" w:hAnsi="宋体" w:eastAsia="宋体" w:cs="宋体"/>
          <w:b w:val="0"/>
          <w:bCs/>
          <w:sz w:val="21"/>
          <w:szCs w:val="21"/>
        </w:rPr>
        <w:t>：</w:t>
      </w:r>
      <w:r>
        <w:rPr>
          <w:rFonts w:hint="eastAsia" w:ascii="宋体" w:hAnsi="宋体" w:eastAsia="宋体" w:cs="宋体"/>
          <w:sz w:val="21"/>
          <w:szCs w:val="21"/>
          <w:u w:val="single"/>
        </w:rPr>
        <w:t xml:space="preserve">                             </w:t>
      </w:r>
    </w:p>
    <w:p w14:paraId="1F03E093">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bCs/>
          <w:sz w:val="21"/>
          <w:szCs w:val="21"/>
        </w:rPr>
        <w:t>（3）履约担保：</w:t>
      </w:r>
      <w:r>
        <w:rPr>
          <w:rFonts w:hint="eastAsia" w:ascii="宋体" w:hAnsi="宋体" w:eastAsia="宋体" w:cs="宋体"/>
          <w:sz w:val="21"/>
          <w:szCs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2FA7382">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GB" w:eastAsia="en-US" w:bidi="ar-SA"/>
        </w:rPr>
        <w:t xml:space="preserve">                            </w:t>
      </w:r>
    </w:p>
    <w:p w14:paraId="7F9CEAAA">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GB" w:eastAsia="en-US" w:bidi="ar-SA"/>
        </w:rPr>
        <w:t xml:space="preserve">                            </w:t>
      </w:r>
    </w:p>
    <w:p w14:paraId="7DF68D50">
      <w:pPr>
        <w:keepNext w:val="0"/>
        <w:keepLines w:val="0"/>
        <w:pageBreakBefore w:val="0"/>
        <w:kinsoku/>
        <w:wordWrap/>
        <w:overflowPunct/>
        <w:topLinePunct w:val="0"/>
        <w:autoSpaceDE/>
        <w:autoSpaceDN/>
        <w:bidi w:val="0"/>
        <w:snapToGrid w:val="0"/>
        <w:spacing w:beforeLines="0"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履约担保期限</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03619808">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（4）分期履行要求：</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495BACE">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u w:val="single"/>
        </w:rPr>
      </w:pPr>
      <w:r>
        <w:rPr>
          <w:rFonts w:hint="eastAsia" w:ascii="宋体" w:hAnsi="宋体" w:eastAsia="宋体" w:cs="宋体"/>
          <w:bCs/>
          <w:sz w:val="21"/>
          <w:szCs w:val="21"/>
        </w:rPr>
        <w:t>（5）</w:t>
      </w:r>
      <w:r>
        <w:rPr>
          <w:rFonts w:hint="eastAsia" w:ascii="宋体" w:hAnsi="宋体" w:eastAsia="宋体" w:cs="宋体"/>
          <w:bCs/>
          <w:sz w:val="21"/>
          <w:szCs w:val="21"/>
          <w:lang w:eastAsia="zh-CN"/>
        </w:rPr>
        <w:t>风险处置措施和替代方案</w:t>
      </w:r>
      <w:r>
        <w:rPr>
          <w:rFonts w:hint="eastAsia" w:ascii="宋体" w:hAnsi="宋体" w:eastAsia="宋体" w:cs="宋体"/>
          <w:bCs/>
          <w:sz w:val="21"/>
          <w:szCs w:val="21"/>
        </w:rPr>
        <w:t>：</w:t>
      </w:r>
      <w:r>
        <w:rPr>
          <w:rFonts w:hint="eastAsia" w:ascii="宋体" w:hAnsi="宋体" w:eastAsia="宋体" w:cs="宋体"/>
          <w:color w:val="0000FF"/>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sz w:val="21"/>
          <w:szCs w:val="21"/>
          <w:u w:val="single"/>
        </w:rPr>
        <w:t xml:space="preserve">                                                </w:t>
      </w:r>
    </w:p>
    <w:p w14:paraId="6414D569">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合同验收</w:t>
      </w:r>
    </w:p>
    <w:p w14:paraId="4B85F7D8">
      <w:pPr>
        <w:keepNext w:val="0"/>
        <w:keepLines w:val="0"/>
        <w:pageBreakBefore w:val="0"/>
        <w:numPr>
          <w:ilvl w:val="0"/>
          <w:numId w:val="20"/>
        </w:numPr>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验收组织方式：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自行组织 </w:t>
      </w:r>
      <w:r>
        <w:rPr>
          <w:rFonts w:hint="eastAsia" w:ascii="宋体" w:hAnsi="宋体" w:eastAsia="宋体" w:cs="宋体"/>
          <w:sz w:val="21"/>
          <w:szCs w:val="21"/>
        </w:rPr>
        <w:sym w:font="Wingdings" w:char="00A8"/>
      </w:r>
      <w:r>
        <w:rPr>
          <w:rFonts w:hint="eastAsia" w:ascii="宋体" w:hAnsi="宋体" w:eastAsia="宋体" w:cs="宋体"/>
          <w:bCs/>
          <w:sz w:val="21"/>
          <w:szCs w:val="21"/>
        </w:rPr>
        <w:t>委托第三方组织</w:t>
      </w:r>
    </w:p>
    <w:p w14:paraId="52424EB4">
      <w:pPr>
        <w:keepNext w:val="0"/>
        <w:keepLines w:val="0"/>
        <w:pageBreakBefore w:val="0"/>
        <w:numPr>
          <w:ilvl w:val="0"/>
          <w:numId w:val="0"/>
        </w:numPr>
        <w:kinsoku/>
        <w:wordWrap/>
        <w:overflowPunct/>
        <w:topLinePunct w:val="0"/>
        <w:autoSpaceDE/>
        <w:autoSpaceDN/>
        <w:bidi w:val="0"/>
        <w:adjustRightInd w:val="0"/>
        <w:snapToGrid w:val="0"/>
        <w:spacing w:before="0" w:beforeLines="0" w:line="360" w:lineRule="auto"/>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验收主体：</w:t>
      </w:r>
      <w:r>
        <w:rPr>
          <w:rFonts w:hint="eastAsia" w:ascii="宋体" w:hAnsi="宋体" w:eastAsia="宋体" w:cs="宋体"/>
          <w:bCs/>
          <w:sz w:val="21"/>
          <w:szCs w:val="21"/>
          <w:u w:val="single"/>
        </w:rPr>
        <w:t xml:space="preserve">                  </w:t>
      </w:r>
    </w:p>
    <w:p w14:paraId="169C961B">
      <w:pPr>
        <w:keepNext w:val="0"/>
        <w:keepLines w:val="0"/>
        <w:pageBreakBefore w:val="0"/>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是否邀请本项目的其他</w:t>
      </w:r>
      <w:r>
        <w:rPr>
          <w:rFonts w:hint="eastAsia" w:ascii="宋体" w:hAnsi="宋体" w:eastAsia="宋体" w:cs="宋体"/>
          <w:bCs/>
          <w:sz w:val="21"/>
          <w:szCs w:val="21"/>
          <w:lang w:eastAsia="zh-CN"/>
        </w:rPr>
        <w:t>投标人参加验收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A1228AD">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是否邀请专家</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86B8CCD">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是否邀请服务对象</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182D9F15">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rPr>
        <w:t>是否邀请第三方检测机构</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64CEF59">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，抽查比例：</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0F2AFA8">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u w:val="single"/>
          <w:lang w:eastAsia="zh-CN"/>
        </w:rPr>
      </w:pPr>
      <w:r>
        <w:rPr>
          <w:rFonts w:hint="eastAsia" w:ascii="宋体" w:hAnsi="宋体" w:eastAsia="宋体" w:cs="宋体"/>
          <w:bCs/>
          <w:sz w:val="21"/>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w:t>
      </w:r>
      <w:r>
        <w:rPr>
          <w:rFonts w:hint="eastAsia" w:ascii="宋体" w:hAnsi="宋体" w:eastAsia="宋体" w:cs="宋体"/>
          <w:bCs/>
          <w:sz w:val="21"/>
          <w:szCs w:val="21"/>
          <w:u w:val="single"/>
          <w:lang w:eastAsia="zh-CN"/>
        </w:rPr>
        <w:t>（应明确对被破坏的检测产品的处理方式）</w:t>
      </w:r>
    </w:p>
    <w:p w14:paraId="5034DC3D">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7BAA835">
      <w:pPr>
        <w:keepNext w:val="0"/>
        <w:keepLines w:val="0"/>
        <w:pageBreakBefore w:val="0"/>
        <w:kinsoku/>
        <w:wordWrap/>
        <w:overflowPunct/>
        <w:topLinePunct w:val="0"/>
        <w:autoSpaceDE/>
        <w:autoSpaceDN/>
        <w:bidi w:val="0"/>
        <w:adjustRightInd w:val="0"/>
        <w:snapToGrid w:val="0"/>
        <w:spacing w:before="0" w:beforeLines="0" w:line="360" w:lineRule="auto"/>
        <w:ind w:firstLine="840" w:firstLineChars="400"/>
        <w:textAlignment w:val="auto"/>
        <w:rPr>
          <w:rFonts w:hint="eastAsia" w:ascii="宋体" w:hAnsi="宋体" w:eastAsia="宋体" w:cs="宋体"/>
          <w:bCs/>
          <w:sz w:val="21"/>
          <w:szCs w:val="21"/>
          <w:u w:val="single"/>
        </w:rPr>
      </w:pPr>
      <w:r>
        <w:rPr>
          <w:rFonts w:hint="eastAsia" w:ascii="宋体" w:hAnsi="宋体" w:eastAsia="宋体" w:cs="宋体"/>
          <w:bCs/>
          <w:sz w:val="21"/>
          <w:szCs w:val="21"/>
        </w:rPr>
        <w:t>验收组织的其他事项：</w:t>
      </w:r>
      <w:r>
        <w:rPr>
          <w:rFonts w:hint="eastAsia" w:ascii="宋体" w:hAnsi="宋体" w:eastAsia="宋体" w:cs="宋体"/>
          <w:bCs/>
          <w:sz w:val="21"/>
          <w:szCs w:val="21"/>
          <w:u w:val="single"/>
        </w:rPr>
        <w:t xml:space="preserve">                </w:t>
      </w:r>
    </w:p>
    <w:p w14:paraId="009A3169">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（计划于何时验收/</w:t>
      </w:r>
      <w:r>
        <w:rPr>
          <w:rFonts w:hint="eastAsia" w:ascii="宋体" w:hAnsi="宋体" w:eastAsia="宋体" w:cs="宋体"/>
          <w:bCs/>
          <w:sz w:val="21"/>
          <w:szCs w:val="21"/>
          <w:u w:val="single"/>
          <w:lang w:eastAsia="zh-CN"/>
        </w:rPr>
        <w:t>投标人</w:t>
      </w:r>
      <w:r>
        <w:rPr>
          <w:rFonts w:hint="eastAsia" w:ascii="宋体" w:hAnsi="宋体" w:eastAsia="宋体" w:cs="宋体"/>
          <w:bCs/>
          <w:sz w:val="21"/>
          <w:szCs w:val="21"/>
          <w:u w:val="single"/>
        </w:rPr>
        <w:t>提出验收申请之日起   日内组织验收）</w:t>
      </w:r>
      <w:r>
        <w:rPr>
          <w:rFonts w:hint="eastAsia" w:ascii="宋体" w:hAnsi="宋体" w:eastAsia="宋体" w:cs="宋体"/>
          <w:bCs/>
          <w:sz w:val="21"/>
          <w:szCs w:val="21"/>
          <w:u w:val="single"/>
          <w:lang w:val="en-US" w:eastAsia="zh-CN"/>
        </w:rPr>
        <w:t xml:space="preserve"> </w:t>
      </w:r>
    </w:p>
    <w:p w14:paraId="4495D435">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（3）履约验收方式：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一次性验收         </w:t>
      </w:r>
    </w:p>
    <w:p w14:paraId="70C0A808">
      <w:pPr>
        <w:keepNext w:val="0"/>
        <w:keepLines w:val="0"/>
        <w:pageBreakBefore w:val="0"/>
        <w:kinsoku/>
        <w:wordWrap/>
        <w:overflowPunct/>
        <w:topLinePunct w:val="0"/>
        <w:autoSpaceDE/>
        <w:autoSpaceDN/>
        <w:bidi w:val="0"/>
        <w:adjustRightInd w:val="0"/>
        <w:snapToGrid w:val="0"/>
        <w:spacing w:before="0" w:beforeLines="0" w:line="360" w:lineRule="auto"/>
        <w:ind w:firstLine="0" w:firstLineChars="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分期/分项验收</w:t>
      </w:r>
      <w:r>
        <w:rPr>
          <w:rFonts w:hint="eastAsia" w:ascii="宋体" w:hAnsi="宋体" w:eastAsia="宋体" w:cs="宋体"/>
          <w:bCs/>
          <w:sz w:val="21"/>
          <w:szCs w:val="21"/>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（应明确分期</w:t>
      </w:r>
      <w:r>
        <w:rPr>
          <w:rFonts w:hint="eastAsia" w:ascii="宋体" w:hAnsi="宋体" w:eastAsia="宋体" w:cs="宋体"/>
          <w:bCs/>
          <w:sz w:val="21"/>
          <w:szCs w:val="21"/>
          <w:u w:val="single"/>
          <w:lang w:val="en" w:eastAsia="zh-CN"/>
        </w:rPr>
        <w:t>/分项验收的工作安排</w:t>
      </w:r>
      <w:r>
        <w:rPr>
          <w:rFonts w:hint="eastAsia" w:ascii="宋体" w:hAnsi="宋体" w:eastAsia="宋体" w:cs="宋体"/>
          <w:bCs/>
          <w:sz w:val="21"/>
          <w:szCs w:val="21"/>
          <w:u w:val="singl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p>
    <w:p w14:paraId="3434B3E3">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（4）履约验收程序：</w:t>
      </w:r>
      <w:r>
        <w:rPr>
          <w:rFonts w:hint="eastAsia" w:ascii="宋体" w:hAnsi="宋体" w:eastAsia="宋体" w:cs="宋体"/>
          <w:bCs/>
          <w:sz w:val="21"/>
          <w:szCs w:val="21"/>
          <w:u w:val="single"/>
        </w:rPr>
        <w:t xml:space="preserve">                                         </w:t>
      </w:r>
    </w:p>
    <w:p w14:paraId="2D9EA68A">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（5）履约验收的内容：</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sz w:val="21"/>
          <w:szCs w:val="21"/>
          <w:u w:val="single"/>
        </w:rPr>
        <w:t xml:space="preserve">                                      </w:t>
      </w:r>
    </w:p>
    <w:p w14:paraId="412C20EE">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（6）履约验收标准：</w:t>
      </w:r>
      <w:r>
        <w:rPr>
          <w:rFonts w:hint="eastAsia" w:ascii="宋体" w:hAnsi="宋体" w:eastAsia="宋体" w:cs="宋体"/>
          <w:bCs/>
          <w:sz w:val="21"/>
          <w:szCs w:val="21"/>
          <w:u w:val="single"/>
        </w:rPr>
        <w:t xml:space="preserve">                                         </w:t>
      </w:r>
    </w:p>
    <w:p w14:paraId="3560084F">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sz w:val="21"/>
          <w:szCs w:val="21"/>
          <w:lang w:val="en-GB" w:eastAsia="zh-CN" w:bidi="ar-SA"/>
        </w:rPr>
      </w:pPr>
      <w:r>
        <w:rPr>
          <w:rFonts w:hint="eastAsia" w:ascii="宋体" w:hAnsi="宋体" w:eastAsia="宋体" w:cs="宋体"/>
          <w:bCs/>
          <w:sz w:val="21"/>
          <w:szCs w:val="21"/>
          <w:u w:val="none"/>
          <w:lang w:val="en-GB" w:eastAsia="zh-CN" w:bidi="ar-SA"/>
        </w:rPr>
        <w:t>（</w:t>
      </w:r>
      <w:r>
        <w:rPr>
          <w:rFonts w:hint="eastAsia" w:ascii="宋体" w:hAnsi="宋体" w:eastAsia="宋体" w:cs="宋体"/>
          <w:bCs/>
          <w:sz w:val="21"/>
          <w:szCs w:val="21"/>
          <w:u w:val="none"/>
          <w:lang w:val="en-US" w:eastAsia="zh-CN" w:bidi="ar-SA"/>
        </w:rPr>
        <w:t>7</w:t>
      </w:r>
      <w:r>
        <w:rPr>
          <w:rFonts w:hint="eastAsia" w:ascii="宋体" w:hAnsi="宋体" w:eastAsia="宋体" w:cs="宋体"/>
          <w:bCs/>
          <w:sz w:val="21"/>
          <w:szCs w:val="21"/>
          <w:u w:val="none"/>
          <w:lang w:val="en-GB" w:eastAsia="zh-CN" w:bidi="ar-SA"/>
        </w:rPr>
        <w:t>）是否以采购活动中投标人提供的样品作为参考：</w:t>
      </w:r>
      <w:r>
        <w:rPr>
          <w:rFonts w:hint="eastAsia" w:ascii="宋体" w:hAnsi="宋体" w:eastAsia="宋体" w:cs="宋体"/>
          <w:sz w:val="21"/>
          <w:szCs w:val="21"/>
          <w:lang w:val="en-GB" w:eastAsia="en-US" w:bidi="ar-SA"/>
        </w:rPr>
        <w:sym w:font="Wingdings" w:char="00A8"/>
      </w:r>
      <w:r>
        <w:rPr>
          <w:rFonts w:hint="eastAsia" w:ascii="宋体" w:hAnsi="宋体" w:eastAsia="宋体" w:cs="宋体"/>
          <w:bCs/>
          <w:sz w:val="21"/>
          <w:szCs w:val="21"/>
          <w:lang w:val="en-GB" w:eastAsia="en-US" w:bidi="ar-SA"/>
        </w:rPr>
        <w:t xml:space="preserve">是  </w:t>
      </w:r>
      <w:r>
        <w:rPr>
          <w:rFonts w:hint="eastAsia" w:ascii="宋体" w:hAnsi="宋体" w:eastAsia="宋体" w:cs="宋体"/>
          <w:sz w:val="21"/>
          <w:szCs w:val="21"/>
          <w:lang w:val="en-GB" w:eastAsia="en-US" w:bidi="ar-SA"/>
        </w:rPr>
        <w:sym w:font="Wingdings" w:char="00A8"/>
      </w:r>
      <w:r>
        <w:rPr>
          <w:rFonts w:hint="eastAsia" w:ascii="宋体" w:hAnsi="宋体" w:eastAsia="宋体" w:cs="宋体"/>
          <w:bCs/>
          <w:sz w:val="21"/>
          <w:szCs w:val="21"/>
          <w:lang w:val="en-GB" w:eastAsia="en-US" w:bidi="ar-SA"/>
        </w:rPr>
        <w:t>否</w:t>
      </w:r>
    </w:p>
    <w:p w14:paraId="5D68DD84">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bCs/>
          <w:sz w:val="21"/>
          <w:szCs w:val="21"/>
          <w:u w:val="single"/>
        </w:rPr>
      </w:pPr>
      <w:r>
        <w:rPr>
          <w:rFonts w:hint="eastAsia" w:ascii="宋体" w:hAnsi="宋体" w:eastAsia="宋体" w:cs="宋体"/>
          <w:bCs/>
          <w:sz w:val="21"/>
          <w:szCs w:val="21"/>
        </w:rPr>
        <w:t>（8）履约验收其他事项：</w:t>
      </w:r>
      <w:r>
        <w:rPr>
          <w:rFonts w:hint="eastAsia" w:ascii="宋体" w:hAnsi="宋体" w:eastAsia="宋体" w:cs="宋体"/>
          <w:bCs/>
          <w:sz w:val="21"/>
          <w:szCs w:val="21"/>
          <w:u w:val="single"/>
        </w:rPr>
        <w:t xml:space="preserve">      </w:t>
      </w:r>
      <w:r>
        <w:rPr>
          <w:rFonts w:hint="eastAsia" w:ascii="宋体" w:hAnsi="宋体" w:eastAsia="宋体" w:cs="宋体"/>
          <w:bCs/>
          <w:i w:val="0"/>
          <w:iCs w:val="0"/>
          <w:sz w:val="21"/>
          <w:szCs w:val="21"/>
          <w:u w:val="single"/>
        </w:rPr>
        <w:t>（产权过户登记等）</w:t>
      </w:r>
      <w:r>
        <w:rPr>
          <w:rFonts w:hint="eastAsia" w:ascii="宋体" w:hAnsi="宋体" w:eastAsia="宋体" w:cs="宋体"/>
          <w:bCs/>
          <w:sz w:val="21"/>
          <w:szCs w:val="21"/>
          <w:u w:val="single"/>
        </w:rPr>
        <w:t xml:space="preserve">          </w:t>
      </w:r>
    </w:p>
    <w:p w14:paraId="6333AF8B">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组成合同的文件</w:t>
      </w:r>
    </w:p>
    <w:p w14:paraId="0F6A4C0F">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76062029">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p>
    <w:p w14:paraId="33AF6AD2">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）政府采购合同专用条款</w:t>
      </w:r>
    </w:p>
    <w:p w14:paraId="6A8FCA07">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）政府采购合同通用条款</w:t>
      </w:r>
    </w:p>
    <w:p w14:paraId="78EB6A00">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p>
    <w:p w14:paraId="1B9DC934">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）投标（响应）文件</w:t>
      </w:r>
    </w:p>
    <w:p w14:paraId="7A821355">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（6）</w:t>
      </w:r>
      <w:r>
        <w:rPr>
          <w:rFonts w:hint="eastAsia" w:ascii="宋体" w:hAnsi="宋体" w:eastAsia="宋体" w:cs="宋体"/>
          <w:sz w:val="21"/>
          <w:szCs w:val="21"/>
          <w:lang w:eastAsia="zh-CN"/>
        </w:rPr>
        <w:t>招标文件</w:t>
      </w:r>
    </w:p>
    <w:p w14:paraId="221C7E5B">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（7）有关技术文件，图纸</w:t>
      </w:r>
    </w:p>
    <w:p w14:paraId="26A9E858">
      <w:pPr>
        <w:keepNext w:val="0"/>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kern w:val="2"/>
          <w:sz w:val="21"/>
          <w:szCs w:val="21"/>
          <w:highlight w:val="none"/>
          <w:lang w:val="en-GB" w:eastAsia="zh-CN" w:bidi="ar-SA"/>
        </w:rPr>
      </w:pPr>
      <w:r>
        <w:rPr>
          <w:rFonts w:hint="eastAsia" w:ascii="宋体" w:hAnsi="宋体" w:eastAsia="宋体" w:cs="宋体"/>
          <w:sz w:val="21"/>
          <w:szCs w:val="21"/>
          <w:highlight w:val="none"/>
          <w:lang w:val="en-GB" w:eastAsia="zh-CN" w:bidi="ar-SA"/>
        </w:rPr>
        <w:t>（</w:t>
      </w:r>
      <w:r>
        <w:rPr>
          <w:rFonts w:hint="eastAsia" w:ascii="宋体" w:hAnsi="宋体" w:eastAsia="宋体" w:cs="宋体"/>
          <w:sz w:val="21"/>
          <w:szCs w:val="21"/>
          <w:highlight w:val="none"/>
          <w:lang w:val="en-US" w:eastAsia="zh-CN" w:bidi="ar-SA"/>
        </w:rPr>
        <w:t>8</w:t>
      </w:r>
      <w:r>
        <w:rPr>
          <w:rFonts w:hint="eastAsia" w:ascii="宋体" w:hAnsi="宋体" w:eastAsia="宋体" w:cs="宋体"/>
          <w:sz w:val="21"/>
          <w:szCs w:val="21"/>
          <w:highlight w:val="none"/>
          <w:lang w:val="en-GB" w:eastAsia="zh-CN" w:bidi="ar-SA"/>
        </w:rPr>
        <w:t>）</w:t>
      </w:r>
      <w:r>
        <w:rPr>
          <w:rFonts w:hint="eastAsia" w:ascii="宋体" w:hAnsi="宋体" w:eastAsia="宋体" w:cs="宋体"/>
          <w:bCs w:val="0"/>
          <w:color w:val="000000"/>
          <w:kern w:val="2"/>
          <w:sz w:val="21"/>
          <w:szCs w:val="21"/>
          <w:highlight w:val="none"/>
          <w:lang w:val="en-GB" w:eastAsia="zh-CN" w:bidi="ar-SA"/>
        </w:rPr>
        <w:t>国家法律、行政法规和规章制度规定或合同约定的作为合同组成部分的其他文件</w:t>
      </w:r>
    </w:p>
    <w:p w14:paraId="0894BB3A">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合同生效</w:t>
      </w:r>
    </w:p>
    <w:p w14:paraId="0EAECF59">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本合同自</w:t>
      </w:r>
      <w:r>
        <w:rPr>
          <w:rFonts w:hint="eastAsia" w:ascii="宋体" w:hAnsi="宋体" w:eastAsia="宋体" w:cs="宋体"/>
          <w:sz w:val="21"/>
          <w:szCs w:val="21"/>
          <w:u w:val="single"/>
        </w:rPr>
        <w:t xml:space="preserve">                             </w:t>
      </w:r>
      <w:r>
        <w:rPr>
          <w:rFonts w:hint="eastAsia" w:ascii="宋体" w:hAnsi="宋体" w:eastAsia="宋体" w:cs="宋体"/>
          <w:sz w:val="21"/>
          <w:szCs w:val="21"/>
        </w:rPr>
        <w:t>生效。</w:t>
      </w:r>
    </w:p>
    <w:p w14:paraId="57CA8FA4">
      <w:pPr>
        <w:keepNext w:val="0"/>
        <w:keepLines w:val="0"/>
        <w:pageBreakBefore w:val="0"/>
        <w:numPr>
          <w:ilvl w:val="0"/>
          <w:numId w:val="18"/>
        </w:numPr>
        <w:kinsoku/>
        <w:wordWrap/>
        <w:overflowPunct/>
        <w:topLinePunct w:val="0"/>
        <w:autoSpaceDE/>
        <w:autoSpaceDN/>
        <w:bidi w:val="0"/>
        <w:adjustRightInd w:val="0"/>
        <w:snapToGrid w:val="0"/>
        <w:spacing w:before="0" w:beforeLines="0"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合同份数</w:t>
      </w:r>
    </w:p>
    <w:p w14:paraId="71FB989C">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甲方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乙方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份，均具有同等法律效力。</w:t>
      </w:r>
    </w:p>
    <w:p w14:paraId="0032AAEC">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合同订立时间：</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8FF2594">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合同订立地点：</w:t>
      </w:r>
      <w:r>
        <w:rPr>
          <w:rFonts w:hint="eastAsia" w:ascii="宋体" w:hAnsi="宋体" w:eastAsia="宋体" w:cs="宋体"/>
          <w:sz w:val="21"/>
          <w:szCs w:val="21"/>
          <w:u w:val="single"/>
        </w:rPr>
        <w:t xml:space="preserve">                           </w:t>
      </w:r>
    </w:p>
    <w:p w14:paraId="408EAFE7">
      <w:pPr>
        <w:keepNext w:val="0"/>
        <w:keepLines w:val="0"/>
        <w:pageBreakBefore w:val="0"/>
        <w:kinsoku/>
        <w:wordWrap/>
        <w:overflowPunct/>
        <w:topLinePunct w:val="0"/>
        <w:autoSpaceDE/>
        <w:autoSpaceDN/>
        <w:bidi w:val="0"/>
        <w:adjustRightInd w:val="0"/>
        <w:snapToGrid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附件：具体标</w:t>
      </w:r>
      <w:r>
        <w:rPr>
          <w:rFonts w:hint="eastAsia" w:ascii="宋体" w:hAnsi="宋体" w:eastAsia="宋体" w:cs="宋体"/>
          <w:sz w:val="21"/>
          <w:szCs w:val="21"/>
          <w:lang w:eastAsia="zh-CN"/>
        </w:rPr>
        <w:t>的及其</w:t>
      </w:r>
      <w:r>
        <w:rPr>
          <w:rFonts w:hint="eastAsia" w:ascii="宋体" w:hAnsi="宋体" w:eastAsia="宋体" w:cs="宋体"/>
          <w:sz w:val="21"/>
          <w:szCs w:val="21"/>
          <w:highlight w:val="none"/>
          <w:u w:val="none"/>
          <w:lang w:val="en-US" w:eastAsia="zh-CN"/>
        </w:rPr>
        <w:t>技术要求和商务要求</w:t>
      </w:r>
      <w:r>
        <w:rPr>
          <w:rFonts w:hint="eastAsia" w:ascii="宋体" w:hAnsi="宋体" w:eastAsia="宋体" w:cs="宋体"/>
          <w:sz w:val="21"/>
          <w:szCs w:val="21"/>
        </w:rPr>
        <w:t>、联合协议、分包</w:t>
      </w:r>
      <w:r>
        <w:rPr>
          <w:rFonts w:hint="eastAsia" w:ascii="宋体" w:hAnsi="宋体" w:eastAsia="宋体" w:cs="宋体"/>
          <w:sz w:val="21"/>
          <w:szCs w:val="21"/>
          <w:lang w:eastAsia="zh-CN"/>
        </w:rPr>
        <w:t>意向</w:t>
      </w:r>
      <w:r>
        <w:rPr>
          <w:rFonts w:hint="eastAsia" w:ascii="宋体" w:hAnsi="宋体" w:eastAsia="宋体" w:cs="宋体"/>
          <w:sz w:val="21"/>
          <w:szCs w:val="21"/>
        </w:rPr>
        <w:t>协议等。</w:t>
      </w:r>
    </w:p>
    <w:p w14:paraId="174B448E">
      <w:pPr>
        <w:widowControl w:val="0"/>
        <w:spacing w:beforeLines="0" w:line="400" w:lineRule="exact"/>
        <w:ind w:firstLine="420" w:firstLineChars="200"/>
        <w:jc w:val="both"/>
        <w:rPr>
          <w:rFonts w:hint="eastAsia" w:ascii="宋体" w:hAnsi="宋体" w:eastAsia="宋体" w:cs="宋体"/>
          <w:position w:val="0"/>
          <w:sz w:val="21"/>
          <w:szCs w:val="21"/>
          <w:lang w:val="en-US" w:eastAsia="zh-CN" w:bidi="ar-SA"/>
        </w:rPr>
      </w:pPr>
    </w:p>
    <w:p w14:paraId="6D7ED808">
      <w:pPr>
        <w:bidi w:val="0"/>
        <w:rPr>
          <w:rFonts w:hint="eastAsia"/>
          <w:lang w:val="en-US" w:eastAsia="zh-CN"/>
        </w:rPr>
      </w:pPr>
      <w:r>
        <w:rPr>
          <w:rFonts w:hint="eastAsia"/>
          <w:lang w:val="en" w:eastAsia="zh-CN"/>
        </w:rPr>
        <w:t xml:space="preserve">   </w:t>
      </w:r>
    </w:p>
    <w:p w14:paraId="4A523512">
      <w:pPr>
        <w:rPr>
          <w:rFonts w:hint="eastAsia" w:ascii="宋体" w:hAnsi="宋体" w:eastAsia="宋体" w:cs="宋体"/>
          <w:sz w:val="21"/>
          <w:szCs w:val="21"/>
        </w:rPr>
      </w:pPr>
      <w:r>
        <w:rPr>
          <w:rFonts w:hint="eastAsia" w:ascii="宋体" w:hAnsi="宋体" w:eastAsia="宋体" w:cs="宋体"/>
          <w:sz w:val="21"/>
          <w:szCs w:val="21"/>
        </w:rPr>
        <w:br w:type="page"/>
      </w:r>
    </w:p>
    <w:p w14:paraId="03E4F017">
      <w:pPr>
        <w:widowControl w:val="0"/>
        <w:spacing w:line="240" w:lineRule="auto"/>
        <w:ind w:firstLine="420" w:firstLineChars="200"/>
        <w:jc w:val="both"/>
        <w:rPr>
          <w:rFonts w:hint="eastAsia" w:ascii="宋体" w:hAnsi="宋体" w:eastAsia="宋体" w:cs="宋体"/>
          <w:position w:val="0"/>
          <w:sz w:val="21"/>
          <w:szCs w:val="21"/>
          <w:lang w:val="en-US" w:eastAsia="zh-CN" w:bidi="ar-SA"/>
        </w:rPr>
      </w:pP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55E3A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noWrap w:val="0"/>
            <w:vAlign w:val="center"/>
          </w:tcPr>
          <w:p w14:paraId="40E0D22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eastAsia="宋体" w:cs="宋体"/>
                <w:sz w:val="21"/>
                <w:szCs w:val="21"/>
                <w:lang w:eastAsia="zh-CN"/>
              </w:rPr>
              <w:t>招标人</w:t>
            </w:r>
            <w:r>
              <w:rPr>
                <w:rFonts w:hint="eastAsia" w:ascii="宋体" w:hAnsi="宋体" w:eastAsia="宋体" w:cs="宋体"/>
                <w:sz w:val="21"/>
                <w:szCs w:val="21"/>
              </w:rPr>
              <w:t>或</w:t>
            </w:r>
            <w:r>
              <w:rPr>
                <w:rFonts w:hint="eastAsia" w:ascii="宋体" w:hAnsi="宋体" w:eastAsia="宋体" w:cs="宋体"/>
                <w:sz w:val="21"/>
                <w:szCs w:val="21"/>
                <w:lang w:eastAsia="zh-CN"/>
              </w:rPr>
              <w:t>招标文件</w:t>
            </w:r>
            <w:r>
              <w:rPr>
                <w:rFonts w:hint="eastAsia" w:ascii="宋体" w:hAnsi="宋体" w:eastAsia="宋体" w:cs="宋体"/>
                <w:sz w:val="21"/>
                <w:szCs w:val="21"/>
              </w:rPr>
              <w:t>约定的合同甲方）</w:t>
            </w:r>
          </w:p>
        </w:tc>
        <w:tc>
          <w:tcPr>
            <w:tcW w:w="4095" w:type="dxa"/>
            <w:gridSpan w:val="2"/>
            <w:tcBorders>
              <w:left w:val="single" w:color="auto" w:sz="2" w:space="0"/>
              <w:bottom w:val="single" w:color="auto" w:sz="2" w:space="0"/>
            </w:tcBorders>
            <w:noWrap w:val="0"/>
            <w:vAlign w:val="center"/>
          </w:tcPr>
          <w:p w14:paraId="2F3E501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lang w:eastAsia="zh-CN"/>
              </w:rPr>
              <w:t>投标人</w:t>
            </w:r>
            <w:r>
              <w:rPr>
                <w:rFonts w:hint="eastAsia" w:ascii="宋体" w:hAnsi="宋体" w:eastAsia="宋体" w:cs="宋体"/>
                <w:sz w:val="21"/>
                <w:szCs w:val="21"/>
              </w:rPr>
              <w:t>）</w:t>
            </w:r>
          </w:p>
        </w:tc>
      </w:tr>
      <w:tr w14:paraId="3FD616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noWrap w:val="0"/>
            <w:vAlign w:val="center"/>
          </w:tcPr>
          <w:p w14:paraId="04A3286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0F039C3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167997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2116" w:type="dxa"/>
            <w:tcBorders>
              <w:top w:val="single" w:color="auto" w:sz="2" w:space="0"/>
              <w:left w:val="single" w:color="auto" w:sz="2" w:space="0"/>
              <w:bottom w:val="single" w:color="auto" w:sz="2" w:space="0"/>
            </w:tcBorders>
            <w:noWrap w:val="0"/>
            <w:vAlign w:val="center"/>
          </w:tcPr>
          <w:p w14:paraId="2A4E8FE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0DAA50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noWrap w:val="0"/>
            <w:vAlign w:val="center"/>
          </w:tcPr>
          <w:p w14:paraId="73A7335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法定代表人</w:t>
            </w:r>
          </w:p>
          <w:p w14:paraId="429C3BC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2412" w:type="dxa"/>
            <w:vMerge w:val="restart"/>
            <w:tcBorders>
              <w:top w:val="single" w:color="auto" w:sz="2" w:space="0"/>
              <w:left w:val="single" w:color="auto" w:sz="2" w:space="0"/>
              <w:right w:val="single" w:color="auto" w:sz="2" w:space="0"/>
            </w:tcBorders>
            <w:noWrap w:val="0"/>
            <w:vAlign w:val="center"/>
          </w:tcPr>
          <w:p w14:paraId="4476005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right w:val="single" w:color="auto" w:sz="2" w:space="0"/>
            </w:tcBorders>
            <w:noWrap w:val="0"/>
            <w:vAlign w:val="center"/>
          </w:tcPr>
          <w:p w14:paraId="228F020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法定代表人</w:t>
            </w:r>
          </w:p>
          <w:p w14:paraId="3AC7EB8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2116" w:type="dxa"/>
            <w:tcBorders>
              <w:top w:val="single" w:color="auto" w:sz="2" w:space="0"/>
              <w:left w:val="single" w:color="auto" w:sz="2" w:space="0"/>
              <w:bottom w:val="single" w:color="auto" w:sz="2" w:space="0"/>
            </w:tcBorders>
            <w:noWrap w:val="0"/>
            <w:vAlign w:val="center"/>
          </w:tcPr>
          <w:p w14:paraId="386C9D1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r>
      <w:tr w14:paraId="2460C0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noWrap w:val="0"/>
            <w:vAlign w:val="center"/>
          </w:tcPr>
          <w:p w14:paraId="3D148C3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2412" w:type="dxa"/>
            <w:vMerge w:val="continue"/>
            <w:tcBorders>
              <w:left w:val="single" w:color="auto" w:sz="2" w:space="0"/>
              <w:bottom w:val="single" w:color="auto" w:sz="2" w:space="0"/>
              <w:right w:val="single" w:color="auto" w:sz="2" w:space="0"/>
            </w:tcBorders>
            <w:noWrap w:val="0"/>
            <w:vAlign w:val="center"/>
          </w:tcPr>
          <w:p w14:paraId="49C5AE5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B493B6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拥有者性别</w:t>
            </w:r>
          </w:p>
        </w:tc>
        <w:tc>
          <w:tcPr>
            <w:tcW w:w="2116" w:type="dxa"/>
            <w:tcBorders>
              <w:top w:val="single" w:color="auto" w:sz="2" w:space="0"/>
              <w:left w:val="single" w:color="auto" w:sz="2" w:space="0"/>
              <w:bottom w:val="single" w:color="auto" w:sz="2" w:space="0"/>
            </w:tcBorders>
            <w:noWrap w:val="0"/>
            <w:vAlign w:val="center"/>
          </w:tcPr>
          <w:p w14:paraId="3681D22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2BA1EE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2E43AF8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2CAC33D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5638B32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2116" w:type="dxa"/>
            <w:tcBorders>
              <w:top w:val="single" w:color="auto" w:sz="2" w:space="0"/>
              <w:left w:val="single" w:color="auto" w:sz="2" w:space="0"/>
              <w:bottom w:val="single" w:color="auto" w:sz="2" w:space="0"/>
            </w:tcBorders>
            <w:noWrap w:val="0"/>
            <w:vAlign w:val="center"/>
          </w:tcPr>
          <w:p w14:paraId="64D8FBE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54C550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290E92F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 系 人</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1C3993C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4E53BD7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 系 人</w:t>
            </w:r>
          </w:p>
        </w:tc>
        <w:tc>
          <w:tcPr>
            <w:tcW w:w="2116" w:type="dxa"/>
            <w:tcBorders>
              <w:top w:val="single" w:color="auto" w:sz="2" w:space="0"/>
              <w:left w:val="single" w:color="auto" w:sz="2" w:space="0"/>
              <w:bottom w:val="single" w:color="auto" w:sz="2" w:space="0"/>
            </w:tcBorders>
            <w:noWrap w:val="0"/>
            <w:vAlign w:val="center"/>
          </w:tcPr>
          <w:p w14:paraId="640C11E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1B8CBD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3446FAD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联系电话</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135208A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C4A35E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联系电话</w:t>
            </w:r>
          </w:p>
        </w:tc>
        <w:tc>
          <w:tcPr>
            <w:tcW w:w="2116" w:type="dxa"/>
            <w:tcBorders>
              <w:top w:val="single" w:color="auto" w:sz="2" w:space="0"/>
              <w:left w:val="single" w:color="auto" w:sz="2" w:space="0"/>
              <w:bottom w:val="single" w:color="auto" w:sz="2" w:space="0"/>
            </w:tcBorders>
            <w:noWrap w:val="0"/>
            <w:vAlign w:val="center"/>
          </w:tcPr>
          <w:p w14:paraId="2306181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5184CE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79D11AF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0184521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670856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通信地址</w:t>
            </w:r>
          </w:p>
        </w:tc>
        <w:tc>
          <w:tcPr>
            <w:tcW w:w="2116" w:type="dxa"/>
            <w:tcBorders>
              <w:top w:val="single" w:color="auto" w:sz="2" w:space="0"/>
              <w:left w:val="single" w:color="auto" w:sz="2" w:space="0"/>
              <w:bottom w:val="single" w:color="auto" w:sz="2" w:space="0"/>
            </w:tcBorders>
            <w:noWrap w:val="0"/>
            <w:vAlign w:val="center"/>
          </w:tcPr>
          <w:p w14:paraId="09F84F1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51D6D7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020DC12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邮政编码</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5A2B034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5600248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邮政编码</w:t>
            </w:r>
          </w:p>
        </w:tc>
        <w:tc>
          <w:tcPr>
            <w:tcW w:w="2116" w:type="dxa"/>
            <w:tcBorders>
              <w:top w:val="single" w:color="auto" w:sz="2" w:space="0"/>
              <w:left w:val="single" w:color="auto" w:sz="2" w:space="0"/>
              <w:bottom w:val="single" w:color="auto" w:sz="2" w:space="0"/>
            </w:tcBorders>
            <w:noWrap w:val="0"/>
            <w:vAlign w:val="center"/>
          </w:tcPr>
          <w:p w14:paraId="612FCD3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29D5B0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161293C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电子邮箱</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763C09A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53B01C1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电子邮箱</w:t>
            </w:r>
          </w:p>
        </w:tc>
        <w:tc>
          <w:tcPr>
            <w:tcW w:w="2116" w:type="dxa"/>
            <w:tcBorders>
              <w:top w:val="single" w:color="auto" w:sz="2" w:space="0"/>
              <w:left w:val="single" w:color="auto" w:sz="2" w:space="0"/>
              <w:bottom w:val="single" w:color="auto" w:sz="2" w:space="0"/>
            </w:tcBorders>
            <w:noWrap w:val="0"/>
            <w:vAlign w:val="center"/>
          </w:tcPr>
          <w:p w14:paraId="4622483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5C2102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10AFBBB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2412" w:type="dxa"/>
            <w:tcBorders>
              <w:top w:val="single" w:color="auto" w:sz="2" w:space="0"/>
              <w:left w:val="single" w:color="auto" w:sz="2" w:space="0"/>
              <w:bottom w:val="single" w:color="auto" w:sz="2" w:space="0"/>
              <w:right w:val="single" w:color="auto" w:sz="2" w:space="0"/>
            </w:tcBorders>
            <w:noWrap w:val="0"/>
            <w:vAlign w:val="center"/>
          </w:tcPr>
          <w:p w14:paraId="48553B3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438802B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2116" w:type="dxa"/>
            <w:tcBorders>
              <w:top w:val="single" w:color="auto" w:sz="2" w:space="0"/>
              <w:left w:val="single" w:color="auto" w:sz="2" w:space="0"/>
              <w:bottom w:val="single" w:color="auto" w:sz="2" w:space="0"/>
            </w:tcBorders>
            <w:noWrap w:val="0"/>
            <w:vAlign w:val="center"/>
          </w:tcPr>
          <w:p w14:paraId="5E3C538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2EF60B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0330482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3893D80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5797834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开户名称</w:t>
            </w:r>
          </w:p>
        </w:tc>
        <w:tc>
          <w:tcPr>
            <w:tcW w:w="2116" w:type="dxa"/>
            <w:tcBorders>
              <w:top w:val="single" w:color="auto" w:sz="2" w:space="0"/>
              <w:left w:val="single" w:color="auto" w:sz="2" w:space="0"/>
              <w:bottom w:val="single" w:color="auto" w:sz="2" w:space="0"/>
            </w:tcBorders>
            <w:noWrap w:val="0"/>
            <w:vAlign w:val="center"/>
          </w:tcPr>
          <w:p w14:paraId="690ECCF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013105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1925BF6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2B3503F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51A829F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开户银行</w:t>
            </w:r>
          </w:p>
        </w:tc>
        <w:tc>
          <w:tcPr>
            <w:tcW w:w="2116" w:type="dxa"/>
            <w:tcBorders>
              <w:top w:val="single" w:color="auto" w:sz="2" w:space="0"/>
              <w:left w:val="single" w:color="auto" w:sz="2" w:space="0"/>
              <w:bottom w:val="single" w:color="auto" w:sz="2" w:space="0"/>
            </w:tcBorders>
            <w:noWrap w:val="0"/>
            <w:vAlign w:val="center"/>
          </w:tcPr>
          <w:p w14:paraId="576EB47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07446B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14:paraId="4B89294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14:paraId="1F59954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14:paraId="6F213F3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银行账号</w:t>
            </w:r>
          </w:p>
        </w:tc>
        <w:tc>
          <w:tcPr>
            <w:tcW w:w="2116" w:type="dxa"/>
            <w:tcBorders>
              <w:top w:val="single" w:color="auto" w:sz="2" w:space="0"/>
              <w:left w:val="single" w:color="auto" w:sz="2" w:space="0"/>
              <w:bottom w:val="single" w:color="auto" w:sz="2" w:space="0"/>
            </w:tcBorders>
            <w:noWrap w:val="0"/>
            <w:vAlign w:val="center"/>
          </w:tcPr>
          <w:p w14:paraId="1593DA8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jc w:val="center"/>
              <w:textAlignment w:val="auto"/>
              <w:rPr>
                <w:rFonts w:hint="eastAsia" w:ascii="宋体" w:hAnsi="宋体" w:eastAsia="宋体" w:cs="宋体"/>
                <w:spacing w:val="20"/>
                <w:sz w:val="21"/>
                <w:szCs w:val="21"/>
              </w:rPr>
            </w:pPr>
          </w:p>
        </w:tc>
      </w:tr>
      <w:tr w14:paraId="152DB1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noWrap w:val="0"/>
            <w:vAlign w:val="center"/>
          </w:tcPr>
          <w:p w14:paraId="3A5E141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60" w:lineRule="auto"/>
              <w:ind w:left="0" w:leftChars="0" w:right="0" w:firstLine="0" w:firstLineChars="0"/>
              <w:jc w:val="left"/>
              <w:textAlignment w:val="auto"/>
              <w:rPr>
                <w:rFonts w:hint="eastAsia" w:ascii="宋体" w:hAnsi="宋体" w:eastAsia="宋体" w:cs="宋体"/>
                <w:spacing w:val="20"/>
                <w:kern w:val="2"/>
                <w:position w:val="0"/>
                <w:sz w:val="21"/>
                <w:szCs w:val="21"/>
                <w:lang w:val="en-US" w:eastAsia="zh-CN" w:bidi="ar-SA"/>
              </w:rPr>
            </w:pPr>
            <w:r>
              <w:rPr>
                <w:rFonts w:hint="eastAsia" w:ascii="宋体" w:hAnsi="宋体" w:eastAsia="宋体" w:cs="宋体"/>
                <w:kern w:val="2"/>
                <w:position w:val="0"/>
                <w:sz w:val="21"/>
                <w:szCs w:val="21"/>
                <w:lang w:val="en-US" w:eastAsia="zh-CN" w:bidi="ar-SA"/>
              </w:rPr>
              <w:t>注：涉及联合体或其他合同主体的信息应按上表格式加列。</w:t>
            </w:r>
          </w:p>
        </w:tc>
      </w:tr>
    </w:tbl>
    <w:p w14:paraId="1CAAEB74">
      <w:pPr>
        <w:pStyle w:val="8"/>
        <w:bidi w:val="0"/>
        <w:rPr>
          <w:rFonts w:hint="eastAsia" w:ascii="宋体" w:hAnsi="宋体" w:eastAsia="宋体" w:cs="宋体"/>
          <w:bCs/>
          <w:position w:val="0"/>
          <w:sz w:val="21"/>
          <w:szCs w:val="21"/>
          <w:lang w:val="en-US" w:eastAsia="zh-CN" w:bidi="ar-SA"/>
        </w:rPr>
      </w:pPr>
      <w:r>
        <w:rPr>
          <w:rFonts w:hint="eastAsia" w:ascii="宋体" w:hAnsi="宋体" w:eastAsia="宋体" w:cs="宋体"/>
          <w:bCs/>
          <w:position w:val="0"/>
          <w:sz w:val="21"/>
          <w:szCs w:val="21"/>
          <w:u w:val="single"/>
          <w:lang w:val="en-US" w:eastAsia="zh-CN" w:bidi="ar-SA"/>
        </w:rPr>
        <w:br w:type="page"/>
      </w:r>
      <w:bookmarkStart w:id="406" w:name="_Toc29337"/>
      <w:bookmarkStart w:id="407" w:name="_Toc27624"/>
      <w:r>
        <w:rPr>
          <w:rFonts w:hint="eastAsia" w:ascii="宋体" w:hAnsi="宋体" w:eastAsia="宋体" w:cs="宋体"/>
          <w:b/>
          <w:bCs/>
          <w:position w:val="0"/>
          <w:sz w:val="24"/>
          <w:szCs w:val="24"/>
          <w:lang w:val="en-US" w:eastAsia="zh-CN" w:bidi="ar-SA"/>
        </w:rPr>
        <w:t>二、政府采购合同通用条款</w:t>
      </w:r>
      <w:bookmarkEnd w:id="406"/>
      <w:bookmarkEnd w:id="407"/>
    </w:p>
    <w:p w14:paraId="6C261FFB">
      <w:pPr>
        <w:pageBreakBefore w:val="0"/>
        <w:tabs>
          <w:tab w:val="left" w:pos="8820"/>
          <w:tab w:val="left" w:pos="9345"/>
          <w:tab w:val="left" w:pos="9765"/>
        </w:tabs>
        <w:kinsoku/>
        <w:wordWrap/>
        <w:overflowPunct/>
        <w:topLinePunct w:val="0"/>
        <w:bidi w:val="0"/>
        <w:adjustRightInd w:val="0"/>
        <w:snapToGrid w:val="0"/>
        <w:spacing w:line="360" w:lineRule="auto"/>
        <w:ind w:leftChars="0"/>
        <w:jc w:val="left"/>
        <w:textAlignment w:val="auto"/>
        <w:rPr>
          <w:rFonts w:hint="eastAsia" w:ascii="宋体" w:hAnsi="宋体" w:eastAsia="宋体" w:cs="宋体"/>
          <w:b/>
          <w:bCs/>
          <w:sz w:val="21"/>
          <w:szCs w:val="21"/>
        </w:rPr>
      </w:pPr>
      <w:r>
        <w:rPr>
          <w:rFonts w:hint="eastAsia" w:ascii="宋体" w:hAnsi="宋体" w:eastAsia="宋体" w:cs="宋体"/>
          <w:b/>
          <w:sz w:val="21"/>
          <w:szCs w:val="21"/>
        </w:rPr>
        <w:t>1.</w:t>
      </w:r>
      <w:r>
        <w:rPr>
          <w:rFonts w:hint="eastAsia" w:ascii="宋体" w:hAnsi="宋体" w:eastAsia="宋体" w:cs="宋体"/>
          <w:b/>
          <w:sz w:val="21"/>
          <w:szCs w:val="21"/>
          <w:lang w:val="en-US" w:eastAsia="zh-CN"/>
        </w:rPr>
        <w:t xml:space="preserve"> </w:t>
      </w:r>
      <w:r>
        <w:rPr>
          <w:rFonts w:hint="eastAsia" w:ascii="宋体" w:hAnsi="宋体" w:eastAsia="宋体" w:cs="宋体"/>
          <w:b/>
          <w:bCs/>
          <w:sz w:val="21"/>
          <w:szCs w:val="21"/>
        </w:rPr>
        <w:t>定义</w:t>
      </w:r>
    </w:p>
    <w:p w14:paraId="5E07BEF1">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1.1合同当事人</w:t>
      </w:r>
    </w:p>
    <w:p w14:paraId="6804CAC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（以下称甲方）是指使用财政性资金，通过政府采购方式向</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7EAC6753">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5C9B2FA8">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以外，</w:t>
      </w:r>
      <w:r>
        <w:rPr>
          <w:rFonts w:hint="eastAsia" w:ascii="宋体" w:hAnsi="宋体" w:eastAsia="宋体" w:cs="宋体"/>
          <w:bCs/>
          <w:color w:val="000000"/>
          <w:sz w:val="21"/>
          <w:szCs w:val="21"/>
        </w:rPr>
        <w:t>依法参与合同缔结或履行，享有权利、承担义务的合同当事人</w:t>
      </w:r>
      <w:r>
        <w:rPr>
          <w:rFonts w:hint="eastAsia" w:ascii="宋体" w:hAnsi="宋体" w:eastAsia="宋体" w:cs="宋体"/>
          <w:color w:val="auto"/>
          <w:sz w:val="21"/>
          <w:szCs w:val="21"/>
          <w:highlight w:val="none"/>
        </w:rPr>
        <w:t>。</w:t>
      </w:r>
    </w:p>
    <w:p w14:paraId="0209AB27">
      <w:pPr>
        <w:pageBreakBefore w:val="0"/>
        <w:tabs>
          <w:tab w:val="left" w:pos="570"/>
          <w:tab w:val="left" w:pos="9240"/>
          <w:tab w:val="left" w:pos="9555"/>
        </w:tabs>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194700BA">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000000"/>
          <w:sz w:val="21"/>
          <w:szCs w:val="21"/>
        </w:rPr>
        <w:t>合同当事人意思表示达成一致的任何协议，包括签署的</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r>
        <w:rPr>
          <w:rFonts w:hint="eastAsia" w:ascii="宋体" w:hAnsi="宋体" w:eastAsia="宋体" w:cs="宋体"/>
          <w:sz w:val="21"/>
          <w:szCs w:val="21"/>
        </w:rPr>
        <w:t>政府采购合同专用条款</w:t>
      </w:r>
      <w:r>
        <w:rPr>
          <w:rFonts w:hint="eastAsia" w:ascii="宋体" w:hAnsi="宋体" w:eastAsia="宋体" w:cs="宋体"/>
          <w:sz w:val="21"/>
          <w:szCs w:val="21"/>
          <w:lang w:eastAsia="zh-CN"/>
        </w:rPr>
        <w:t>，</w:t>
      </w:r>
      <w:r>
        <w:rPr>
          <w:rFonts w:hint="eastAsia" w:ascii="宋体" w:hAnsi="宋体" w:eastAsia="宋体" w:cs="宋体"/>
          <w:sz w:val="21"/>
          <w:szCs w:val="21"/>
        </w:rPr>
        <w:t>政府采购合同通用条款</w:t>
      </w:r>
      <w:r>
        <w:rPr>
          <w:rFonts w:hint="eastAsia" w:ascii="宋体" w:hAnsi="宋体" w:eastAsia="宋体" w:cs="宋体"/>
          <w:sz w:val="21"/>
          <w:szCs w:val="21"/>
          <w:lang w:eastAsia="zh-CN"/>
        </w:rPr>
        <w:t>，</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r>
        <w:rPr>
          <w:rFonts w:hint="eastAsia" w:ascii="宋体" w:hAnsi="宋体" w:eastAsia="宋体" w:cs="宋体"/>
          <w:color w:val="auto"/>
          <w:sz w:val="21"/>
          <w:szCs w:val="21"/>
          <w:lang w:eastAsia="zh-CN"/>
        </w:rPr>
        <w:t>，</w:t>
      </w:r>
      <w:r>
        <w:rPr>
          <w:rFonts w:hint="eastAsia" w:ascii="宋体" w:hAnsi="宋体" w:eastAsia="宋体" w:cs="宋体"/>
          <w:sz w:val="21"/>
          <w:szCs w:val="21"/>
        </w:rPr>
        <w:t>投标（响应）文件</w:t>
      </w:r>
      <w:r>
        <w:rPr>
          <w:rFonts w:hint="eastAsia" w:ascii="宋体" w:hAnsi="宋体" w:eastAsia="宋体" w:cs="宋体"/>
          <w:sz w:val="21"/>
          <w:szCs w:val="21"/>
          <w:lang w:eastAsia="zh-CN"/>
        </w:rPr>
        <w:t>，招标文件，</w:t>
      </w:r>
      <w:r>
        <w:rPr>
          <w:rFonts w:hint="eastAsia" w:ascii="宋体" w:hAnsi="宋体" w:eastAsia="宋体" w:cs="宋体"/>
          <w:sz w:val="21"/>
          <w:szCs w:val="21"/>
        </w:rPr>
        <w:t>有关技术文件</w:t>
      </w:r>
      <w:r>
        <w:rPr>
          <w:rFonts w:hint="eastAsia" w:ascii="宋体" w:hAnsi="宋体" w:eastAsia="宋体" w:cs="宋体"/>
          <w:sz w:val="21"/>
          <w:szCs w:val="21"/>
          <w:lang w:eastAsia="zh-CN"/>
        </w:rPr>
        <w:t>和</w:t>
      </w:r>
      <w:r>
        <w:rPr>
          <w:rFonts w:hint="eastAsia" w:ascii="宋体" w:hAnsi="宋体" w:eastAsia="宋体" w:cs="宋体"/>
          <w:sz w:val="21"/>
          <w:szCs w:val="21"/>
        </w:rPr>
        <w:t>图纸</w:t>
      </w:r>
      <w:r>
        <w:rPr>
          <w:rFonts w:hint="eastAsia" w:ascii="宋体" w:hAnsi="宋体" w:eastAsia="宋体" w:cs="宋体"/>
          <w:sz w:val="21"/>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 w:val="21"/>
          <w:szCs w:val="21"/>
          <w:highlight w:val="none"/>
        </w:rPr>
        <w:t>。</w:t>
      </w:r>
    </w:p>
    <w:p w14:paraId="749533C0">
      <w:pPr>
        <w:pageBreakBefore w:val="0"/>
        <w:tabs>
          <w:tab w:val="left" w:pos="570"/>
          <w:tab w:val="left" w:pos="9240"/>
          <w:tab w:val="left" w:pos="9555"/>
        </w:tabs>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64B5F1CC">
      <w:pPr>
        <w:pageBreakBefore w:val="0"/>
        <w:tabs>
          <w:tab w:val="left" w:pos="570"/>
          <w:tab w:val="left" w:pos="9240"/>
          <w:tab w:val="left" w:pos="9555"/>
        </w:tabs>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w:t>
      </w:r>
      <w:r>
        <w:rPr>
          <w:rFonts w:hint="eastAsia" w:ascii="宋体" w:hAnsi="宋体" w:eastAsia="宋体" w:cs="宋体"/>
          <w:color w:val="000000"/>
          <w:sz w:val="21"/>
          <w:szCs w:val="21"/>
          <w:highlight w:val="none"/>
        </w:rPr>
        <w:t>包括软件）及相关的其备品备件、工具、手册及</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技术资料和材料</w:t>
      </w:r>
      <w:r>
        <w:rPr>
          <w:rFonts w:hint="eastAsia" w:ascii="宋体" w:hAnsi="宋体" w:eastAsia="宋体" w:cs="宋体"/>
          <w:color w:val="000000"/>
          <w:sz w:val="21"/>
          <w:szCs w:val="21"/>
          <w:highlight w:val="none"/>
          <w:lang w:eastAsia="zh-CN"/>
        </w:rPr>
        <w:t>等</w:t>
      </w:r>
      <w:r>
        <w:rPr>
          <w:rFonts w:hint="eastAsia" w:ascii="宋体" w:hAnsi="宋体" w:eastAsia="宋体" w:cs="宋体"/>
          <w:color w:val="000000"/>
          <w:sz w:val="21"/>
          <w:szCs w:val="21"/>
          <w:highlight w:val="none"/>
        </w:rPr>
        <w:t>。</w:t>
      </w:r>
    </w:p>
    <w:p w14:paraId="3E739B54">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000000"/>
          <w:sz w:val="21"/>
          <w:szCs w:val="21"/>
          <w:highlight w:val="none"/>
        </w:rPr>
        <w:t>服务”系指根据合同规定，乙方应提供的</w:t>
      </w:r>
      <w:r>
        <w:rPr>
          <w:rFonts w:hint="eastAsia" w:ascii="宋体" w:hAnsi="宋体" w:eastAsia="宋体" w:cs="宋体"/>
          <w:color w:val="000000"/>
          <w:sz w:val="21"/>
          <w:szCs w:val="21"/>
          <w:highlight w:val="none"/>
          <w:lang w:val="en-US" w:eastAsia="zh-CN"/>
        </w:rPr>
        <w:t>与货物有关的</w:t>
      </w:r>
      <w:r>
        <w:rPr>
          <w:rFonts w:hint="eastAsia" w:ascii="宋体" w:hAnsi="宋体" w:eastAsia="宋体" w:cs="宋体"/>
          <w:color w:val="000000"/>
          <w:sz w:val="21"/>
          <w:szCs w:val="21"/>
          <w:highlight w:val="none"/>
        </w:rPr>
        <w:t>技术、管理和</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服务，包括但不限于：管理和质量保证、运输、保险、检验、现场准备、安装、集成、调试、培训、维修、</w:t>
      </w:r>
      <w:r>
        <w:rPr>
          <w:rFonts w:hint="eastAsia" w:ascii="宋体" w:hAnsi="宋体" w:eastAsia="宋体" w:cs="宋体"/>
          <w:color w:val="000000"/>
          <w:sz w:val="21"/>
          <w:szCs w:val="21"/>
          <w:highlight w:val="none"/>
          <w:lang w:eastAsia="zh-CN"/>
        </w:rPr>
        <w:t>废弃处置、</w:t>
      </w:r>
      <w:r>
        <w:rPr>
          <w:rFonts w:hint="eastAsia" w:ascii="宋体" w:hAnsi="宋体" w:eastAsia="宋体" w:cs="宋体"/>
          <w:color w:val="000000"/>
          <w:sz w:val="21"/>
          <w:szCs w:val="21"/>
          <w:highlight w:val="none"/>
        </w:rPr>
        <w:t>技术支持等以及合同中规定乙方应承担的</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义务。</w:t>
      </w:r>
    </w:p>
    <w:p w14:paraId="749E412C">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）“分包”系指中标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）投标人</w:t>
      </w:r>
      <w:r>
        <w:rPr>
          <w:rFonts w:hint="eastAsia" w:ascii="宋体" w:hAnsi="宋体" w:eastAsia="宋体" w:cs="宋体"/>
          <w:color w:val="000000"/>
          <w:sz w:val="21"/>
          <w:szCs w:val="21"/>
          <w:highlight w:val="none"/>
        </w:rPr>
        <w:t>按</w:t>
      </w:r>
      <w:r>
        <w:rPr>
          <w:rFonts w:hint="eastAsia" w:ascii="宋体" w:hAnsi="宋体" w:eastAsia="宋体" w:cs="宋体"/>
          <w:color w:val="000000"/>
          <w:sz w:val="21"/>
          <w:szCs w:val="21"/>
          <w:highlight w:val="none"/>
          <w:lang w:eastAsia="zh-CN"/>
        </w:rPr>
        <w:t>招标文件</w:t>
      </w:r>
      <w:r>
        <w:rPr>
          <w:rFonts w:hint="eastAsia" w:ascii="宋体" w:hAnsi="宋体" w:eastAsia="宋体" w:cs="宋体"/>
          <w:color w:val="000000"/>
          <w:sz w:val="21"/>
          <w:szCs w:val="21"/>
          <w:highlight w:val="none"/>
        </w:rPr>
        <w:t>、投标（响应）文件的规定，根据分包意向协议，将中标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项目中的部分履约内容，分给具有相应资质条件的</w:t>
      </w:r>
      <w:r>
        <w:rPr>
          <w:rFonts w:hint="eastAsia" w:ascii="宋体" w:hAnsi="宋体" w:eastAsia="宋体" w:cs="宋体"/>
          <w:color w:val="000000"/>
          <w:sz w:val="21"/>
          <w:szCs w:val="21"/>
          <w:highlight w:val="none"/>
          <w:lang w:eastAsia="zh-CN"/>
        </w:rPr>
        <w:t>投标人</w:t>
      </w:r>
      <w:r>
        <w:rPr>
          <w:rFonts w:hint="eastAsia" w:ascii="宋体" w:hAnsi="宋体" w:eastAsia="宋体" w:cs="宋体"/>
          <w:color w:val="000000"/>
          <w:sz w:val="21"/>
          <w:szCs w:val="21"/>
          <w:highlight w:val="none"/>
        </w:rPr>
        <w:t>履行合同的行为。</w:t>
      </w:r>
    </w:p>
    <w:p w14:paraId="704EF998">
      <w:pPr>
        <w:pageBreakBefore w:val="0"/>
        <w:tabs>
          <w:tab w:val="left" w:pos="570"/>
          <w:tab w:val="left" w:pos="9240"/>
          <w:tab w:val="left" w:pos="9555"/>
        </w:tabs>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eastAsia="宋体" w:cs="宋体"/>
          <w:sz w:val="21"/>
          <w:szCs w:val="21"/>
        </w:rPr>
        <w:t>“联合体”系指</w:t>
      </w:r>
      <w:r>
        <w:rPr>
          <w:rFonts w:hint="eastAsia" w:ascii="宋体" w:hAnsi="宋体" w:eastAsia="宋体" w:cs="宋体"/>
          <w:sz w:val="21"/>
          <w:szCs w:val="21"/>
          <w:lang w:eastAsia="zh-CN"/>
        </w:rPr>
        <w:t>由</w:t>
      </w:r>
      <w:r>
        <w:rPr>
          <w:rFonts w:hint="eastAsia" w:ascii="宋体" w:hAnsi="宋体" w:eastAsia="宋体" w:cs="宋体"/>
          <w:sz w:val="21"/>
          <w:szCs w:val="21"/>
        </w:rPr>
        <w:t>两个以上的自然人、法人或者</w:t>
      </w:r>
      <w:r>
        <w:rPr>
          <w:rFonts w:hint="eastAsia" w:ascii="宋体" w:hAnsi="宋体" w:eastAsia="宋体" w:cs="宋体"/>
          <w:sz w:val="21"/>
          <w:szCs w:val="21"/>
          <w:lang w:val="en-US" w:eastAsia="zh-CN"/>
        </w:rPr>
        <w:t>非法人</w:t>
      </w:r>
      <w:r>
        <w:rPr>
          <w:rFonts w:hint="eastAsia" w:ascii="宋体" w:hAnsi="宋体" w:eastAsia="宋体" w:cs="宋体"/>
          <w:sz w:val="21"/>
          <w:szCs w:val="21"/>
        </w:rPr>
        <w:t>组织组成，</w:t>
      </w:r>
      <w:r>
        <w:rPr>
          <w:rFonts w:hint="eastAsia" w:ascii="宋体" w:hAnsi="宋体" w:eastAsia="宋体" w:cs="宋体"/>
          <w:sz w:val="21"/>
          <w:szCs w:val="21"/>
          <w:lang w:eastAsia="zh-CN"/>
        </w:rPr>
        <w:t>以一个投标人的身份共同参加政府采购的主体</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承担连带责任。联合体具体要求见【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7E3B6038">
      <w:pPr>
        <w:pageBreakBefore w:val="0"/>
        <w:tabs>
          <w:tab w:val="left" w:pos="570"/>
          <w:tab w:val="left" w:pos="9240"/>
          <w:tab w:val="left" w:pos="9555"/>
        </w:tabs>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）其他术语解释，见【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75CDAE6B">
      <w:pPr>
        <w:pageBreakBefore w:val="0"/>
        <w:numPr>
          <w:ilvl w:val="0"/>
          <w:numId w:val="21"/>
        </w:numPr>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color w:val="000000"/>
          <w:sz w:val="21"/>
          <w:szCs w:val="21"/>
          <w:highlight w:val="none"/>
        </w:rPr>
        <w:t>合同标的及金额</w:t>
      </w:r>
    </w:p>
    <w:p w14:paraId="4A642AF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b/>
          <w:bCs/>
          <w:i/>
          <w:iCs/>
          <w:color w:val="auto"/>
          <w:sz w:val="21"/>
          <w:szCs w:val="21"/>
          <w:highlight w:val="none"/>
        </w:rPr>
      </w:pPr>
      <w:r>
        <w:rPr>
          <w:rFonts w:hint="eastAsia" w:ascii="宋体" w:hAnsi="宋体" w:eastAsia="宋体" w:cs="宋体"/>
          <w:color w:val="000000"/>
          <w:kern w:val="0"/>
          <w:position w:val="-6"/>
          <w:sz w:val="21"/>
          <w:szCs w:val="21"/>
          <w:highlight w:val="none"/>
          <w:lang w:eastAsia="zh-CN"/>
        </w:rPr>
        <w:t>2</w:t>
      </w:r>
      <w:r>
        <w:rPr>
          <w:rFonts w:hint="eastAsia" w:ascii="宋体" w:hAnsi="宋体" w:eastAsia="宋体" w:cs="宋体"/>
          <w:color w:val="000000"/>
          <w:kern w:val="0"/>
          <w:position w:val="-6"/>
          <w:sz w:val="21"/>
          <w:szCs w:val="21"/>
          <w:highlight w:val="none"/>
        </w:rPr>
        <w:t xml:space="preserve">.1 </w:t>
      </w:r>
      <w:bookmarkStart w:id="408" w:name="auto_fouce_12"/>
      <w:r>
        <w:rPr>
          <w:rFonts w:hint="eastAsia" w:ascii="宋体" w:hAnsi="宋体" w:eastAsia="宋体" w:cs="宋体"/>
          <w:color w:val="000000"/>
          <w:kern w:val="0"/>
          <w:position w:val="-6"/>
          <w:sz w:val="21"/>
          <w:szCs w:val="21"/>
          <w:highlight w:val="none"/>
        </w:rPr>
        <w:t>合同标的及金额应与中标（成交）结果一致。乙方为履行本合同而发生的所有费用均应包含在合同</w:t>
      </w:r>
      <w:r>
        <w:rPr>
          <w:rFonts w:hint="eastAsia" w:ascii="宋体" w:hAnsi="宋体" w:eastAsia="宋体" w:cs="宋体"/>
          <w:color w:val="000000"/>
          <w:kern w:val="0"/>
          <w:position w:val="-6"/>
          <w:sz w:val="21"/>
          <w:szCs w:val="21"/>
          <w:highlight w:val="none"/>
          <w:lang w:eastAsia="zh-CN"/>
        </w:rPr>
        <w:t>价款</w:t>
      </w:r>
      <w:r>
        <w:rPr>
          <w:rFonts w:hint="eastAsia" w:ascii="宋体" w:hAnsi="宋体" w:eastAsia="宋体" w:cs="宋体"/>
          <w:color w:val="000000"/>
          <w:kern w:val="0"/>
          <w:position w:val="-6"/>
          <w:sz w:val="21"/>
          <w:szCs w:val="21"/>
          <w:highlight w:val="none"/>
        </w:rPr>
        <w:t>中，</w:t>
      </w:r>
      <w:r>
        <w:rPr>
          <w:rFonts w:hint="eastAsia" w:ascii="宋体" w:hAnsi="宋体" w:eastAsia="宋体" w:cs="宋体"/>
          <w:color w:val="auto"/>
          <w:kern w:val="0"/>
          <w:position w:val="-6"/>
          <w:sz w:val="21"/>
          <w:szCs w:val="21"/>
          <w:highlight w:val="none"/>
          <w:lang w:eastAsia="zh-CN"/>
        </w:rPr>
        <w:t>包括但不限于原材料费、运输费、包装费、保险费、安装调试费、售后服务费、税费等，</w:t>
      </w:r>
      <w:r>
        <w:rPr>
          <w:rFonts w:hint="eastAsia" w:ascii="宋体" w:hAnsi="宋体" w:eastAsia="宋体" w:cs="宋体"/>
          <w:color w:val="auto"/>
          <w:kern w:val="0"/>
          <w:position w:val="-6"/>
          <w:sz w:val="21"/>
          <w:szCs w:val="21"/>
          <w:highlight w:val="none"/>
        </w:rPr>
        <w:t>甲方不再另行支付</w:t>
      </w:r>
      <w:r>
        <w:rPr>
          <w:rFonts w:hint="eastAsia" w:ascii="宋体" w:hAnsi="宋体" w:eastAsia="宋体" w:cs="宋体"/>
          <w:color w:val="auto"/>
          <w:kern w:val="0"/>
          <w:position w:val="-6"/>
          <w:sz w:val="21"/>
          <w:szCs w:val="21"/>
          <w:highlight w:val="none"/>
          <w:lang w:val="en"/>
        </w:rPr>
        <w:t>其他</w:t>
      </w:r>
      <w:r>
        <w:rPr>
          <w:rFonts w:hint="eastAsia" w:ascii="宋体" w:hAnsi="宋体" w:eastAsia="宋体" w:cs="宋体"/>
          <w:color w:val="auto"/>
          <w:kern w:val="0"/>
          <w:position w:val="-6"/>
          <w:sz w:val="21"/>
          <w:szCs w:val="21"/>
          <w:highlight w:val="none"/>
        </w:rPr>
        <w:t>任何费用</w:t>
      </w:r>
      <w:r>
        <w:rPr>
          <w:rFonts w:hint="eastAsia" w:ascii="宋体" w:hAnsi="宋体" w:eastAsia="宋体" w:cs="宋体"/>
          <w:color w:val="auto"/>
          <w:kern w:val="0"/>
          <w:position w:val="-6"/>
          <w:sz w:val="21"/>
          <w:szCs w:val="21"/>
          <w:highlight w:val="none"/>
          <w:lang w:eastAsia="zh-CN"/>
        </w:rPr>
        <w:t>，乙方不得因市场价格波动、成本上涨等任何理由主张合同价款外的费用</w:t>
      </w:r>
      <w:r>
        <w:rPr>
          <w:rFonts w:hint="eastAsia" w:ascii="宋体" w:hAnsi="宋体" w:eastAsia="宋体" w:cs="宋体"/>
          <w:color w:val="auto"/>
          <w:kern w:val="0"/>
          <w:position w:val="-6"/>
          <w:sz w:val="21"/>
          <w:szCs w:val="21"/>
          <w:highlight w:val="none"/>
        </w:rPr>
        <w:t>。</w:t>
      </w:r>
      <w:bookmarkEnd w:id="408"/>
    </w:p>
    <w:p w14:paraId="3BB86EA7">
      <w:pPr>
        <w:pageBreakBefore w:val="0"/>
        <w:kinsoku/>
        <w:wordWrap/>
        <w:overflowPunct/>
        <w:topLinePunct w:val="0"/>
        <w:bidi w:val="0"/>
        <w:adjustRightInd w:val="0"/>
        <w:snapToGrid w:val="0"/>
        <w:spacing w:line="360" w:lineRule="auto"/>
        <w:ind w:leftChars="0"/>
        <w:jc w:val="left"/>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3</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000000"/>
          <w:sz w:val="21"/>
          <w:szCs w:val="21"/>
          <w:highlight w:val="none"/>
        </w:rPr>
        <w:t>履行合同的时间、地点和方式</w:t>
      </w:r>
    </w:p>
    <w:p w14:paraId="50278520">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3</w:t>
      </w:r>
      <w:r>
        <w:rPr>
          <w:rFonts w:hint="eastAsia" w:ascii="宋体" w:hAnsi="宋体" w:eastAsia="宋体" w:cs="宋体"/>
          <w:color w:val="000000"/>
          <w:sz w:val="21"/>
          <w:szCs w:val="21"/>
          <w:highlight w:val="none"/>
        </w:rPr>
        <w:t xml:space="preserve">.1 </w:t>
      </w:r>
      <w:r>
        <w:rPr>
          <w:rFonts w:hint="eastAsia" w:ascii="宋体" w:hAnsi="宋体" w:eastAsia="宋体" w:cs="宋体"/>
          <w:sz w:val="21"/>
          <w:szCs w:val="21"/>
        </w:rPr>
        <w:t>乙方应当在约定的时间、地点</w:t>
      </w:r>
      <w:r>
        <w:rPr>
          <w:rFonts w:hint="eastAsia" w:ascii="宋体" w:hAnsi="宋体" w:eastAsia="宋体" w:cs="宋体"/>
          <w:sz w:val="21"/>
          <w:szCs w:val="21"/>
          <w:lang w:eastAsia="zh-CN"/>
        </w:rPr>
        <w:t>，按照约定</w:t>
      </w:r>
      <w:r>
        <w:rPr>
          <w:rFonts w:hint="eastAsia" w:ascii="宋体" w:hAnsi="宋体" w:eastAsia="宋体" w:cs="宋体"/>
          <w:sz w:val="21"/>
          <w:szCs w:val="21"/>
        </w:rPr>
        <w:t>方式履行合同。</w:t>
      </w:r>
    </w:p>
    <w:p w14:paraId="6ACC107E">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4</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甲方的权利和义务</w:t>
      </w:r>
    </w:p>
    <w:p w14:paraId="33D82547">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position w:val="-6"/>
          <w:sz w:val="21"/>
          <w:szCs w:val="21"/>
          <w:highlight w:val="none"/>
          <w:lang w:eastAsia="zh-CN"/>
        </w:rPr>
        <w:t>4</w:t>
      </w:r>
      <w:r>
        <w:rPr>
          <w:rFonts w:hint="eastAsia" w:ascii="宋体" w:hAnsi="宋体" w:eastAsia="宋体" w:cs="宋体"/>
          <w:color w:val="auto"/>
          <w:kern w:val="0"/>
          <w:position w:val="-6"/>
          <w:sz w:val="21"/>
          <w:szCs w:val="21"/>
          <w:highlight w:val="none"/>
        </w:rPr>
        <w:t xml:space="preserve">.1 </w:t>
      </w:r>
      <w:bookmarkStart w:id="409" w:name="auto_fouce_13"/>
      <w:r>
        <w:rPr>
          <w:rFonts w:hint="eastAsia" w:ascii="宋体" w:hAnsi="宋体" w:eastAsia="宋体" w:cs="宋体"/>
          <w:color w:val="auto"/>
          <w:kern w:val="0"/>
          <w:position w:val="-6"/>
          <w:sz w:val="21"/>
          <w:szCs w:val="21"/>
          <w:highlight w:val="none"/>
        </w:rPr>
        <w:t>签署合同后，甲方</w:t>
      </w:r>
      <w:r>
        <w:rPr>
          <w:rFonts w:hint="eastAsia" w:ascii="宋体" w:hAnsi="宋体" w:eastAsia="宋体" w:cs="宋体"/>
          <w:color w:val="auto"/>
          <w:kern w:val="0"/>
          <w:position w:val="-6"/>
          <w:sz w:val="21"/>
          <w:szCs w:val="21"/>
          <w:highlight w:val="none"/>
          <w:lang w:eastAsia="zh-CN"/>
        </w:rPr>
        <w:t>应</w:t>
      </w:r>
      <w:r>
        <w:rPr>
          <w:rFonts w:hint="eastAsia" w:ascii="宋体" w:hAnsi="宋体" w:eastAsia="宋体" w:cs="宋体"/>
          <w:color w:val="auto"/>
          <w:kern w:val="0"/>
          <w:position w:val="-6"/>
          <w:sz w:val="21"/>
          <w:szCs w:val="21"/>
          <w:highlight w:val="none"/>
        </w:rPr>
        <w:t>确定</w:t>
      </w:r>
      <w:r>
        <w:rPr>
          <w:rFonts w:hint="eastAsia" w:ascii="宋体" w:hAnsi="宋体" w:eastAsia="宋体" w:cs="宋体"/>
          <w:color w:val="auto"/>
          <w:kern w:val="0"/>
          <w:position w:val="-6"/>
          <w:sz w:val="21"/>
          <w:szCs w:val="21"/>
          <w:highlight w:val="none"/>
          <w:lang w:val="en-US" w:eastAsia="zh-CN"/>
        </w:rPr>
        <w:t>项目负责人（或项目联系人）</w:t>
      </w:r>
      <w:r>
        <w:rPr>
          <w:rFonts w:hint="eastAsia" w:ascii="宋体" w:hAnsi="宋体" w:eastAsia="宋体" w:cs="宋体"/>
          <w:color w:val="auto"/>
          <w:kern w:val="0"/>
          <w:position w:val="-6"/>
          <w:sz w:val="21"/>
          <w:szCs w:val="21"/>
          <w:highlight w:val="none"/>
        </w:rPr>
        <w:t>，负责与本合同有关的事务。甲方有权对乙方的履约行为进行检查，并及时确认乙方提交的事项。</w:t>
      </w:r>
      <w:r>
        <w:rPr>
          <w:rFonts w:hint="eastAsia" w:ascii="宋体" w:hAnsi="宋体" w:eastAsia="宋体" w:cs="宋体"/>
          <w:color w:val="auto"/>
          <w:kern w:val="0"/>
          <w:position w:val="-6"/>
          <w:sz w:val="21"/>
          <w:szCs w:val="21"/>
          <w:highlight w:val="none"/>
          <w:lang w:eastAsia="zh-CN"/>
        </w:rPr>
        <w:t>在</w:t>
      </w:r>
      <w:r>
        <w:rPr>
          <w:rFonts w:hint="eastAsia" w:ascii="宋体" w:hAnsi="宋体" w:eastAsia="宋体" w:cs="宋体"/>
          <w:color w:val="auto"/>
          <w:kern w:val="0"/>
          <w:position w:val="-6"/>
          <w:sz w:val="21"/>
          <w:szCs w:val="21"/>
          <w:highlight w:val="none"/>
        </w:rPr>
        <w:t>甲方</w:t>
      </w:r>
      <w:r>
        <w:rPr>
          <w:rFonts w:hint="eastAsia" w:ascii="宋体" w:hAnsi="宋体" w:eastAsia="宋体" w:cs="宋体"/>
          <w:color w:val="auto"/>
          <w:kern w:val="0"/>
          <w:position w:val="-6"/>
          <w:sz w:val="21"/>
          <w:szCs w:val="21"/>
          <w:highlight w:val="none"/>
          <w:lang w:eastAsia="zh-CN"/>
        </w:rPr>
        <w:t>法定及合同约定职责范围内，且不产生额外费用的前提下，甲方</w:t>
      </w:r>
      <w:r>
        <w:rPr>
          <w:rFonts w:hint="eastAsia" w:ascii="宋体" w:hAnsi="宋体" w:eastAsia="宋体" w:cs="宋体"/>
          <w:color w:val="auto"/>
          <w:kern w:val="0"/>
          <w:position w:val="-6"/>
          <w:sz w:val="21"/>
          <w:szCs w:val="21"/>
          <w:highlight w:val="none"/>
        </w:rPr>
        <w:t>应当配合乙方完成相关项目实施工作。</w:t>
      </w:r>
      <w:bookmarkEnd w:id="409"/>
    </w:p>
    <w:p w14:paraId="009F0236">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0B386BC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34E37B65">
      <w:pPr>
        <w:pageBreakBefore w:val="0"/>
        <w:kinsoku/>
        <w:wordWrap/>
        <w:overflowPunct/>
        <w:topLinePunct w:val="0"/>
        <w:bidi w:val="0"/>
        <w:snapToGrid w:val="0"/>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color w:val="auto"/>
          <w:kern w:val="0"/>
          <w:position w:val="-6"/>
          <w:sz w:val="21"/>
          <w:szCs w:val="21"/>
          <w:highlight w:val="none"/>
          <w:lang w:val="en-US" w:eastAsia="zh-CN"/>
        </w:rPr>
        <w:t>甲方</w:t>
      </w:r>
      <w:r>
        <w:rPr>
          <w:rFonts w:hint="eastAsia" w:ascii="宋体" w:hAnsi="宋体" w:eastAsia="宋体" w:cs="宋体"/>
          <w:b w:val="0"/>
          <w:bCs w:val="0"/>
          <w:color w:val="auto"/>
          <w:kern w:val="0"/>
          <w:position w:val="-6"/>
          <w:sz w:val="21"/>
          <w:szCs w:val="21"/>
          <w:highlight w:val="none"/>
          <w:lang w:eastAsia="zh-CN"/>
        </w:rPr>
        <w:t>未</w:t>
      </w:r>
      <w:r>
        <w:rPr>
          <w:rFonts w:hint="eastAsia" w:ascii="宋体" w:hAnsi="宋体" w:eastAsia="宋体" w:cs="宋体"/>
          <w:color w:val="auto"/>
          <w:kern w:val="0"/>
          <w:position w:val="-6"/>
          <w:sz w:val="21"/>
          <w:szCs w:val="21"/>
          <w:highlight w:val="none"/>
          <w:lang w:val="en-US" w:eastAsia="zh-CN"/>
        </w:rPr>
        <w:t>在</w:t>
      </w:r>
      <w:r>
        <w:rPr>
          <w:rFonts w:hint="eastAsia" w:ascii="宋体" w:hAnsi="宋体" w:eastAsia="宋体" w:cs="宋体"/>
          <w:b/>
          <w:bCs/>
          <w:color w:val="auto"/>
          <w:kern w:val="0"/>
          <w:position w:val="-6"/>
          <w:sz w:val="21"/>
          <w:szCs w:val="21"/>
          <w:highlight w:val="none"/>
        </w:rPr>
        <w:t>【政府采购合同专用条款】</w:t>
      </w:r>
      <w:r>
        <w:rPr>
          <w:rFonts w:hint="eastAsia" w:ascii="宋体" w:hAnsi="宋体" w:eastAsia="宋体" w:cs="宋体"/>
          <w:b w:val="0"/>
          <w:bCs w:val="0"/>
          <w:color w:val="auto"/>
          <w:kern w:val="0"/>
          <w:position w:val="-6"/>
          <w:sz w:val="21"/>
          <w:szCs w:val="21"/>
          <w:highlight w:val="none"/>
          <w:lang w:eastAsia="zh-CN"/>
        </w:rPr>
        <w:t>约定的期限内对乙方履约提出书面异议的，</w:t>
      </w:r>
      <w:r>
        <w:rPr>
          <w:rFonts w:hint="eastAsia" w:ascii="宋体" w:hAnsi="宋体" w:eastAsia="宋体" w:cs="宋体"/>
          <w:color w:val="auto"/>
          <w:kern w:val="0"/>
          <w:position w:val="-6"/>
          <w:sz w:val="21"/>
          <w:szCs w:val="21"/>
          <w:highlight w:val="none"/>
          <w:lang w:val="en-US" w:eastAsia="zh-CN"/>
        </w:rPr>
        <w:t>视为验收通过，但货物存在隐蔽性质量缺陷、乙方故意隐瞒质量问题的情形除外。</w:t>
      </w:r>
    </w:p>
    <w:p w14:paraId="5FE669EF">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2961ECA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r>
        <w:rPr>
          <w:rFonts w:hint="eastAsia" w:ascii="宋体" w:hAnsi="宋体" w:eastAsia="宋体" w:cs="宋体"/>
          <w:color w:val="auto"/>
          <w:kern w:val="0"/>
          <w:position w:val="-6"/>
          <w:sz w:val="21"/>
          <w:szCs w:val="21"/>
          <w:highlight w:val="none"/>
          <w:lang w:eastAsia="zh-CN"/>
        </w:rPr>
        <w:t>若乙方未按合同约定交付货物或提供相关服务的，甲方有权中止支付对应款项，且不视为甲方违约。</w:t>
      </w:r>
    </w:p>
    <w:p w14:paraId="27510053">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037DFB57">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471253C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r>
        <w:rPr>
          <w:rFonts w:hint="eastAsia" w:ascii="宋体" w:hAnsi="宋体" w:eastAsia="宋体" w:cs="宋体"/>
          <w:color w:val="auto"/>
          <w:kern w:val="0"/>
          <w:position w:val="-6"/>
          <w:sz w:val="21"/>
          <w:szCs w:val="21"/>
          <w:highlight w:val="none"/>
          <w:lang w:eastAsia="zh-CN"/>
        </w:rPr>
        <w:t>乙方应对其雇佣的人员、分包方（如有）的全部行为承担责任，前述人员的履职行为视为乙方行为。</w:t>
      </w:r>
    </w:p>
    <w:p w14:paraId="37B5BC38">
      <w:pPr>
        <w:pageBreakBefore w:val="0"/>
        <w:widowControl w:val="0"/>
        <w:kinsoku/>
        <w:wordWrap/>
        <w:overflowPunct/>
        <w:topLinePunct w:val="0"/>
        <w:bidi w:val="0"/>
        <w:spacing w:after="0" w:afterLines="0" w:line="360" w:lineRule="auto"/>
        <w:ind w:leftChars="0" w:firstLine="369" w:firstLineChars="176"/>
        <w:jc w:val="both"/>
        <w:textAlignment w:val="auto"/>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kern w:val="2"/>
          <w:position w:val="0"/>
          <w:sz w:val="21"/>
          <w:szCs w:val="21"/>
          <w:highlight w:val="none"/>
          <w:lang w:val="en-US" w:eastAsia="zh-CN" w:bidi="ar-SA"/>
        </w:rPr>
        <w:t>5.3乙方有权根据合同约定向甲方收取合同价款。</w:t>
      </w:r>
    </w:p>
    <w:p w14:paraId="12BFEC61">
      <w:pPr>
        <w:pageBreakBefore w:val="0"/>
        <w:widowControl w:val="0"/>
        <w:kinsoku/>
        <w:wordWrap/>
        <w:overflowPunct/>
        <w:topLinePunct w:val="0"/>
        <w:bidi w:val="0"/>
        <w:spacing w:after="0" w:afterLines="0" w:line="360" w:lineRule="auto"/>
        <w:ind w:leftChars="0" w:firstLine="369" w:firstLineChars="176"/>
        <w:jc w:val="both"/>
        <w:textAlignment w:val="auto"/>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kern w:val="2"/>
          <w:position w:val="0"/>
          <w:sz w:val="21"/>
          <w:szCs w:val="21"/>
          <w:highlight w:val="none"/>
          <w:lang w:val="en-US" w:eastAsia="zh-CN" w:bidi="ar-SA"/>
        </w:rPr>
        <w:t>5.4国家法律法规规定及</w:t>
      </w:r>
      <w:r>
        <w:rPr>
          <w:rFonts w:hint="eastAsia" w:ascii="宋体" w:hAnsi="宋体" w:eastAsia="宋体" w:cs="宋体"/>
          <w:b/>
          <w:bCs/>
          <w:color w:val="auto"/>
          <w:kern w:val="2"/>
          <w:position w:val="0"/>
          <w:sz w:val="21"/>
          <w:szCs w:val="21"/>
          <w:highlight w:val="none"/>
          <w:lang w:val="en-US" w:eastAsia="zh-CN" w:bidi="ar-SA"/>
        </w:rPr>
        <w:t>【政府采购合同专用条款】</w:t>
      </w:r>
      <w:r>
        <w:rPr>
          <w:rFonts w:hint="eastAsia" w:ascii="宋体" w:hAnsi="宋体" w:eastAsia="宋体" w:cs="宋体"/>
          <w:b w:val="0"/>
          <w:bCs w:val="0"/>
          <w:color w:val="auto"/>
          <w:kern w:val="2"/>
          <w:position w:val="0"/>
          <w:sz w:val="21"/>
          <w:szCs w:val="21"/>
          <w:highlight w:val="none"/>
          <w:lang w:val="en-US" w:eastAsia="zh-CN" w:bidi="ar-SA"/>
        </w:rPr>
        <w:t>约定应</w:t>
      </w:r>
      <w:r>
        <w:rPr>
          <w:rFonts w:hint="eastAsia" w:ascii="宋体" w:hAnsi="宋体" w:eastAsia="宋体" w:cs="宋体"/>
          <w:color w:val="auto"/>
          <w:kern w:val="2"/>
          <w:position w:val="0"/>
          <w:sz w:val="21"/>
          <w:szCs w:val="21"/>
          <w:highlight w:val="none"/>
          <w:lang w:val="en-US" w:eastAsia="zh-CN" w:bidi="ar-SA"/>
        </w:rPr>
        <w:t>由乙方承担的其他义务和责任。</w:t>
      </w:r>
    </w:p>
    <w:p w14:paraId="73969C4A">
      <w:pPr>
        <w:pageBreakBefore w:val="0"/>
        <w:numPr>
          <w:ilvl w:val="0"/>
          <w:numId w:val="22"/>
        </w:numPr>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406A4D3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4C6AC9E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D6A21CB">
      <w:pPr>
        <w:pageBreakBefore w:val="0"/>
        <w:kinsoku/>
        <w:wordWrap/>
        <w:overflowPunct/>
        <w:topLinePunct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65B7239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37005181">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6377BD5C">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60E533D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1172547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rPr>
        <w:t>乙方在运输到达之前</w:t>
      </w:r>
      <w:r>
        <w:rPr>
          <w:rFonts w:hint="eastAsia" w:ascii="宋体" w:hAnsi="宋体" w:eastAsia="宋体" w:cs="宋体"/>
          <w:color w:val="auto"/>
          <w:sz w:val="21"/>
          <w:szCs w:val="21"/>
          <w:lang w:eastAsia="zh-CN"/>
        </w:rPr>
        <w:t>应</w:t>
      </w:r>
      <w:r>
        <w:rPr>
          <w:rFonts w:hint="eastAsia" w:ascii="宋体" w:hAnsi="宋体" w:eastAsia="宋体" w:cs="宋体"/>
          <w:color w:val="auto"/>
          <w:sz w:val="21"/>
          <w:szCs w:val="21"/>
        </w:rPr>
        <w:t>提前通知</w:t>
      </w:r>
      <w:r>
        <w:rPr>
          <w:rFonts w:hint="eastAsia" w:ascii="宋体" w:hAnsi="宋体" w:eastAsia="宋体" w:cs="宋体"/>
          <w:color w:val="auto"/>
          <w:sz w:val="21"/>
          <w:szCs w:val="21"/>
          <w:lang w:eastAsia="zh-CN"/>
        </w:rPr>
        <w:t>甲方</w:t>
      </w:r>
      <w:r>
        <w:rPr>
          <w:rFonts w:hint="eastAsia" w:ascii="宋体" w:hAnsi="宋体" w:eastAsia="宋体" w:cs="宋体"/>
          <w:color w:val="auto"/>
          <w:sz w:val="21"/>
          <w:szCs w:val="21"/>
        </w:rPr>
        <w:t>，并提示货物运输装卸的注意事项</w:t>
      </w:r>
      <w:r>
        <w:rPr>
          <w:rFonts w:hint="eastAsia" w:ascii="宋体" w:hAnsi="宋体" w:eastAsia="宋体" w:cs="宋体"/>
          <w:color w:val="auto"/>
          <w:sz w:val="21"/>
          <w:szCs w:val="21"/>
          <w:lang w:eastAsia="zh-CN"/>
        </w:rPr>
        <w:t>，甲方配合乙方做好货物的接收工作。</w:t>
      </w:r>
    </w:p>
    <w:p w14:paraId="323BC301">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kern w:val="2"/>
          <w:sz w:val="21"/>
          <w:szCs w:val="21"/>
          <w:highlight w:val="none"/>
          <w:lang w:val="en-US" w:eastAsia="zh-CN" w:bidi="ar-SA"/>
        </w:rPr>
        <w:t xml:space="preserve">7.6 </w:t>
      </w:r>
      <w:r>
        <w:rPr>
          <w:rFonts w:hint="eastAsia" w:ascii="宋体" w:hAnsi="宋体" w:eastAsia="宋体" w:cs="宋体"/>
          <w:color w:val="auto"/>
          <w:kern w:val="2"/>
          <w:sz w:val="21"/>
          <w:szCs w:val="21"/>
          <w:highlight w:val="none"/>
          <w:lang w:val="en-GB" w:eastAsia="en-US" w:bidi="ar-SA"/>
        </w:rPr>
        <w:t>如因包装</w:t>
      </w:r>
      <w:r>
        <w:rPr>
          <w:rFonts w:hint="eastAsia" w:ascii="宋体" w:hAnsi="宋体" w:eastAsia="宋体" w:cs="宋体"/>
          <w:color w:val="auto"/>
          <w:kern w:val="2"/>
          <w:sz w:val="21"/>
          <w:szCs w:val="21"/>
          <w:highlight w:val="none"/>
          <w:lang w:val="en-GB" w:eastAsia="zh-CN" w:bidi="ar-SA"/>
        </w:rPr>
        <w:t>、运输</w:t>
      </w:r>
      <w:r>
        <w:rPr>
          <w:rFonts w:hint="eastAsia" w:ascii="宋体" w:hAnsi="宋体" w:eastAsia="宋体" w:cs="宋体"/>
          <w:color w:val="auto"/>
          <w:kern w:val="2"/>
          <w:sz w:val="21"/>
          <w:szCs w:val="21"/>
          <w:highlight w:val="none"/>
          <w:lang w:val="en-GB" w:eastAsia="en-US" w:bidi="ar-SA"/>
        </w:rPr>
        <w:t>问题导致货物</w:t>
      </w:r>
      <w:r>
        <w:rPr>
          <w:rFonts w:hint="eastAsia" w:ascii="宋体" w:hAnsi="宋体" w:eastAsia="宋体" w:cs="宋体"/>
          <w:color w:val="auto"/>
          <w:kern w:val="2"/>
          <w:sz w:val="21"/>
          <w:szCs w:val="21"/>
          <w:highlight w:val="none"/>
          <w:lang w:val="en-GB" w:eastAsia="zh-CN" w:bidi="ar-SA"/>
        </w:rPr>
        <w:t>损毁、丢失</w:t>
      </w:r>
      <w:r>
        <w:rPr>
          <w:rFonts w:hint="eastAsia" w:ascii="宋体" w:hAnsi="宋体" w:eastAsia="宋体" w:cs="宋体"/>
          <w:color w:val="auto"/>
          <w:kern w:val="2"/>
          <w:sz w:val="21"/>
          <w:szCs w:val="21"/>
          <w:highlight w:val="none"/>
          <w:lang w:val="en-GB" w:eastAsia="en-US" w:bidi="ar-SA"/>
        </w:rPr>
        <w:t>或者品质下降，</w:t>
      </w:r>
      <w:r>
        <w:rPr>
          <w:rFonts w:hint="eastAsia" w:ascii="宋体" w:hAnsi="宋体" w:eastAsia="宋体" w:cs="宋体"/>
          <w:color w:val="auto"/>
          <w:kern w:val="2"/>
          <w:sz w:val="21"/>
          <w:szCs w:val="21"/>
          <w:highlight w:val="none"/>
          <w:lang w:val="en-GB" w:eastAsia="zh-CN" w:bidi="ar-SA"/>
        </w:rPr>
        <w:t>甲方</w:t>
      </w:r>
      <w:r>
        <w:rPr>
          <w:rFonts w:hint="eastAsia" w:ascii="宋体" w:hAnsi="宋体" w:eastAsia="宋体" w:cs="宋体"/>
          <w:color w:val="auto"/>
          <w:kern w:val="2"/>
          <w:sz w:val="21"/>
          <w:szCs w:val="21"/>
          <w:highlight w:val="none"/>
          <w:lang w:val="en-GB" w:eastAsia="en-US" w:bidi="ar-SA"/>
        </w:rPr>
        <w:t>有权要求降价、换货、拒收部分或整批货物，由此</w:t>
      </w:r>
      <w:r>
        <w:rPr>
          <w:rFonts w:hint="eastAsia" w:ascii="宋体" w:hAnsi="宋体" w:eastAsia="宋体" w:cs="宋体"/>
          <w:color w:val="auto"/>
          <w:kern w:val="2"/>
          <w:sz w:val="21"/>
          <w:szCs w:val="21"/>
          <w:highlight w:val="none"/>
          <w:lang w:val="en-GB" w:eastAsia="zh-CN" w:bidi="ar-SA"/>
        </w:rPr>
        <w:t>产生</w:t>
      </w:r>
      <w:r>
        <w:rPr>
          <w:rFonts w:hint="eastAsia" w:ascii="宋体" w:hAnsi="宋体" w:eastAsia="宋体" w:cs="宋体"/>
          <w:color w:val="auto"/>
          <w:kern w:val="2"/>
          <w:sz w:val="21"/>
          <w:szCs w:val="21"/>
          <w:highlight w:val="none"/>
          <w:lang w:val="en-GB" w:eastAsia="en-US" w:bidi="ar-SA"/>
        </w:rPr>
        <w:t>的费用和损失，均由</w:t>
      </w:r>
      <w:r>
        <w:rPr>
          <w:rFonts w:hint="eastAsia" w:ascii="宋体" w:hAnsi="宋体" w:eastAsia="宋体" w:cs="宋体"/>
          <w:color w:val="auto"/>
          <w:kern w:val="2"/>
          <w:sz w:val="21"/>
          <w:szCs w:val="21"/>
          <w:highlight w:val="none"/>
          <w:lang w:val="en-GB" w:eastAsia="zh-CN" w:bidi="ar-SA"/>
        </w:rPr>
        <w:t>乙方</w:t>
      </w:r>
      <w:r>
        <w:rPr>
          <w:rFonts w:hint="eastAsia" w:ascii="宋体" w:hAnsi="宋体" w:eastAsia="宋体" w:cs="宋体"/>
          <w:color w:val="auto"/>
          <w:kern w:val="2"/>
          <w:sz w:val="21"/>
          <w:szCs w:val="21"/>
          <w:highlight w:val="none"/>
          <w:lang w:val="en-GB" w:eastAsia="en-US" w:bidi="ar-SA"/>
        </w:rPr>
        <w:t>承担。</w:t>
      </w:r>
    </w:p>
    <w:p w14:paraId="3DEF12C2">
      <w:pPr>
        <w:pageBreakBefore w:val="0"/>
        <w:kinsoku/>
        <w:wordWrap/>
        <w:overflowPunct/>
        <w:topLinePunct w:val="0"/>
        <w:bidi w:val="0"/>
        <w:adjustRightInd w:val="0"/>
        <w:snapToGrid w:val="0"/>
        <w:spacing w:line="360" w:lineRule="auto"/>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25D3A1E2">
      <w:pPr>
        <w:pageBreakBefore w:val="0"/>
        <w:widowControl w:val="0"/>
        <w:numPr>
          <w:ilvl w:val="2"/>
          <w:numId w:val="0"/>
        </w:numPr>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b/>
          <w:color w:val="auto"/>
          <w:kern w:val="2"/>
          <w:position w:val="0"/>
          <w:sz w:val="21"/>
          <w:szCs w:val="21"/>
          <w:highlight w:val="none"/>
          <w:lang w:val="en-US" w:eastAsia="zh-CN" w:bidi="ar-SA"/>
        </w:rPr>
      </w:pPr>
      <w:r>
        <w:rPr>
          <w:rFonts w:hint="eastAsia" w:ascii="宋体" w:hAnsi="宋体" w:eastAsia="宋体" w:cs="宋体"/>
          <w:color w:val="auto"/>
          <w:kern w:val="2"/>
          <w:position w:val="0"/>
          <w:sz w:val="21"/>
          <w:szCs w:val="21"/>
          <w:highlight w:val="none"/>
          <w:lang w:val="en-US" w:eastAsia="zh-CN" w:bidi="ar-SA"/>
        </w:rPr>
        <w:t>8.1 质量标准</w:t>
      </w:r>
    </w:p>
    <w:p w14:paraId="2AD5A982">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auto"/>
          <w:sz w:val="21"/>
          <w:szCs w:val="21"/>
          <w:lang w:eastAsia="zh-CN"/>
        </w:rPr>
        <w:t>约</w:t>
      </w:r>
      <w:r>
        <w:rPr>
          <w:rFonts w:hint="eastAsia" w:ascii="宋体" w:hAnsi="宋体" w:eastAsia="宋体" w:cs="宋体"/>
          <w:color w:val="auto"/>
          <w:sz w:val="21"/>
          <w:szCs w:val="21"/>
        </w:rPr>
        <w:t>定的品牌、规格型号、技术性能、配置、质量、数量等要求。</w:t>
      </w:r>
      <w:r>
        <w:rPr>
          <w:rFonts w:hint="eastAsia" w:ascii="宋体" w:hAnsi="宋体" w:eastAsia="宋体" w:cs="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101AC9D5">
      <w:pPr>
        <w:pageBreakBefore w:val="0"/>
        <w:widowControl w:val="0"/>
        <w:numPr>
          <w:ilvl w:val="2"/>
          <w:numId w:val="0"/>
        </w:numPr>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kern w:val="2"/>
          <w:position w:val="0"/>
          <w:sz w:val="21"/>
          <w:szCs w:val="21"/>
          <w:highlight w:val="none"/>
          <w:lang w:val="en-US" w:eastAsia="zh-CN" w:bidi="ar-SA"/>
        </w:rPr>
        <w:t>（2）采用中华人民共和国法定计量单位。</w:t>
      </w:r>
    </w:p>
    <w:p w14:paraId="291BC14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1219372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C1E1462">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63A44322">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color w:val="auto"/>
          <w:sz w:val="21"/>
          <w:szCs w:val="21"/>
        </w:rPr>
        <w:t>在其使用寿命期内具</w:t>
      </w:r>
      <w:r>
        <w:rPr>
          <w:rFonts w:hint="eastAsia" w:ascii="宋体" w:hAnsi="宋体" w:eastAsia="宋体" w:cs="宋体"/>
          <w:color w:val="auto"/>
          <w:sz w:val="21"/>
          <w:szCs w:val="21"/>
          <w:lang w:eastAsia="zh-CN"/>
        </w:rPr>
        <w:t>备合同约定</w:t>
      </w:r>
      <w:r>
        <w:rPr>
          <w:rFonts w:hint="eastAsia" w:ascii="宋体" w:hAnsi="宋体" w:eastAsia="宋体" w:cs="宋体"/>
          <w:color w:val="auto"/>
          <w:sz w:val="21"/>
          <w:szCs w:val="21"/>
        </w:rPr>
        <w:t>的性能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749604B6">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32837654">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57781C14">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35D9E623">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75E0A6AC">
      <w:pPr>
        <w:pageBreakBefore w:val="0"/>
        <w:kinsoku/>
        <w:wordWrap/>
        <w:overflowPunct/>
        <w:topLinePunct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5F4AC8A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1D58E36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 xml:space="preserve">.2 </w:t>
      </w:r>
      <w:r>
        <w:rPr>
          <w:rFonts w:hint="eastAsia" w:ascii="宋体" w:hAnsi="宋体" w:eastAsia="宋体" w:cs="宋体"/>
          <w:color w:val="auto"/>
          <w:sz w:val="21"/>
          <w:szCs w:val="21"/>
        </w:rPr>
        <w:t>乙方保证在交付的货物上不存在抵押权等担保物权。</w:t>
      </w:r>
    </w:p>
    <w:p w14:paraId="5406CB30">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7A3977A6">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01F64F5C">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w:t>
      </w:r>
      <w:r>
        <w:rPr>
          <w:rFonts w:hint="eastAsia" w:ascii="宋体" w:hAnsi="宋体" w:eastAsia="宋体" w:cs="宋体"/>
          <w:color w:val="auto"/>
          <w:sz w:val="21"/>
          <w:szCs w:val="21"/>
          <w:highlight w:val="none"/>
        </w:rPr>
        <w:t>何第三人的知识产权等权利。</w:t>
      </w:r>
      <w:bookmarkStart w:id="410" w:name="_Hlk163047038"/>
      <w:r>
        <w:rPr>
          <w:rFonts w:hint="eastAsia" w:ascii="宋体" w:hAnsi="宋体" w:eastAsia="宋体" w:cs="宋体"/>
          <w:color w:val="auto"/>
          <w:sz w:val="21"/>
          <w:szCs w:val="21"/>
        </w:rPr>
        <w:t>因违反前述约定对第三人构成侵权的，应当由乙方向第三人承担法律责任；甲方依法向第三人赔偿后，有权向乙方追偿。甲方有其他损失的，乙方应当赔偿</w:t>
      </w:r>
      <w:bookmarkEnd w:id="410"/>
      <w:r>
        <w:rPr>
          <w:rFonts w:hint="eastAsia" w:ascii="宋体" w:hAnsi="宋体" w:eastAsia="宋体" w:cs="宋体"/>
          <w:color w:val="auto"/>
          <w:sz w:val="21"/>
          <w:szCs w:val="21"/>
          <w:highlight w:val="none"/>
        </w:rPr>
        <w:t>。</w:t>
      </w:r>
    </w:p>
    <w:p w14:paraId="011CBCE9">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2A3FF10C">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11.1 </w:t>
      </w:r>
      <w:r>
        <w:rPr>
          <w:rFonts w:hint="eastAsia" w:ascii="宋体" w:hAnsi="宋体" w:eastAsia="宋体" w:cs="宋体"/>
          <w:color w:val="auto"/>
          <w:sz w:val="21"/>
          <w:szCs w:val="21"/>
        </w:rPr>
        <w:t>甲、乙双方</w:t>
      </w:r>
      <w:r>
        <w:rPr>
          <w:rFonts w:hint="eastAsia" w:ascii="宋体" w:hAnsi="宋体" w:eastAsia="宋体" w:cs="宋体"/>
          <w:color w:val="auto"/>
          <w:sz w:val="21"/>
          <w:szCs w:val="21"/>
          <w:lang w:eastAsia="zh-CN"/>
        </w:rPr>
        <w:t>对</w:t>
      </w:r>
      <w:r>
        <w:rPr>
          <w:rFonts w:hint="eastAsia" w:ascii="宋体" w:hAnsi="宋体" w:eastAsia="宋体" w:cs="宋体"/>
          <w:color w:val="auto"/>
          <w:sz w:val="21"/>
          <w:szCs w:val="21"/>
        </w:rPr>
        <w:t>采购和合同履行过程中所获悉的</w:t>
      </w:r>
      <w:r>
        <w:rPr>
          <w:rFonts w:hint="eastAsia" w:ascii="宋体" w:hAnsi="宋体" w:eastAsia="宋体" w:cs="宋体"/>
          <w:color w:val="auto"/>
          <w:sz w:val="21"/>
          <w:szCs w:val="21"/>
          <w:lang w:eastAsia="zh-CN"/>
        </w:rPr>
        <w:t>国家秘密、工作秘密、</w:t>
      </w:r>
      <w:r>
        <w:rPr>
          <w:rFonts w:hint="eastAsia" w:ascii="宋体" w:hAnsi="宋体" w:eastAsia="宋体" w:cs="宋体"/>
          <w:color w:val="auto"/>
          <w:sz w:val="21"/>
          <w:szCs w:val="21"/>
        </w:rPr>
        <w:t>商业秘密或者其他应当保密的信息，均有保密义务</w:t>
      </w:r>
      <w:r>
        <w:rPr>
          <w:rFonts w:hint="eastAsia" w:ascii="宋体" w:hAnsi="宋体" w:eastAsia="宋体" w:cs="宋体"/>
          <w:color w:val="auto"/>
          <w:sz w:val="21"/>
          <w:szCs w:val="21"/>
          <w:lang w:eastAsia="zh-CN"/>
        </w:rPr>
        <w:t>且不受合同有效期所限，直至该信息成为公开信息</w:t>
      </w:r>
      <w:r>
        <w:rPr>
          <w:rFonts w:hint="eastAsia" w:ascii="宋体" w:hAnsi="宋体" w:eastAsia="宋体" w:cs="宋体"/>
          <w:color w:val="auto"/>
          <w:sz w:val="21"/>
          <w:szCs w:val="21"/>
        </w:rPr>
        <w:t>。泄露、不正当地使用</w:t>
      </w:r>
      <w:r>
        <w:rPr>
          <w:rFonts w:hint="eastAsia" w:ascii="宋体" w:hAnsi="宋体" w:eastAsia="宋体" w:cs="宋体"/>
          <w:color w:val="auto"/>
          <w:sz w:val="21"/>
          <w:szCs w:val="21"/>
          <w:lang w:eastAsia="zh-CN"/>
        </w:rPr>
        <w:t>国家秘密、工作秘密、</w:t>
      </w:r>
      <w:r>
        <w:rPr>
          <w:rFonts w:hint="eastAsia" w:ascii="宋体" w:hAnsi="宋体" w:eastAsia="宋体" w:cs="宋体"/>
          <w:color w:val="auto"/>
          <w:sz w:val="21"/>
          <w:szCs w:val="21"/>
        </w:rPr>
        <w:t>商业秘密或者</w:t>
      </w:r>
      <w:r>
        <w:rPr>
          <w:rFonts w:hint="eastAsia" w:ascii="宋体" w:hAnsi="宋体" w:eastAsia="宋体" w:cs="宋体"/>
          <w:color w:val="auto"/>
          <w:sz w:val="21"/>
          <w:szCs w:val="21"/>
          <w:lang w:eastAsia="zh-CN"/>
        </w:rPr>
        <w:t>其他应当保密的</w:t>
      </w:r>
      <w:r>
        <w:rPr>
          <w:rFonts w:hint="eastAsia" w:ascii="宋体" w:hAnsi="宋体" w:eastAsia="宋体" w:cs="宋体"/>
          <w:color w:val="auto"/>
          <w:sz w:val="21"/>
          <w:szCs w:val="21"/>
        </w:rPr>
        <w:t>信息，应当承担</w:t>
      </w:r>
      <w:r>
        <w:rPr>
          <w:rFonts w:hint="eastAsia" w:ascii="宋体" w:hAnsi="宋体" w:eastAsia="宋体" w:cs="宋体"/>
          <w:color w:val="auto"/>
          <w:sz w:val="21"/>
          <w:szCs w:val="21"/>
          <w:lang w:eastAsia="zh-CN"/>
        </w:rPr>
        <w:t>相应</w:t>
      </w:r>
      <w:r>
        <w:rPr>
          <w:rFonts w:hint="eastAsia" w:ascii="宋体" w:hAnsi="宋体" w:eastAsia="宋体" w:cs="宋体"/>
          <w:color w:val="auto"/>
          <w:sz w:val="21"/>
          <w:szCs w:val="21"/>
        </w:rPr>
        <w:t>责任。其他应当保密的信息由双方在</w:t>
      </w:r>
      <w:r>
        <w:rPr>
          <w:rFonts w:hint="eastAsia" w:ascii="宋体" w:hAnsi="宋体" w:eastAsia="宋体" w:cs="宋体"/>
          <w:b/>
          <w:bCs/>
          <w:color w:val="auto"/>
          <w:sz w:val="21"/>
          <w:szCs w:val="21"/>
        </w:rPr>
        <w:t>【政府采购合同专用条款】</w:t>
      </w:r>
      <w:r>
        <w:rPr>
          <w:rFonts w:hint="eastAsia" w:ascii="宋体" w:hAnsi="宋体" w:eastAsia="宋体" w:cs="宋体"/>
          <w:color w:val="auto"/>
          <w:sz w:val="21"/>
          <w:szCs w:val="21"/>
        </w:rPr>
        <w:t>中约定。</w:t>
      </w:r>
      <w:r>
        <w:rPr>
          <w:rFonts w:hint="eastAsia" w:ascii="宋体" w:hAnsi="宋体" w:eastAsia="宋体" w:cs="宋体"/>
          <w:color w:val="auto"/>
          <w:kern w:val="0"/>
          <w:position w:val="-6"/>
          <w:sz w:val="21"/>
          <w:szCs w:val="21"/>
          <w:lang w:eastAsia="zh-CN"/>
        </w:rPr>
        <w:t>乙方仅可为履行本合同之目的使用从甲方获取的保密信息，不得向任何第三方泄露，不得用于本合同以外的任何用途，基于甲方提供的信息产生的全部衍生成果归属甲方所有。</w:t>
      </w:r>
    </w:p>
    <w:p w14:paraId="082D3548">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6D1F6512">
      <w:pPr>
        <w:pageBreakBefore w:val="0"/>
        <w:kinsoku/>
        <w:wordWrap/>
        <w:overflowPunct/>
        <w:topLinePunct w:val="0"/>
        <w:autoSpaceDE/>
        <w:autoSpaceDN/>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586452C6">
      <w:pPr>
        <w:bidi w:val="0"/>
        <w:rPr>
          <w:rFonts w:hint="eastAsia" w:ascii="宋体" w:hAnsi="宋体" w:eastAsia="宋体" w:cs="宋体"/>
          <w:bCs/>
          <w:color w:val="auto"/>
          <w:position w:val="0"/>
          <w:sz w:val="21"/>
          <w:szCs w:val="21"/>
          <w:highlight w:val="none"/>
          <w:lang w:val="en-US" w:eastAsia="zh-CN" w:bidi="ar-SA"/>
        </w:rPr>
      </w:pPr>
      <w:r>
        <w:rPr>
          <w:rFonts w:hint="eastAsia" w:ascii="宋体" w:hAnsi="宋体" w:eastAsia="宋体" w:cs="宋体"/>
          <w:b w:val="0"/>
          <w:bCs w:val="0"/>
          <w:color w:val="auto"/>
          <w:kern w:val="0"/>
          <w:position w:val="0"/>
          <w:sz w:val="21"/>
          <w:szCs w:val="21"/>
          <w:highlight w:val="none"/>
          <w:lang w:val="en-US" w:eastAsia="zh-CN" w:bidi="ar-SA"/>
        </w:rPr>
        <w:t xml:space="preserve">12.2 </w:t>
      </w:r>
      <w:r>
        <w:rPr>
          <w:rFonts w:hint="eastAsia" w:ascii="宋体" w:hAnsi="宋体" w:eastAsia="宋体" w:cs="宋体"/>
          <w:b w:val="0"/>
          <w:bCs w:val="0"/>
          <w:color w:val="auto"/>
          <w:kern w:val="2"/>
          <w:position w:val="0"/>
          <w:sz w:val="21"/>
          <w:szCs w:val="21"/>
          <w:highlight w:val="none"/>
          <w:lang w:val="en-US" w:eastAsia="zh-CN" w:bidi="ar-SA"/>
        </w:rPr>
        <w:t>对于满足合同约定全部</w:t>
      </w:r>
      <w:r>
        <w:rPr>
          <w:rFonts w:hint="eastAsia" w:ascii="宋体" w:hAnsi="宋体" w:eastAsia="宋体" w:cs="宋体"/>
          <w:b w:val="0"/>
          <w:bCs w:val="0"/>
          <w:color w:val="auto"/>
          <w:kern w:val="2"/>
          <w:position w:val="0"/>
          <w:sz w:val="21"/>
          <w:szCs w:val="21"/>
          <w:highlight w:val="none"/>
          <w:lang w:val="en-US" w:eastAsia="zh-CN" w:bidi="ar-SA"/>
        </w:rPr>
        <w:t>支付条件、且乙方已提供足额合规发票</w:t>
      </w:r>
      <w:r>
        <w:rPr>
          <w:rFonts w:hint="eastAsia" w:ascii="宋体" w:hAnsi="宋体" w:eastAsia="宋体" w:cs="宋体"/>
          <w:b w:val="0"/>
          <w:bCs w:val="0"/>
          <w:color w:val="auto"/>
          <w:kern w:val="2"/>
          <w:position w:val="0"/>
          <w:sz w:val="21"/>
          <w:szCs w:val="21"/>
          <w:highlight w:val="none"/>
          <w:lang w:val="en-US" w:eastAsia="zh-CN" w:bidi="ar-SA"/>
        </w:rPr>
        <w:t>的，甲方</w:t>
      </w:r>
      <w:r>
        <w:rPr>
          <w:rFonts w:hint="eastAsia" w:ascii="宋体" w:hAnsi="宋体" w:eastAsia="宋体" w:cs="宋体"/>
          <w:b w:val="0"/>
          <w:bCs w:val="0"/>
          <w:i w:val="0"/>
          <w:iCs w:val="0"/>
          <w:caps w:val="0"/>
          <w:color w:val="auto"/>
          <w:spacing w:val="0"/>
          <w:position w:val="0"/>
          <w:sz w:val="21"/>
          <w:szCs w:val="21"/>
          <w:highlight w:val="none"/>
          <w:shd w:val="clear" w:color="auto" w:fill="auto"/>
          <w:vertAlign w:val="baseline"/>
          <w:lang w:val="en-US" w:eastAsia="zh-CN" w:bidi="ar-SA"/>
        </w:rPr>
        <w:t>原则上应当自收到发票后10个工作日内</w:t>
      </w:r>
      <w:r>
        <w:rPr>
          <w:rFonts w:hint="eastAsia" w:ascii="宋体" w:hAnsi="宋体" w:eastAsia="宋体" w:cs="宋体"/>
          <w:b w:val="0"/>
          <w:bCs w:val="0"/>
          <w:color w:val="auto"/>
          <w:kern w:val="2"/>
          <w:position w:val="0"/>
          <w:sz w:val="21"/>
          <w:szCs w:val="21"/>
          <w:highlight w:val="none"/>
          <w:lang w:val="en-US" w:eastAsia="zh-CN" w:bidi="ar-SA"/>
        </w:rPr>
        <w:t>将资金支付到合同约定的乙方账户，不得以机构变动、人员更替、政策调整等为由迟延付款，不得将招标文件和合同中未规定的义务作为向乙方付款的条件。具体合同价款支付时间在【</w:t>
      </w:r>
      <w:r>
        <w:rPr>
          <w:rFonts w:hint="eastAsia" w:ascii="宋体" w:hAnsi="宋体" w:eastAsia="宋体" w:cs="宋体"/>
          <w:b/>
          <w:bCs/>
          <w:color w:val="auto"/>
          <w:kern w:val="2"/>
          <w:position w:val="0"/>
          <w:sz w:val="21"/>
          <w:szCs w:val="21"/>
          <w:highlight w:val="none"/>
          <w:lang w:val="en-US" w:eastAsia="zh-CN" w:bidi="ar-SA"/>
        </w:rPr>
        <w:t>政府采购合同专用条款</w:t>
      </w:r>
      <w:r>
        <w:rPr>
          <w:rFonts w:hint="eastAsia" w:ascii="宋体" w:hAnsi="宋体" w:eastAsia="宋体" w:cs="宋体"/>
          <w:b w:val="0"/>
          <w:bCs w:val="0"/>
          <w:color w:val="auto"/>
          <w:kern w:val="2"/>
          <w:position w:val="0"/>
          <w:sz w:val="21"/>
          <w:szCs w:val="21"/>
          <w:highlight w:val="none"/>
          <w:lang w:val="en-US" w:eastAsia="zh-CN" w:bidi="ar-SA"/>
        </w:rPr>
        <w:t>】中约定。</w:t>
      </w:r>
    </w:p>
    <w:p w14:paraId="2A95B1DD">
      <w:pPr>
        <w:pageBreakBefore w:val="0"/>
        <w:widowControl w:val="0"/>
        <w:kinsoku/>
        <w:wordWrap/>
        <w:overflowPunct/>
        <w:topLinePunct w:val="0"/>
        <w:bidi w:val="0"/>
        <w:spacing w:after="0" w:afterLines="0" w:line="360" w:lineRule="auto"/>
        <w:ind w:leftChars="0" w:firstLine="422" w:firstLineChars="200"/>
        <w:jc w:val="both"/>
        <w:textAlignment w:val="auto"/>
        <w:rPr>
          <w:rFonts w:hint="eastAsia" w:ascii="宋体" w:hAnsi="宋体" w:eastAsia="宋体" w:cs="宋体"/>
          <w:b/>
          <w:bCs/>
          <w:color w:val="auto"/>
          <w:kern w:val="2"/>
          <w:position w:val="0"/>
          <w:sz w:val="21"/>
          <w:szCs w:val="21"/>
          <w:highlight w:val="none"/>
          <w:lang w:val="en-US" w:eastAsia="zh-CN" w:bidi="ar-SA"/>
        </w:rPr>
      </w:pPr>
      <w:r>
        <w:rPr>
          <w:rFonts w:hint="eastAsia" w:ascii="宋体" w:hAnsi="宋体" w:eastAsia="宋体" w:cs="宋体"/>
          <w:b/>
          <w:bCs/>
          <w:color w:val="auto"/>
          <w:kern w:val="2"/>
          <w:position w:val="0"/>
          <w:sz w:val="21"/>
          <w:szCs w:val="21"/>
          <w:highlight w:val="none"/>
          <w:lang w:val="en-US" w:eastAsia="zh-CN" w:bidi="ar-SA"/>
        </w:rPr>
        <w:t>13. 履约保证金</w:t>
      </w:r>
    </w:p>
    <w:p w14:paraId="41D6875D">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rPr>
        <w:t>乙方应当以支票、汇票、本票或者金融机构、担保机构出具的保函等非现金形式提交。</w:t>
      </w:r>
    </w:p>
    <w:p w14:paraId="3F85DFDD">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position w:val="-6"/>
          <w:sz w:val="21"/>
          <w:szCs w:val="21"/>
          <w:highlight w:val="none"/>
        </w:rPr>
        <w:t>1</w:t>
      </w:r>
      <w:r>
        <w:rPr>
          <w:rFonts w:hint="eastAsia" w:ascii="宋体" w:hAnsi="宋体" w:eastAsia="宋体" w:cs="宋体"/>
          <w:color w:val="auto"/>
          <w:kern w:val="0"/>
          <w:position w:val="-6"/>
          <w:sz w:val="21"/>
          <w:szCs w:val="21"/>
          <w:highlight w:val="none"/>
          <w:lang w:eastAsia="zh-CN"/>
        </w:rPr>
        <w:t>3</w:t>
      </w:r>
      <w:r>
        <w:rPr>
          <w:rFonts w:hint="eastAsia" w:ascii="宋体" w:hAnsi="宋体" w:eastAsia="宋体" w:cs="宋体"/>
          <w:color w:val="auto"/>
          <w:kern w:val="0"/>
          <w:position w:val="-6"/>
          <w:sz w:val="21"/>
          <w:szCs w:val="21"/>
          <w:highlight w:val="none"/>
        </w:rPr>
        <w:t xml:space="preserve">.2 </w:t>
      </w:r>
      <w:bookmarkStart w:id="411" w:name="auto_fouce_20"/>
      <w:r>
        <w:rPr>
          <w:rFonts w:hint="eastAsia" w:ascii="宋体" w:hAnsi="宋体" w:eastAsia="宋体" w:cs="宋体"/>
          <w:color w:val="auto"/>
          <w:kern w:val="0"/>
          <w:position w:val="-6"/>
          <w:sz w:val="21"/>
          <w:szCs w:val="21"/>
          <w:highlight w:val="none"/>
        </w:rPr>
        <w:t>如果乙方</w:t>
      </w:r>
      <w:r>
        <w:rPr>
          <w:rFonts w:hint="eastAsia" w:ascii="宋体" w:hAnsi="宋体" w:eastAsia="宋体" w:cs="宋体"/>
          <w:color w:val="auto"/>
          <w:kern w:val="0"/>
          <w:position w:val="-6"/>
          <w:sz w:val="21"/>
          <w:szCs w:val="21"/>
          <w:highlight w:val="none"/>
          <w:lang w:eastAsia="zh-CN"/>
        </w:rPr>
        <w:t>出现</w:t>
      </w:r>
      <w:r>
        <w:rPr>
          <w:rFonts w:hint="eastAsia" w:ascii="宋体" w:hAnsi="宋体" w:eastAsia="宋体" w:cs="宋体"/>
          <w:b/>
          <w:bCs/>
          <w:color w:val="auto"/>
          <w:kern w:val="0"/>
          <w:position w:val="-6"/>
          <w:sz w:val="21"/>
          <w:szCs w:val="21"/>
          <w:highlight w:val="none"/>
        </w:rPr>
        <w:t>【政府采购合同专用条款】</w:t>
      </w:r>
      <w:r>
        <w:rPr>
          <w:rFonts w:hint="eastAsia" w:ascii="宋体" w:hAnsi="宋体" w:eastAsia="宋体" w:cs="宋体"/>
          <w:b w:val="0"/>
          <w:bCs w:val="0"/>
          <w:color w:val="auto"/>
          <w:kern w:val="0"/>
          <w:position w:val="-6"/>
          <w:sz w:val="21"/>
          <w:szCs w:val="21"/>
          <w:highlight w:val="none"/>
          <w:lang w:eastAsia="zh-CN"/>
        </w:rPr>
        <w:t>约定</w:t>
      </w:r>
      <w:r>
        <w:rPr>
          <w:rFonts w:hint="eastAsia" w:ascii="宋体" w:hAnsi="宋体" w:eastAsia="宋体" w:cs="宋体"/>
          <w:b w:val="0"/>
          <w:bCs w:val="0"/>
          <w:color w:val="auto"/>
          <w:kern w:val="0"/>
          <w:position w:val="-6"/>
          <w:sz w:val="21"/>
          <w:szCs w:val="21"/>
          <w:lang w:eastAsia="zh-CN"/>
        </w:rPr>
        <w:t>情形的</w:t>
      </w:r>
      <w:r>
        <w:rPr>
          <w:rFonts w:hint="eastAsia" w:ascii="宋体" w:hAnsi="宋体" w:eastAsia="宋体" w:cs="宋体"/>
          <w:color w:val="auto"/>
          <w:kern w:val="0"/>
          <w:position w:val="-6"/>
          <w:sz w:val="21"/>
          <w:szCs w:val="21"/>
          <w:highlight w:val="none"/>
        </w:rPr>
        <w:t>，履约保证金不予退还；如果乙方未能按合同约定全面履行义务，甲方有权</w:t>
      </w:r>
      <w:r>
        <w:rPr>
          <w:rFonts w:hint="eastAsia" w:ascii="宋体" w:hAnsi="宋体" w:eastAsia="宋体" w:cs="宋体"/>
          <w:color w:val="auto"/>
          <w:kern w:val="0"/>
          <w:position w:val="-6"/>
          <w:sz w:val="21"/>
          <w:szCs w:val="21"/>
          <w:highlight w:val="none"/>
          <w:lang w:eastAsia="zh-CN"/>
        </w:rPr>
        <w:t>直接</w:t>
      </w:r>
      <w:r>
        <w:rPr>
          <w:rFonts w:hint="eastAsia" w:ascii="宋体" w:hAnsi="宋体" w:eastAsia="宋体" w:cs="宋体"/>
          <w:color w:val="auto"/>
          <w:kern w:val="0"/>
          <w:position w:val="-6"/>
          <w:sz w:val="21"/>
          <w:szCs w:val="21"/>
          <w:highlight w:val="none"/>
        </w:rPr>
        <w:t>从履约保证金中</w:t>
      </w:r>
      <w:r>
        <w:rPr>
          <w:rFonts w:hint="eastAsia" w:ascii="宋体" w:hAnsi="宋体" w:eastAsia="宋体" w:cs="宋体"/>
          <w:color w:val="auto"/>
          <w:kern w:val="0"/>
          <w:position w:val="-6"/>
          <w:sz w:val="21"/>
          <w:szCs w:val="21"/>
          <w:highlight w:val="none"/>
          <w:lang w:eastAsia="zh-CN"/>
        </w:rPr>
        <w:t>扣除</w:t>
      </w:r>
      <w:r>
        <w:rPr>
          <w:rFonts w:hint="eastAsia" w:ascii="宋体" w:hAnsi="宋体" w:eastAsia="宋体" w:cs="宋体"/>
          <w:color w:val="auto"/>
          <w:kern w:val="0"/>
          <w:position w:val="-6"/>
          <w:sz w:val="21"/>
          <w:szCs w:val="21"/>
          <w:highlight w:val="none"/>
        </w:rPr>
        <w:t>乙方</w:t>
      </w:r>
      <w:r>
        <w:rPr>
          <w:rFonts w:hint="eastAsia" w:ascii="宋体" w:hAnsi="宋体" w:eastAsia="宋体" w:cs="宋体"/>
          <w:color w:val="auto"/>
          <w:kern w:val="0"/>
          <w:position w:val="-6"/>
          <w:sz w:val="21"/>
          <w:szCs w:val="21"/>
          <w:highlight w:val="none"/>
          <w:lang w:eastAsia="zh-CN"/>
        </w:rPr>
        <w:t>应</w:t>
      </w:r>
      <w:r>
        <w:rPr>
          <w:rFonts w:hint="eastAsia" w:ascii="宋体" w:hAnsi="宋体" w:eastAsia="宋体" w:cs="宋体"/>
          <w:color w:val="auto"/>
          <w:kern w:val="0"/>
          <w:position w:val="-6"/>
          <w:sz w:val="21"/>
          <w:szCs w:val="21"/>
          <w:highlight w:val="none"/>
        </w:rPr>
        <w:t>承担</w:t>
      </w:r>
      <w:r>
        <w:rPr>
          <w:rFonts w:hint="eastAsia" w:ascii="宋体" w:hAnsi="宋体" w:eastAsia="宋体" w:cs="宋体"/>
          <w:color w:val="auto"/>
          <w:kern w:val="0"/>
          <w:position w:val="-6"/>
          <w:sz w:val="21"/>
          <w:szCs w:val="21"/>
          <w:highlight w:val="none"/>
          <w:lang w:eastAsia="zh-CN"/>
        </w:rPr>
        <w:t>的违</w:t>
      </w:r>
      <w:r>
        <w:rPr>
          <w:rFonts w:hint="eastAsia" w:ascii="宋体" w:hAnsi="宋体" w:eastAsia="宋体" w:cs="宋体"/>
          <w:color w:val="auto"/>
          <w:kern w:val="0"/>
          <w:position w:val="-6"/>
          <w:sz w:val="21"/>
          <w:szCs w:val="21"/>
          <w:highlight w:val="none"/>
        </w:rPr>
        <w:t>约</w:t>
      </w:r>
      <w:r>
        <w:rPr>
          <w:rFonts w:hint="eastAsia" w:ascii="宋体" w:hAnsi="宋体" w:eastAsia="宋体" w:cs="宋体"/>
          <w:color w:val="auto"/>
          <w:kern w:val="0"/>
          <w:position w:val="-6"/>
          <w:sz w:val="21"/>
          <w:szCs w:val="21"/>
          <w:highlight w:val="none"/>
          <w:lang w:eastAsia="zh-CN"/>
        </w:rPr>
        <w:t>金、赔偿金等全部费用，</w:t>
      </w:r>
      <w:r>
        <w:rPr>
          <w:rFonts w:hint="eastAsia" w:ascii="宋体" w:hAnsi="宋体" w:eastAsia="宋体" w:cs="宋体"/>
          <w:color w:val="auto"/>
          <w:kern w:val="0"/>
          <w:position w:val="-6"/>
          <w:sz w:val="21"/>
          <w:szCs w:val="21"/>
          <w:highlight w:val="none"/>
        </w:rPr>
        <w:t>履约保证金</w:t>
      </w:r>
      <w:r>
        <w:rPr>
          <w:rFonts w:hint="eastAsia" w:ascii="宋体" w:hAnsi="宋体" w:eastAsia="宋体" w:cs="宋体"/>
          <w:color w:val="auto"/>
          <w:kern w:val="0"/>
          <w:position w:val="-6"/>
          <w:sz w:val="21"/>
          <w:szCs w:val="21"/>
          <w:highlight w:val="none"/>
          <w:lang w:eastAsia="zh-CN"/>
        </w:rPr>
        <w:t>不足以覆盖损失</w:t>
      </w:r>
      <w:r>
        <w:rPr>
          <w:rFonts w:hint="eastAsia" w:ascii="宋体" w:hAnsi="宋体" w:eastAsia="宋体" w:cs="宋体"/>
          <w:color w:val="auto"/>
          <w:kern w:val="0"/>
          <w:position w:val="-6"/>
          <w:sz w:val="21"/>
          <w:szCs w:val="21"/>
          <w:highlight w:val="none"/>
        </w:rPr>
        <w:t>的</w:t>
      </w:r>
      <w:r>
        <w:rPr>
          <w:rFonts w:hint="eastAsia" w:ascii="宋体" w:hAnsi="宋体" w:eastAsia="宋体" w:cs="宋体"/>
          <w:color w:val="auto"/>
          <w:kern w:val="0"/>
          <w:position w:val="-6"/>
          <w:sz w:val="21"/>
          <w:szCs w:val="21"/>
          <w:highlight w:val="none"/>
          <w:lang w:eastAsia="zh-CN"/>
        </w:rPr>
        <w:t>，甲方有</w:t>
      </w:r>
      <w:r>
        <w:rPr>
          <w:rFonts w:hint="eastAsia" w:ascii="宋体" w:hAnsi="宋体" w:eastAsia="宋体" w:cs="宋体"/>
          <w:color w:val="auto"/>
          <w:kern w:val="0"/>
          <w:position w:val="-6"/>
          <w:sz w:val="21"/>
          <w:szCs w:val="21"/>
          <w:highlight w:val="none"/>
        </w:rPr>
        <w:t>权</w:t>
      </w:r>
      <w:r>
        <w:rPr>
          <w:rFonts w:hint="eastAsia" w:ascii="宋体" w:hAnsi="宋体" w:eastAsia="宋体" w:cs="宋体"/>
          <w:color w:val="auto"/>
          <w:kern w:val="0"/>
          <w:position w:val="-6"/>
          <w:sz w:val="21"/>
          <w:szCs w:val="21"/>
          <w:highlight w:val="none"/>
          <w:lang w:eastAsia="zh-CN"/>
        </w:rPr>
        <w:t>就不足部分继续向乙方追偿</w:t>
      </w:r>
      <w:r>
        <w:rPr>
          <w:rFonts w:hint="eastAsia" w:ascii="宋体" w:hAnsi="宋体" w:eastAsia="宋体" w:cs="宋体"/>
          <w:color w:val="auto"/>
          <w:kern w:val="0"/>
          <w:position w:val="-6"/>
          <w:sz w:val="21"/>
          <w:szCs w:val="21"/>
          <w:highlight w:val="none"/>
        </w:rPr>
        <w:t>。</w:t>
      </w:r>
      <w:bookmarkEnd w:id="411"/>
    </w:p>
    <w:p w14:paraId="19BF609F">
      <w:pPr>
        <w:pageBreakBefore w:val="0"/>
        <w:kinsoku/>
        <w:wordWrap/>
        <w:overflowPunct/>
        <w:topLinePunct w:val="0"/>
        <w:bidi w:val="0"/>
        <w:spacing w:line="360" w:lineRule="auto"/>
        <w:ind w:leftChars="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13052E0D">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70D63BA0">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3F83DA7B">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2A9F2C9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4F56C9C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6D9CD060">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lang w:eastAsia="zh-CN"/>
        </w:rPr>
        <w:t>；</w:t>
      </w:r>
    </w:p>
    <w:p w14:paraId="308814DD">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（5）依照法律、行政法规的规定或者按照</w:t>
      </w:r>
      <w:r>
        <w:rPr>
          <w:rFonts w:hint="eastAsia" w:ascii="宋体" w:hAnsi="宋体" w:eastAsia="宋体" w:cs="宋体"/>
          <w:b/>
          <w:bCs/>
          <w:color w:val="auto"/>
          <w:sz w:val="21"/>
          <w:szCs w:val="21"/>
          <w:lang w:val="en-GB" w:eastAsia="en-US" w:bidi="ar-SA"/>
        </w:rPr>
        <w:t>【政府采购合同专用条款】</w:t>
      </w:r>
      <w:r>
        <w:rPr>
          <w:rFonts w:hint="eastAsia" w:ascii="宋体" w:hAnsi="宋体" w:eastAsia="宋体" w:cs="宋体"/>
          <w:color w:val="auto"/>
          <w:sz w:val="21"/>
          <w:szCs w:val="21"/>
          <w:lang w:val="en-GB" w:eastAsia="en-US" w:bidi="ar-SA"/>
        </w:rPr>
        <w:t>约定，货物在有效使用年限届满后应予回收的，乙方负有自行或者委托第三人对货物予以回收的义务；</w:t>
      </w:r>
    </w:p>
    <w:p w14:paraId="423745F0">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3AD1A2B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759359B3">
      <w:pPr>
        <w:pageBreakBefore w:val="0"/>
        <w:kinsoku/>
        <w:wordWrap/>
        <w:overflowPunct/>
        <w:topLinePunct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6097B387">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7D242673">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bookmarkStart w:id="412" w:name="auto_fouce_21"/>
      <w:r>
        <w:rPr>
          <w:rFonts w:hint="eastAsia" w:ascii="宋体" w:hAnsi="宋体" w:eastAsia="宋体" w:cs="宋体"/>
          <w:color w:val="auto"/>
          <w:kern w:val="0"/>
          <w:position w:val="-6"/>
          <w:sz w:val="21"/>
          <w:szCs w:val="21"/>
          <w:highlight w:val="none"/>
        </w:rPr>
        <w:t>乙方</w:t>
      </w:r>
      <w:r>
        <w:rPr>
          <w:rFonts w:hint="eastAsia" w:ascii="宋体" w:hAnsi="宋体" w:eastAsia="宋体" w:cs="宋体"/>
          <w:color w:val="auto"/>
          <w:kern w:val="0"/>
          <w:position w:val="-6"/>
          <w:sz w:val="21"/>
          <w:szCs w:val="21"/>
          <w:highlight w:val="none"/>
          <w:lang w:eastAsia="zh-CN"/>
        </w:rPr>
        <w:t>提供</w:t>
      </w:r>
      <w:r>
        <w:rPr>
          <w:rFonts w:hint="eastAsia" w:ascii="宋体" w:hAnsi="宋体" w:eastAsia="宋体" w:cs="宋体"/>
          <w:color w:val="auto"/>
          <w:kern w:val="0"/>
          <w:position w:val="-6"/>
          <w:sz w:val="21"/>
          <w:szCs w:val="21"/>
          <w:highlight w:val="none"/>
        </w:rPr>
        <w:t>的产品不符合</w:t>
      </w:r>
      <w:r>
        <w:rPr>
          <w:rFonts w:hint="eastAsia" w:ascii="宋体" w:hAnsi="宋体" w:eastAsia="宋体" w:cs="宋体"/>
          <w:color w:val="auto"/>
          <w:kern w:val="0"/>
          <w:position w:val="-6"/>
          <w:sz w:val="21"/>
          <w:szCs w:val="21"/>
          <w:highlight w:val="none"/>
          <w:lang w:eastAsia="zh-CN"/>
        </w:rPr>
        <w:t>合同约定的</w:t>
      </w:r>
      <w:r>
        <w:rPr>
          <w:rFonts w:hint="eastAsia" w:ascii="宋体" w:hAnsi="宋体" w:eastAsia="宋体" w:cs="宋体"/>
          <w:color w:val="auto"/>
          <w:kern w:val="0"/>
          <w:position w:val="-6"/>
          <w:sz w:val="21"/>
          <w:szCs w:val="21"/>
          <w:highlight w:val="none"/>
        </w:rPr>
        <w:t>质量标准或存在产品质量缺陷</w:t>
      </w:r>
      <w:r>
        <w:rPr>
          <w:rFonts w:hint="eastAsia" w:ascii="宋体" w:hAnsi="宋体" w:eastAsia="宋体" w:cs="宋体"/>
          <w:color w:val="auto"/>
          <w:kern w:val="0"/>
          <w:position w:val="-6"/>
          <w:sz w:val="21"/>
          <w:szCs w:val="21"/>
          <w:highlight w:val="none"/>
          <w:lang w:eastAsia="zh-CN"/>
        </w:rPr>
        <w:t>的</w:t>
      </w:r>
      <w:r>
        <w:rPr>
          <w:rFonts w:hint="eastAsia" w:ascii="宋体" w:hAnsi="宋体" w:eastAsia="宋体" w:cs="宋体"/>
          <w:color w:val="auto"/>
          <w:kern w:val="0"/>
          <w:position w:val="-6"/>
          <w:sz w:val="21"/>
          <w:szCs w:val="21"/>
          <w:highlight w:val="none"/>
        </w:rPr>
        <w:t>，</w:t>
      </w:r>
      <w:r>
        <w:rPr>
          <w:rFonts w:hint="eastAsia" w:ascii="宋体" w:hAnsi="宋体" w:eastAsia="宋体" w:cs="宋体"/>
          <w:color w:val="auto"/>
          <w:kern w:val="0"/>
          <w:position w:val="-6"/>
          <w:sz w:val="21"/>
          <w:szCs w:val="21"/>
          <w:highlight w:val="none"/>
          <w:lang w:eastAsia="zh-CN"/>
        </w:rPr>
        <w:t>甲方有权根据具体情况选择</w:t>
      </w:r>
      <w:r>
        <w:rPr>
          <w:rFonts w:hint="eastAsia" w:ascii="宋体" w:hAnsi="宋体" w:eastAsia="宋体" w:cs="宋体"/>
          <w:color w:val="auto"/>
          <w:kern w:val="0"/>
          <w:position w:val="-6"/>
          <w:sz w:val="21"/>
          <w:szCs w:val="21"/>
          <w:highlight w:val="none"/>
          <w:lang w:eastAsia="zh-CN"/>
        </w:rPr>
        <w:t>要求乙方</w:t>
      </w:r>
      <w:r>
        <w:rPr>
          <w:rFonts w:hint="eastAsia" w:ascii="宋体" w:hAnsi="宋体" w:eastAsia="宋体" w:cs="宋体"/>
          <w:b/>
          <w:color w:val="auto"/>
          <w:kern w:val="0"/>
          <w:position w:val="-6"/>
          <w:sz w:val="21"/>
          <w:szCs w:val="21"/>
          <w:highlight w:val="none"/>
          <w:lang w:eastAsia="zh-CN"/>
        </w:rPr>
        <w:t>在</w:t>
      </w:r>
      <w:r>
        <w:rPr>
          <w:rFonts w:hint="eastAsia" w:ascii="宋体" w:hAnsi="宋体" w:eastAsia="宋体" w:cs="宋体"/>
          <w:b/>
          <w:color w:val="auto"/>
          <w:kern w:val="0"/>
          <w:position w:val="-6"/>
          <w:sz w:val="21"/>
          <w:szCs w:val="21"/>
          <w:highlight w:val="none"/>
        </w:rPr>
        <w:t>合</w:t>
      </w:r>
      <w:r>
        <w:rPr>
          <w:rFonts w:hint="eastAsia" w:ascii="宋体" w:hAnsi="宋体" w:eastAsia="宋体" w:cs="宋体"/>
          <w:color w:val="auto"/>
          <w:kern w:val="0"/>
          <w:position w:val="-6"/>
          <w:sz w:val="21"/>
          <w:szCs w:val="21"/>
          <w:highlight w:val="none"/>
          <w:lang w:eastAsia="zh-CN"/>
        </w:rPr>
        <w:t>理期限内</w:t>
      </w:r>
      <w:r>
        <w:rPr>
          <w:rFonts w:hint="eastAsia" w:ascii="宋体" w:hAnsi="宋体" w:eastAsia="宋体" w:cs="宋体"/>
          <w:color w:val="auto"/>
          <w:kern w:val="0"/>
          <w:position w:val="-6"/>
          <w:sz w:val="21"/>
          <w:szCs w:val="21"/>
          <w:highlight w:val="none"/>
          <w:lang w:eastAsia="zh-CN"/>
        </w:rPr>
        <w:t>修理、更换、</w:t>
      </w:r>
      <w:r>
        <w:rPr>
          <w:rFonts w:hint="eastAsia" w:ascii="宋体" w:hAnsi="宋体" w:eastAsia="宋体" w:cs="宋体"/>
          <w:color w:val="auto"/>
          <w:kern w:val="0"/>
          <w:position w:val="-6"/>
          <w:sz w:val="21"/>
          <w:szCs w:val="21"/>
          <w:highlight w:val="none"/>
          <w:lang w:eastAsia="zh-CN"/>
        </w:rPr>
        <w:t>重作、退货</w:t>
      </w:r>
      <w:r>
        <w:rPr>
          <w:rFonts w:hint="eastAsia" w:ascii="宋体" w:hAnsi="宋体" w:eastAsia="宋体" w:cs="宋体"/>
          <w:color w:val="auto"/>
          <w:kern w:val="0"/>
          <w:position w:val="-6"/>
          <w:sz w:val="21"/>
          <w:szCs w:val="21"/>
          <w:highlight w:val="none"/>
          <w:lang w:eastAsia="zh-CN"/>
        </w:rPr>
        <w:t>，或直接扣除相应不合格货物对应货款，或解除合同，</w:t>
      </w:r>
      <w:r>
        <w:rPr>
          <w:rFonts w:hint="eastAsia" w:ascii="宋体" w:hAnsi="宋体" w:eastAsia="宋体" w:cs="宋体"/>
          <w:color w:val="auto"/>
          <w:kern w:val="0"/>
          <w:position w:val="-6"/>
          <w:sz w:val="21"/>
          <w:szCs w:val="21"/>
          <w:highlight w:val="none"/>
          <w:lang w:eastAsia="zh-CN"/>
        </w:rPr>
        <w:t>并可要求乙方</w:t>
      </w:r>
      <w:r>
        <w:rPr>
          <w:rFonts w:hint="eastAsia" w:ascii="宋体" w:hAnsi="宋体" w:eastAsia="宋体" w:cs="宋体"/>
          <w:color w:val="auto"/>
          <w:kern w:val="0"/>
          <w:position w:val="-6"/>
          <w:sz w:val="21"/>
          <w:szCs w:val="21"/>
          <w:highlight w:val="none"/>
          <w:lang w:eastAsia="zh-CN"/>
        </w:rPr>
        <w:t>承担降价、返还已付款等违约责任，乙方还应赔偿甲方因</w:t>
      </w:r>
      <w:r>
        <w:rPr>
          <w:rFonts w:hint="eastAsia" w:ascii="宋体" w:hAnsi="宋体" w:eastAsia="宋体" w:cs="宋体"/>
          <w:color w:val="auto"/>
          <w:kern w:val="0"/>
          <w:position w:val="-6"/>
          <w:sz w:val="21"/>
          <w:szCs w:val="21"/>
          <w:highlight w:val="none"/>
          <w:lang w:eastAsia="zh-CN"/>
        </w:rPr>
        <w:t>此遭受的全部损失（包括但不限于</w:t>
      </w:r>
      <w:r>
        <w:rPr>
          <w:rFonts w:hint="eastAsia" w:ascii="宋体" w:hAnsi="宋体" w:eastAsia="宋体" w:cs="宋体"/>
          <w:color w:val="auto"/>
          <w:kern w:val="0"/>
          <w:position w:val="-6"/>
          <w:sz w:val="21"/>
          <w:szCs w:val="21"/>
          <w:highlight w:val="none"/>
          <w:lang w:eastAsia="zh-CN"/>
        </w:rPr>
        <w:t>甲</w:t>
      </w:r>
      <w:r>
        <w:rPr>
          <w:rFonts w:hint="eastAsia" w:ascii="宋体" w:hAnsi="宋体" w:eastAsia="宋体" w:cs="宋体"/>
          <w:color w:val="auto"/>
          <w:kern w:val="0"/>
          <w:position w:val="-6"/>
          <w:sz w:val="21"/>
          <w:szCs w:val="21"/>
          <w:highlight w:val="none"/>
        </w:rPr>
        <w:t>方</w:t>
      </w:r>
      <w:r>
        <w:rPr>
          <w:rFonts w:hint="eastAsia" w:ascii="宋体" w:hAnsi="宋体" w:eastAsia="宋体" w:cs="宋体"/>
          <w:color w:val="auto"/>
          <w:kern w:val="0"/>
          <w:position w:val="-6"/>
          <w:sz w:val="21"/>
          <w:szCs w:val="21"/>
          <w:highlight w:val="none"/>
          <w:lang w:eastAsia="zh-CN"/>
        </w:rPr>
        <w:t>另行采购</w:t>
      </w:r>
      <w:r>
        <w:rPr>
          <w:rFonts w:hint="eastAsia" w:ascii="宋体" w:hAnsi="宋体" w:eastAsia="宋体" w:cs="宋体"/>
          <w:color w:val="auto"/>
          <w:kern w:val="0"/>
          <w:position w:val="-6"/>
          <w:sz w:val="21"/>
          <w:szCs w:val="21"/>
          <w:highlight w:val="none"/>
          <w:lang w:eastAsia="zh-CN"/>
        </w:rPr>
        <w:t>的差价</w:t>
      </w:r>
      <w:r>
        <w:rPr>
          <w:rFonts w:hint="eastAsia" w:ascii="宋体" w:hAnsi="宋体" w:eastAsia="宋体" w:cs="宋体"/>
          <w:color w:val="auto"/>
          <w:kern w:val="0"/>
          <w:position w:val="-6"/>
          <w:sz w:val="21"/>
          <w:szCs w:val="21"/>
          <w:highlight w:val="none"/>
          <w:lang w:eastAsia="zh-CN"/>
        </w:rPr>
        <w:t>损失、项目延期损失以及为实现权利而支出的合理费用）</w:t>
      </w:r>
      <w:r>
        <w:rPr>
          <w:rFonts w:hint="eastAsia" w:ascii="宋体" w:hAnsi="宋体" w:eastAsia="宋体" w:cs="宋体"/>
          <w:color w:val="auto"/>
          <w:kern w:val="0"/>
          <w:position w:val="-6"/>
          <w:sz w:val="21"/>
          <w:szCs w:val="21"/>
          <w:highlight w:val="none"/>
        </w:rPr>
        <w:t>。</w:t>
      </w:r>
      <w:bookmarkEnd w:id="412"/>
    </w:p>
    <w:p w14:paraId="5A6C023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4197190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324BCCF8">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position w:val="-6"/>
          <w:sz w:val="21"/>
          <w:szCs w:val="21"/>
          <w:highlight w:val="none"/>
        </w:rPr>
        <w:t>（2）</w:t>
      </w:r>
      <w:bookmarkStart w:id="413" w:name="auto_fouce_23"/>
      <w:r>
        <w:rPr>
          <w:rFonts w:hint="eastAsia" w:ascii="宋体" w:hAnsi="宋体" w:eastAsia="宋体" w:cs="宋体"/>
          <w:color w:val="auto"/>
          <w:kern w:val="0"/>
          <w:position w:val="-6"/>
          <w:sz w:val="21"/>
          <w:szCs w:val="21"/>
          <w:highlight w:val="none"/>
        </w:rPr>
        <w:t>如果乙方没有按照合同规定的时间交货和提供</w:t>
      </w:r>
      <w:r>
        <w:rPr>
          <w:rFonts w:hint="eastAsia" w:ascii="宋体" w:hAnsi="宋体" w:eastAsia="宋体" w:cs="宋体"/>
          <w:color w:val="auto"/>
          <w:kern w:val="0"/>
          <w:position w:val="-6"/>
          <w:sz w:val="21"/>
          <w:szCs w:val="21"/>
          <w:highlight w:val="none"/>
          <w:lang w:eastAsia="zh-CN"/>
        </w:rPr>
        <w:t>相关</w:t>
      </w:r>
      <w:r>
        <w:rPr>
          <w:rFonts w:hint="eastAsia" w:ascii="宋体" w:hAnsi="宋体" w:eastAsia="宋体" w:cs="宋体"/>
          <w:color w:val="auto"/>
          <w:kern w:val="0"/>
          <w:position w:val="-6"/>
          <w:sz w:val="21"/>
          <w:szCs w:val="21"/>
          <w:highlight w:val="none"/>
        </w:rPr>
        <w:t>服务，</w:t>
      </w:r>
      <w:r>
        <w:rPr>
          <w:rFonts w:hint="eastAsia" w:ascii="宋体" w:hAnsi="宋体" w:eastAsia="宋体" w:cs="宋体"/>
          <w:color w:val="auto"/>
          <w:kern w:val="0"/>
          <w:position w:val="-6"/>
          <w:sz w:val="21"/>
          <w:szCs w:val="21"/>
          <w:highlight w:val="none"/>
          <w:lang w:eastAsia="zh-CN"/>
        </w:rPr>
        <w:t>乙方逾期交货的，每逾期一日，应向</w:t>
      </w:r>
      <w:r>
        <w:rPr>
          <w:rFonts w:hint="eastAsia" w:ascii="宋体" w:hAnsi="宋体" w:eastAsia="宋体" w:cs="宋体"/>
          <w:color w:val="auto"/>
          <w:kern w:val="0"/>
          <w:position w:val="-6"/>
          <w:sz w:val="21"/>
          <w:szCs w:val="21"/>
          <w:highlight w:val="none"/>
        </w:rPr>
        <w:t>甲方</w:t>
      </w:r>
      <w:r>
        <w:rPr>
          <w:rFonts w:hint="eastAsia" w:ascii="宋体" w:hAnsi="宋体" w:eastAsia="宋体" w:cs="宋体"/>
          <w:color w:val="auto"/>
          <w:kern w:val="0"/>
          <w:position w:val="-6"/>
          <w:sz w:val="21"/>
          <w:szCs w:val="21"/>
          <w:highlight w:val="none"/>
          <w:lang w:eastAsia="zh-CN"/>
        </w:rPr>
        <w:t>支付合同价款千分之五的违约金（该违约金总额不超过合同价款的百分之二十）。逾期超过【】日的，甲方</w:t>
      </w:r>
      <w:r>
        <w:rPr>
          <w:rFonts w:hint="eastAsia" w:ascii="宋体" w:hAnsi="宋体" w:eastAsia="宋体" w:cs="宋体"/>
          <w:color w:val="auto"/>
          <w:kern w:val="0"/>
          <w:position w:val="-6"/>
          <w:sz w:val="21"/>
          <w:szCs w:val="21"/>
          <w:highlight w:val="none"/>
        </w:rPr>
        <w:t>有权</w:t>
      </w:r>
      <w:r>
        <w:rPr>
          <w:rFonts w:hint="eastAsia" w:ascii="宋体" w:hAnsi="宋体" w:eastAsia="宋体" w:cs="宋体"/>
          <w:color w:val="auto"/>
          <w:kern w:val="0"/>
          <w:position w:val="-6"/>
          <w:sz w:val="21"/>
          <w:szCs w:val="21"/>
          <w:highlight w:val="none"/>
          <w:lang w:eastAsia="zh-CN"/>
        </w:rPr>
        <w:t>单方解</w:t>
      </w:r>
      <w:r>
        <w:rPr>
          <w:rFonts w:hint="eastAsia" w:ascii="宋体" w:hAnsi="宋体" w:eastAsia="宋体" w:cs="宋体"/>
          <w:color w:val="auto"/>
          <w:kern w:val="0"/>
          <w:position w:val="-6"/>
          <w:sz w:val="21"/>
          <w:szCs w:val="21"/>
          <w:highlight w:val="none"/>
        </w:rPr>
        <w:t>除</w:t>
      </w:r>
      <w:r>
        <w:rPr>
          <w:rFonts w:hint="eastAsia" w:ascii="宋体" w:hAnsi="宋体" w:eastAsia="宋体" w:cs="宋体"/>
          <w:color w:val="auto"/>
          <w:kern w:val="0"/>
          <w:position w:val="-6"/>
          <w:sz w:val="21"/>
          <w:szCs w:val="21"/>
          <w:highlight w:val="none"/>
          <w:lang w:eastAsia="zh-CN"/>
        </w:rPr>
        <w:t>合同。甲方选择</w:t>
      </w:r>
      <w:r>
        <w:rPr>
          <w:rFonts w:hint="eastAsia" w:ascii="宋体" w:hAnsi="宋体" w:eastAsia="宋体" w:cs="宋体"/>
          <w:color w:val="auto"/>
          <w:kern w:val="0"/>
          <w:position w:val="-6"/>
          <w:sz w:val="21"/>
          <w:szCs w:val="21"/>
          <w:highlight w:val="none"/>
        </w:rPr>
        <w:t>不</w:t>
      </w:r>
      <w:r>
        <w:rPr>
          <w:rFonts w:hint="eastAsia" w:ascii="宋体" w:hAnsi="宋体" w:eastAsia="宋体" w:cs="宋体"/>
          <w:color w:val="auto"/>
          <w:kern w:val="0"/>
          <w:position w:val="-6"/>
          <w:sz w:val="21"/>
          <w:szCs w:val="21"/>
          <w:highlight w:val="none"/>
          <w:lang w:eastAsia="zh-CN"/>
        </w:rPr>
        <w:t>解约的，乙方应继续履行</w:t>
      </w:r>
      <w:r>
        <w:rPr>
          <w:rFonts w:hint="eastAsia" w:ascii="宋体" w:hAnsi="宋体" w:eastAsia="宋体" w:cs="宋体"/>
          <w:color w:val="auto"/>
          <w:kern w:val="0"/>
          <w:position w:val="-6"/>
          <w:sz w:val="21"/>
          <w:szCs w:val="21"/>
          <w:highlight w:val="none"/>
        </w:rPr>
        <w:t>合同</w:t>
      </w:r>
      <w:r>
        <w:rPr>
          <w:rFonts w:hint="eastAsia" w:ascii="宋体" w:hAnsi="宋体" w:eastAsia="宋体" w:cs="宋体"/>
          <w:color w:val="auto"/>
          <w:kern w:val="0"/>
          <w:position w:val="-6"/>
          <w:sz w:val="21"/>
          <w:szCs w:val="21"/>
          <w:highlight w:val="none"/>
          <w:lang w:eastAsia="zh-CN"/>
        </w:rPr>
        <w:t>，且前述违约金不减少。因乙方逾期交货导致甲方产生</w:t>
      </w:r>
      <w:r>
        <w:rPr>
          <w:rFonts w:hint="eastAsia" w:ascii="宋体" w:hAnsi="宋体" w:eastAsia="宋体" w:cs="宋体"/>
          <w:color w:val="auto"/>
          <w:kern w:val="0"/>
          <w:position w:val="-6"/>
          <w:sz w:val="21"/>
          <w:szCs w:val="21"/>
          <w:highlight w:val="none"/>
        </w:rPr>
        <w:t>的</w:t>
      </w:r>
      <w:r>
        <w:rPr>
          <w:rFonts w:hint="eastAsia" w:ascii="宋体" w:hAnsi="宋体" w:eastAsia="宋体" w:cs="宋体"/>
          <w:color w:val="auto"/>
          <w:kern w:val="0"/>
          <w:position w:val="-6"/>
          <w:sz w:val="21"/>
          <w:szCs w:val="21"/>
          <w:highlight w:val="none"/>
          <w:lang w:eastAsia="zh-CN"/>
        </w:rPr>
        <w:t>额外费用、对</w:t>
      </w:r>
      <w:r>
        <w:rPr>
          <w:rFonts w:hint="eastAsia" w:ascii="宋体" w:hAnsi="宋体" w:eastAsia="宋体" w:cs="宋体"/>
          <w:color w:val="auto"/>
          <w:kern w:val="0"/>
          <w:position w:val="-6"/>
          <w:sz w:val="21"/>
          <w:szCs w:val="21"/>
          <w:highlight w:val="none"/>
        </w:rPr>
        <w:t>其他方</w:t>
      </w:r>
      <w:r>
        <w:rPr>
          <w:rFonts w:hint="eastAsia" w:ascii="宋体" w:hAnsi="宋体" w:eastAsia="宋体" w:cs="宋体"/>
          <w:color w:val="auto"/>
          <w:kern w:val="0"/>
          <w:position w:val="-6"/>
          <w:sz w:val="21"/>
          <w:szCs w:val="21"/>
          <w:highlight w:val="none"/>
          <w:lang w:eastAsia="zh-CN"/>
        </w:rPr>
        <w:t>的违约赔偿等所有损失</w:t>
      </w:r>
      <w:r>
        <w:rPr>
          <w:rFonts w:hint="eastAsia" w:ascii="宋体" w:hAnsi="宋体" w:eastAsia="宋体" w:cs="宋体"/>
          <w:color w:val="auto"/>
          <w:kern w:val="0"/>
          <w:position w:val="-6"/>
          <w:sz w:val="21"/>
          <w:szCs w:val="21"/>
          <w:highlight w:val="none"/>
        </w:rPr>
        <w:t>，</w:t>
      </w:r>
      <w:r>
        <w:rPr>
          <w:rFonts w:hint="eastAsia" w:ascii="宋体" w:hAnsi="宋体" w:eastAsia="宋体" w:cs="宋体"/>
          <w:color w:val="auto"/>
          <w:kern w:val="0"/>
          <w:position w:val="-6"/>
          <w:sz w:val="21"/>
          <w:szCs w:val="21"/>
          <w:highlight w:val="none"/>
          <w:lang w:eastAsia="zh-CN"/>
        </w:rPr>
        <w:t>由乙方另行全额</w:t>
      </w:r>
      <w:r>
        <w:rPr>
          <w:rFonts w:hint="eastAsia" w:ascii="宋体" w:hAnsi="宋体" w:eastAsia="宋体" w:cs="宋体"/>
          <w:color w:val="auto"/>
          <w:kern w:val="0"/>
          <w:position w:val="-6"/>
          <w:sz w:val="21"/>
          <w:szCs w:val="21"/>
          <w:highlight w:val="none"/>
        </w:rPr>
        <w:t>赔偿。涉及公共利益</w:t>
      </w:r>
      <w:r>
        <w:rPr>
          <w:rFonts w:hint="eastAsia" w:ascii="宋体" w:hAnsi="宋体" w:eastAsia="宋体" w:cs="宋体"/>
          <w:color w:val="auto"/>
          <w:kern w:val="0"/>
          <w:position w:val="-6"/>
          <w:sz w:val="21"/>
          <w:szCs w:val="21"/>
          <w:highlight w:val="none"/>
          <w:lang w:eastAsia="zh-CN"/>
        </w:rPr>
        <w:t>的项目</w:t>
      </w:r>
      <w:r>
        <w:rPr>
          <w:rFonts w:hint="eastAsia" w:ascii="宋体" w:hAnsi="宋体" w:eastAsia="宋体" w:cs="宋体"/>
          <w:color w:val="auto"/>
          <w:kern w:val="0"/>
          <w:position w:val="-6"/>
          <w:sz w:val="21"/>
          <w:szCs w:val="21"/>
          <w:highlight w:val="none"/>
        </w:rPr>
        <w:t>，</w:t>
      </w:r>
      <w:r>
        <w:rPr>
          <w:rFonts w:hint="eastAsia" w:ascii="宋体" w:hAnsi="宋体" w:eastAsia="宋体" w:cs="宋体"/>
          <w:color w:val="auto"/>
          <w:kern w:val="0"/>
          <w:position w:val="-6"/>
          <w:sz w:val="21"/>
          <w:szCs w:val="21"/>
          <w:highlight w:val="none"/>
          <w:lang w:eastAsia="zh-CN"/>
        </w:rPr>
        <w:t>甲方有权</w:t>
      </w:r>
      <w:r>
        <w:rPr>
          <w:rFonts w:hint="eastAsia" w:ascii="宋体" w:hAnsi="宋体" w:eastAsia="宋体" w:cs="宋体"/>
          <w:color w:val="auto"/>
          <w:kern w:val="0"/>
          <w:position w:val="-6"/>
          <w:sz w:val="21"/>
          <w:szCs w:val="21"/>
          <w:highlight w:val="none"/>
        </w:rPr>
        <w:t>要求</w:t>
      </w:r>
      <w:r>
        <w:rPr>
          <w:rFonts w:hint="eastAsia" w:ascii="宋体" w:hAnsi="宋体" w:eastAsia="宋体" w:cs="宋体"/>
          <w:color w:val="auto"/>
          <w:kern w:val="0"/>
          <w:position w:val="-6"/>
          <w:sz w:val="21"/>
          <w:szCs w:val="21"/>
          <w:highlight w:val="none"/>
          <w:lang w:eastAsia="zh-CN"/>
        </w:rPr>
        <w:t>乙方</w:t>
      </w:r>
      <w:r>
        <w:rPr>
          <w:rFonts w:hint="eastAsia" w:ascii="宋体" w:hAnsi="宋体" w:eastAsia="宋体" w:cs="宋体"/>
          <w:color w:val="auto"/>
          <w:kern w:val="0"/>
          <w:position w:val="-6"/>
          <w:sz w:val="21"/>
          <w:szCs w:val="21"/>
          <w:highlight w:val="none"/>
        </w:rPr>
        <w:t>继续履行或者</w:t>
      </w:r>
      <w:r>
        <w:rPr>
          <w:rFonts w:hint="eastAsia" w:ascii="宋体" w:hAnsi="宋体" w:eastAsia="宋体" w:cs="宋体"/>
          <w:color w:val="auto"/>
          <w:kern w:val="0"/>
          <w:position w:val="-6"/>
          <w:sz w:val="21"/>
          <w:szCs w:val="21"/>
          <w:highlight w:val="none"/>
          <w:lang w:eastAsia="zh-CN"/>
        </w:rPr>
        <w:t>采取其他补救措施</w:t>
      </w:r>
      <w:r>
        <w:rPr>
          <w:rFonts w:hint="eastAsia" w:ascii="宋体" w:hAnsi="宋体" w:eastAsia="宋体" w:cs="宋体"/>
          <w:color w:val="auto"/>
          <w:kern w:val="0"/>
          <w:position w:val="-6"/>
          <w:sz w:val="21"/>
          <w:szCs w:val="21"/>
          <w:highlight w:val="none"/>
        </w:rPr>
        <w:t>。</w:t>
      </w:r>
      <w:bookmarkEnd w:id="413"/>
    </w:p>
    <w:p w14:paraId="56369611">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06826B04">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6A06EE81">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r>
        <w:rPr>
          <w:rFonts w:hint="eastAsia" w:ascii="宋体" w:hAnsi="宋体" w:eastAsia="宋体" w:cs="宋体"/>
          <w:color w:val="auto"/>
          <w:kern w:val="0"/>
          <w:position w:val="-6"/>
          <w:sz w:val="21"/>
          <w:szCs w:val="21"/>
          <w:highlight w:val="none"/>
          <w:lang w:eastAsia="zh-CN"/>
        </w:rPr>
        <w:t>除本合同另有约定外，因乙方违反本合同任何一项义务（包括但不限于质量保证、权利担保、知识产权、保密、售后服务、配合验收等义务），经甲方书面催告后在合理期限内仍未完全纠正，或乙方的违约行为已无法纠正的，甲方有权选择单方解除合同或要求乙方支付合同价款【百分之二十】的违约金。若该违约金不足以弥补甲方全部损失的，乙方应另行赔偿。</w:t>
      </w:r>
    </w:p>
    <w:p w14:paraId="1E720EE6">
      <w:pPr>
        <w:pageBreakBefore w:val="0"/>
        <w:numPr>
          <w:ilvl w:val="0"/>
          <w:numId w:val="23"/>
        </w:numPr>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6F5ADB15">
      <w:pPr>
        <w:pageBreakBefore w:val="0"/>
        <w:kinsoku/>
        <w:wordWrap/>
        <w:overflowPunct/>
        <w:topLinePunct w:val="0"/>
        <w:autoSpaceDE/>
        <w:autoSpaceDN/>
        <w:bidi w:val="0"/>
        <w:adjustRightInd w:val="0"/>
        <w:snapToGrid w:val="0"/>
        <w:spacing w:line="360" w:lineRule="auto"/>
        <w:ind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4F97D9DE">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r>
        <w:rPr>
          <w:rFonts w:hint="eastAsia" w:ascii="宋体" w:hAnsi="宋体" w:eastAsia="宋体" w:cs="宋体"/>
          <w:color w:val="auto"/>
          <w:kern w:val="0"/>
          <w:position w:val="-6"/>
          <w:sz w:val="21"/>
          <w:szCs w:val="21"/>
          <w:highlight w:val="none"/>
          <w:lang w:eastAsia="zh-CN"/>
        </w:rPr>
        <w:t>甲方追加采购的，双方应当就追加采购的履行期限、验收标准等内容协商一致后签订补充协议，追加部分的价格不得高于原合同同类货物的价格标准。</w:t>
      </w:r>
    </w:p>
    <w:p w14:paraId="514BB820">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2F8E9A41">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就</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3D15B47F">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2192FB48">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（3）乙方分立、合并或者变更住所的，应当及时以书面形式告知甲方。乙方没有</w:t>
      </w:r>
      <w:r>
        <w:rPr>
          <w:rFonts w:hint="eastAsia" w:ascii="宋体" w:hAnsi="宋体" w:eastAsia="宋体" w:cs="宋体"/>
          <w:color w:val="auto"/>
          <w:sz w:val="21"/>
          <w:szCs w:val="21"/>
          <w:lang w:val="en-GB" w:eastAsia="zh-CN" w:bidi="ar-SA"/>
        </w:rPr>
        <w:t>及时告知</w:t>
      </w:r>
      <w:r>
        <w:rPr>
          <w:rFonts w:hint="eastAsia" w:ascii="宋体" w:hAnsi="宋体" w:eastAsia="宋体" w:cs="宋体"/>
          <w:color w:val="auto"/>
          <w:sz w:val="21"/>
          <w:szCs w:val="21"/>
          <w:lang w:val="en-GB" w:eastAsia="en-US" w:bidi="ar-SA"/>
        </w:rPr>
        <w:t>甲方，致使</w:t>
      </w:r>
      <w:r>
        <w:rPr>
          <w:rFonts w:hint="eastAsia" w:ascii="宋体" w:hAnsi="宋体" w:eastAsia="宋体" w:cs="宋体"/>
          <w:color w:val="auto"/>
          <w:sz w:val="21"/>
          <w:szCs w:val="21"/>
          <w:lang w:val="en-GB" w:eastAsia="zh-CN" w:bidi="ar-SA"/>
        </w:rPr>
        <w:t>合同</w:t>
      </w:r>
      <w:r>
        <w:rPr>
          <w:rFonts w:hint="eastAsia" w:ascii="宋体" w:hAnsi="宋体" w:eastAsia="宋体" w:cs="宋体"/>
          <w:color w:val="auto"/>
          <w:sz w:val="21"/>
          <w:szCs w:val="21"/>
          <w:lang w:val="en-GB" w:eastAsia="en-US" w:bidi="ar-SA"/>
        </w:rPr>
        <w:t>履行发生困难的，甲方可以中止合同履行并要求乙方承担由此给甲方造成的损失。</w:t>
      </w:r>
    </w:p>
    <w:p w14:paraId="0B158A95">
      <w:pPr>
        <w:pageBreakBefore w:val="0"/>
        <w:kinsoku/>
        <w:wordWrap/>
        <w:overflowPunct/>
        <w:topLinePunct w:val="0"/>
        <w:bidi w:val="0"/>
        <w:snapToGrid w:val="0"/>
        <w:spacing w:line="360" w:lineRule="auto"/>
        <w:ind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2F685F09">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09C92F0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3128AFD2">
      <w:pPr>
        <w:pageBreakBefore w:val="0"/>
        <w:kinsoku/>
        <w:wordWrap/>
        <w:overflowPunct/>
        <w:topLinePunct w:val="0"/>
        <w:bidi w:val="0"/>
        <w:snapToGrid w:val="0"/>
        <w:spacing w:line="360" w:lineRule="auto"/>
        <w:ind w:lef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并追究乙方的违约责</w:t>
      </w:r>
      <w:r>
        <w:rPr>
          <w:rFonts w:hint="eastAsia" w:ascii="宋体" w:hAnsi="宋体" w:eastAsia="宋体" w:cs="宋体"/>
          <w:color w:val="auto"/>
          <w:sz w:val="21"/>
          <w:szCs w:val="21"/>
          <w:lang w:val="en-US" w:eastAsia="zh-CN"/>
        </w:rPr>
        <w:t>任</w:t>
      </w:r>
      <w:r>
        <w:rPr>
          <w:rFonts w:hint="eastAsia" w:ascii="宋体" w:hAnsi="宋体" w:eastAsia="宋体" w:cs="宋体"/>
          <w:color w:val="auto"/>
          <w:sz w:val="21"/>
          <w:szCs w:val="21"/>
          <w:highlight w:val="none"/>
        </w:rPr>
        <w:t>。</w:t>
      </w:r>
    </w:p>
    <w:p w14:paraId="7EE304AB">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16.4 </w:t>
      </w:r>
      <w:r>
        <w:rPr>
          <w:rFonts w:hint="eastAsia" w:ascii="宋体" w:hAnsi="宋体" w:eastAsia="宋体" w:cs="宋体"/>
          <w:color w:val="auto"/>
          <w:kern w:val="2"/>
          <w:sz w:val="21"/>
          <w:szCs w:val="21"/>
          <w:highlight w:val="none"/>
          <w:lang w:val="en-US" w:eastAsia="zh-CN" w:bidi="ar-SA"/>
        </w:rPr>
        <w:t>涉及国家利益、社会公共利益的情形</w:t>
      </w:r>
    </w:p>
    <w:p w14:paraId="63EB2577">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政府采购合同继续履行将损害国家利益和社会公共利益的，双方当事人</w:t>
      </w:r>
      <w:r>
        <w:rPr>
          <w:rFonts w:hint="eastAsia" w:ascii="宋体" w:hAnsi="宋体" w:eastAsia="宋体" w:cs="宋体"/>
          <w:color w:val="auto"/>
          <w:sz w:val="21"/>
          <w:szCs w:val="21"/>
          <w:highlight w:val="none"/>
          <w:lang w:val="en-US" w:eastAsia="zh-CN" w:bidi="ar-SA"/>
        </w:rPr>
        <w:t>应当变更、</w:t>
      </w:r>
      <w:r>
        <w:rPr>
          <w:rFonts w:hint="eastAsia" w:ascii="宋体" w:hAnsi="宋体" w:eastAsia="宋体" w:cs="宋体"/>
          <w:color w:val="auto"/>
          <w:sz w:val="21"/>
          <w:szCs w:val="21"/>
          <w:lang w:val="en-GB" w:eastAsia="en-US" w:bidi="ar-SA"/>
        </w:rPr>
        <w:t>中止</w:t>
      </w:r>
      <w:r>
        <w:rPr>
          <w:rFonts w:hint="eastAsia" w:ascii="宋体" w:hAnsi="宋体" w:eastAsia="宋体" w:cs="宋体"/>
          <w:color w:val="auto"/>
          <w:sz w:val="21"/>
          <w:szCs w:val="21"/>
          <w:lang w:val="en-GB" w:eastAsia="zh-CN" w:bidi="ar-SA"/>
        </w:rPr>
        <w:t>或者终止</w:t>
      </w:r>
      <w:r>
        <w:rPr>
          <w:rFonts w:hint="eastAsia" w:ascii="宋体" w:hAnsi="宋体" w:eastAsia="宋体" w:cs="宋体"/>
          <w:color w:val="auto"/>
          <w:sz w:val="21"/>
          <w:szCs w:val="21"/>
          <w:lang w:val="en-GB" w:eastAsia="en-US" w:bidi="ar-SA"/>
        </w:rPr>
        <w:t>合同。有过错的一方应当承担赔偿责任，双方都有过错的，各自承担相应的责任。</w:t>
      </w:r>
    </w:p>
    <w:p w14:paraId="7EE497D7">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87C51EA">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将合同转包给其他投标人。涉及合同分包的，乙方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根据招标文件和投标（响应）文件规定进行</w:t>
      </w:r>
      <w:r>
        <w:rPr>
          <w:rFonts w:hint="eastAsia" w:ascii="宋体" w:hAnsi="宋体" w:eastAsia="宋体" w:cs="宋体"/>
          <w:color w:val="auto"/>
          <w:sz w:val="21"/>
          <w:szCs w:val="21"/>
          <w:highlight w:val="none"/>
        </w:rPr>
        <w:t>合同分包。</w:t>
      </w:r>
    </w:p>
    <w:p w14:paraId="414F9534">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w:t>
      </w:r>
      <w:r>
        <w:rPr>
          <w:rFonts w:hint="eastAsia" w:ascii="宋体" w:hAnsi="宋体" w:eastAsia="宋体" w:cs="宋体"/>
          <w:color w:val="auto"/>
          <w:sz w:val="21"/>
          <w:szCs w:val="21"/>
          <w:highlight w:val="none"/>
          <w:lang w:eastAsia="zh-CN"/>
        </w:rPr>
        <w:t>招标文件和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14:paraId="2F052FA9">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284BE86D">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2C235424">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05CC5CD9">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570093B3">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1455DD34">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US" w:eastAsia="zh-CN" w:bidi="ar-SA"/>
        </w:rPr>
        <w:t>19</w:t>
      </w:r>
      <w:r>
        <w:rPr>
          <w:rFonts w:hint="eastAsia" w:ascii="宋体" w:hAnsi="宋体" w:eastAsia="宋体" w:cs="宋体"/>
          <w:color w:val="auto"/>
          <w:sz w:val="21"/>
          <w:szCs w:val="21"/>
          <w:lang w:val="en-GB" w:eastAsia="en-US" w:bidi="ar-SA"/>
        </w:rPr>
        <w:t>.1 因本合同及合同有关事项发生的争议，由</w:t>
      </w:r>
      <w:r>
        <w:rPr>
          <w:rFonts w:hint="eastAsia" w:ascii="宋体" w:hAnsi="宋体" w:eastAsia="宋体" w:cs="宋体"/>
          <w:color w:val="auto"/>
          <w:sz w:val="21"/>
          <w:szCs w:val="21"/>
          <w:lang w:val="en-GB" w:eastAsia="zh-CN" w:bidi="ar-SA"/>
        </w:rPr>
        <w:t>甲乙双</w:t>
      </w:r>
      <w:r>
        <w:rPr>
          <w:rFonts w:hint="eastAsia" w:ascii="宋体" w:hAnsi="宋体" w:eastAsia="宋体" w:cs="宋体"/>
          <w:color w:val="auto"/>
          <w:sz w:val="21"/>
          <w:szCs w:val="21"/>
          <w:lang w:val="en-GB" w:eastAsia="en-US" w:bidi="ar-SA"/>
        </w:rPr>
        <w:t>方友好协商解决。协商不成时，可以</w:t>
      </w:r>
      <w:r>
        <w:rPr>
          <w:rFonts w:hint="eastAsia" w:ascii="宋体" w:hAnsi="宋体" w:eastAsia="宋体" w:cs="宋体"/>
          <w:color w:val="auto"/>
          <w:sz w:val="21"/>
          <w:szCs w:val="21"/>
          <w:lang w:val="en-GB" w:eastAsia="zh-CN" w:bidi="ar-SA"/>
        </w:rPr>
        <w:t>向有关组织申请</w:t>
      </w:r>
      <w:r>
        <w:rPr>
          <w:rFonts w:hint="eastAsia" w:ascii="宋体" w:hAnsi="宋体" w:eastAsia="宋体" w:cs="宋体"/>
          <w:color w:val="auto"/>
          <w:sz w:val="21"/>
          <w:szCs w:val="21"/>
          <w:lang w:val="en-GB" w:eastAsia="en-US" w:bidi="ar-SA"/>
        </w:rPr>
        <w:t>调解。合同一方或</w:t>
      </w:r>
      <w:r>
        <w:rPr>
          <w:rFonts w:hint="eastAsia" w:ascii="宋体" w:hAnsi="宋体" w:eastAsia="宋体" w:cs="宋体"/>
          <w:color w:val="auto"/>
          <w:sz w:val="21"/>
          <w:szCs w:val="21"/>
          <w:lang w:val="en-GB" w:eastAsia="zh-CN" w:bidi="ar-SA"/>
        </w:rPr>
        <w:t>双</w:t>
      </w:r>
      <w:r>
        <w:rPr>
          <w:rFonts w:hint="eastAsia" w:ascii="宋体" w:hAnsi="宋体" w:eastAsia="宋体" w:cs="宋体"/>
          <w:color w:val="auto"/>
          <w:sz w:val="21"/>
          <w:szCs w:val="21"/>
          <w:lang w:val="en-GB" w:eastAsia="en-US" w:bidi="ar-SA"/>
        </w:rPr>
        <w:t>方不愿调解或调解不成的，可以通过仲裁或诉讼的方式解决争议。</w:t>
      </w:r>
    </w:p>
    <w:p w14:paraId="28961863">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US" w:eastAsia="zh-CN" w:bidi="ar-SA"/>
        </w:rPr>
        <w:t>19</w:t>
      </w:r>
      <w:r>
        <w:rPr>
          <w:rFonts w:hint="eastAsia" w:ascii="宋体" w:hAnsi="宋体" w:eastAsia="宋体" w:cs="宋体"/>
          <w:color w:val="auto"/>
          <w:sz w:val="21"/>
          <w:szCs w:val="21"/>
          <w:lang w:val="en-GB" w:eastAsia="en-US" w:bidi="ar-SA"/>
        </w:rPr>
        <w:t>.2 选择仲裁的，应在</w:t>
      </w:r>
      <w:r>
        <w:rPr>
          <w:rFonts w:hint="eastAsia" w:ascii="宋体" w:hAnsi="宋体" w:eastAsia="宋体" w:cs="宋体"/>
          <w:b/>
          <w:bCs/>
          <w:color w:val="auto"/>
          <w:sz w:val="21"/>
          <w:szCs w:val="21"/>
          <w:highlight w:val="none"/>
          <w:lang w:val="en-GB" w:eastAsia="en-US" w:bidi="ar-SA"/>
        </w:rPr>
        <w:t>【政府采购合同专用条款】</w:t>
      </w:r>
      <w:r>
        <w:rPr>
          <w:rFonts w:hint="eastAsia" w:ascii="宋体" w:hAnsi="宋体" w:eastAsia="宋体" w:cs="宋体"/>
          <w:color w:val="auto"/>
          <w:sz w:val="21"/>
          <w:szCs w:val="21"/>
          <w:lang w:val="en-GB" w:eastAsia="en-US" w:bidi="ar-SA"/>
        </w:rPr>
        <w:t>中明确仲裁机构及仲裁地；通过诉讼方式解决的，可以在</w:t>
      </w:r>
      <w:r>
        <w:rPr>
          <w:rFonts w:hint="eastAsia" w:ascii="宋体" w:hAnsi="宋体" w:eastAsia="宋体" w:cs="宋体"/>
          <w:b/>
          <w:bCs/>
          <w:color w:val="auto"/>
          <w:sz w:val="21"/>
          <w:szCs w:val="21"/>
          <w:highlight w:val="none"/>
          <w:lang w:val="en-GB" w:eastAsia="en-US" w:bidi="ar-SA"/>
        </w:rPr>
        <w:t>【政府采购合同专用条款】</w:t>
      </w:r>
      <w:r>
        <w:rPr>
          <w:rFonts w:hint="eastAsia" w:ascii="宋体" w:hAnsi="宋体" w:eastAsia="宋体" w:cs="宋体"/>
          <w:color w:val="auto"/>
          <w:sz w:val="21"/>
          <w:szCs w:val="21"/>
          <w:lang w:val="en-GB" w:eastAsia="en-US" w:bidi="ar-SA"/>
        </w:rPr>
        <w:t>中进一步约定选择与争议有实际联系的地点的人民法院管辖，但管辖法院的约定不得违反级别管辖和专属管辖的规定。</w:t>
      </w:r>
    </w:p>
    <w:p w14:paraId="69DF0B27">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US" w:eastAsia="zh-CN" w:bidi="ar-SA"/>
        </w:rPr>
        <w:t>19</w:t>
      </w:r>
      <w:r>
        <w:rPr>
          <w:rFonts w:hint="eastAsia" w:ascii="宋体" w:hAnsi="宋体" w:eastAsia="宋体" w:cs="宋体"/>
          <w:color w:val="auto"/>
          <w:sz w:val="21"/>
          <w:szCs w:val="21"/>
          <w:lang w:val="en-GB" w:eastAsia="en-US" w:bidi="ar-SA"/>
        </w:rPr>
        <w:t>.3 如</w:t>
      </w:r>
      <w:r>
        <w:rPr>
          <w:rFonts w:hint="eastAsia" w:ascii="宋体" w:hAnsi="宋体" w:eastAsia="宋体" w:cs="宋体"/>
          <w:color w:val="auto"/>
          <w:sz w:val="21"/>
          <w:szCs w:val="21"/>
          <w:lang w:val="en-GB" w:eastAsia="zh-CN" w:bidi="ar-SA"/>
        </w:rPr>
        <w:t>甲乙双方</w:t>
      </w:r>
      <w:r>
        <w:rPr>
          <w:rFonts w:hint="eastAsia" w:ascii="宋体" w:hAnsi="宋体" w:eastAsia="宋体" w:cs="宋体"/>
          <w:color w:val="auto"/>
          <w:sz w:val="21"/>
          <w:szCs w:val="21"/>
          <w:lang w:val="en-GB" w:eastAsia="en-US" w:bidi="ar-SA"/>
        </w:rPr>
        <w:t>有争议的事项不影响合同其他部分的履行，在争议解决期间，合同其他部分应</w:t>
      </w:r>
      <w:r>
        <w:rPr>
          <w:rFonts w:hint="eastAsia" w:ascii="宋体" w:hAnsi="宋体" w:eastAsia="宋体" w:cs="宋体"/>
          <w:color w:val="auto"/>
          <w:sz w:val="21"/>
          <w:szCs w:val="21"/>
          <w:lang w:val="en-GB" w:eastAsia="zh-CN" w:bidi="ar-SA"/>
        </w:rPr>
        <w:t>当</w:t>
      </w:r>
      <w:r>
        <w:rPr>
          <w:rFonts w:hint="eastAsia" w:ascii="宋体" w:hAnsi="宋体" w:eastAsia="宋体" w:cs="宋体"/>
          <w:color w:val="auto"/>
          <w:sz w:val="21"/>
          <w:szCs w:val="21"/>
          <w:lang w:val="en-GB" w:eastAsia="en-US" w:bidi="ar-SA"/>
        </w:rPr>
        <w:t>继续履行。</w:t>
      </w:r>
    </w:p>
    <w:p w14:paraId="57F36C64">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64EACA67">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lang w:val="en-GB"/>
        </w:rPr>
        <w:t>本合同应当按照规定执行政府采购政策。</w:t>
      </w:r>
    </w:p>
    <w:p w14:paraId="7F971405">
      <w:pPr>
        <w:pageBreakBefore w:val="0"/>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lang w:eastAsia="zh-CN"/>
        </w:rPr>
        <w:t>甲乙双方</w:t>
      </w:r>
      <w:r>
        <w:rPr>
          <w:rFonts w:hint="eastAsia" w:ascii="宋体" w:hAnsi="宋体" w:eastAsia="宋体" w:cs="宋体"/>
          <w:color w:val="auto"/>
          <w:sz w:val="21"/>
          <w:szCs w:val="21"/>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14:paraId="1B2BBB63">
      <w:pPr>
        <w:pageBreakBefore w:val="0"/>
        <w:widowControl w:val="0"/>
        <w:kinsoku/>
        <w:wordWrap/>
        <w:overflowPunct/>
        <w:topLinePunct w:val="0"/>
        <w:bidi w:val="0"/>
        <w:spacing w:after="0" w:afterLines="0" w:line="360" w:lineRule="auto"/>
        <w:ind w:leftChars="0" w:firstLine="420" w:firstLineChars="200"/>
        <w:jc w:val="both"/>
        <w:textAlignment w:val="auto"/>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kern w:val="2"/>
          <w:position w:val="0"/>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AE465F9">
      <w:pPr>
        <w:pageBreakBefore w:val="0"/>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20550241">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2</w:t>
      </w:r>
      <w:r>
        <w:rPr>
          <w:rFonts w:hint="eastAsia" w:ascii="宋体" w:hAnsi="宋体" w:eastAsia="宋体" w:cs="宋体"/>
          <w:color w:val="auto"/>
          <w:sz w:val="21"/>
          <w:szCs w:val="21"/>
          <w:lang w:val="en-US" w:eastAsia="zh-CN" w:bidi="ar-SA"/>
        </w:rPr>
        <w:t>1</w:t>
      </w:r>
      <w:r>
        <w:rPr>
          <w:rFonts w:hint="eastAsia" w:ascii="宋体" w:hAnsi="宋体" w:eastAsia="宋体" w:cs="宋体"/>
          <w:color w:val="auto"/>
          <w:sz w:val="21"/>
          <w:szCs w:val="21"/>
          <w:lang w:val="en-GB" w:eastAsia="en-US" w:bidi="ar-SA"/>
        </w:rPr>
        <w:t>.1 本合同的订立、生效、解释、履行及与本合同有关的争议解决，均适用法律、行政法规。</w:t>
      </w:r>
    </w:p>
    <w:p w14:paraId="1F99662F">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2</w:t>
      </w:r>
      <w:r>
        <w:rPr>
          <w:rFonts w:hint="eastAsia" w:ascii="宋体" w:hAnsi="宋体" w:eastAsia="宋体" w:cs="宋体"/>
          <w:color w:val="auto"/>
          <w:sz w:val="21"/>
          <w:szCs w:val="21"/>
          <w:lang w:val="en-US" w:eastAsia="zh-CN" w:bidi="ar-SA"/>
        </w:rPr>
        <w:t>1</w:t>
      </w:r>
      <w:r>
        <w:rPr>
          <w:rFonts w:hint="eastAsia" w:ascii="宋体" w:hAnsi="宋体" w:eastAsia="宋体" w:cs="宋体"/>
          <w:color w:val="auto"/>
          <w:sz w:val="21"/>
          <w:szCs w:val="21"/>
          <w:lang w:val="en-GB" w:eastAsia="en-US" w:bidi="ar-SA"/>
        </w:rPr>
        <w:t>.2 本合同条款与法律、行政法规的强制性规定不一致的，双方当事人应按照法律、行政法规的强制性规定修改本合同的相关条款。</w:t>
      </w:r>
    </w:p>
    <w:p w14:paraId="06014C11">
      <w:pPr>
        <w:pageBreakBefore w:val="0"/>
        <w:numPr>
          <w:ilvl w:val="0"/>
          <w:numId w:val="0"/>
        </w:numPr>
        <w:kinsoku/>
        <w:wordWrap/>
        <w:overflowPunct/>
        <w:topLinePunct w:val="0"/>
        <w:autoSpaceDE w:val="0"/>
        <w:autoSpaceDN w:val="0"/>
        <w:bidi w:val="0"/>
        <w:adjustRightInd w:val="0"/>
        <w:snapToGrid w:val="0"/>
        <w:spacing w:line="360" w:lineRule="auto"/>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0B364CFF">
      <w:pPr>
        <w:pageBreakBefore w:val="0"/>
        <w:kinsoku/>
        <w:wordWrap/>
        <w:overflowPunct/>
        <w:topLinePunct w:val="0"/>
        <w:bidi w:val="0"/>
        <w:spacing w:line="360" w:lineRule="auto"/>
        <w:ind w:left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GB" w:eastAsia="en-US" w:bidi="ar-SA"/>
        </w:rPr>
        <w:t>2</w:t>
      </w:r>
      <w:r>
        <w:rPr>
          <w:rFonts w:hint="eastAsia" w:ascii="宋体" w:hAnsi="宋体" w:eastAsia="宋体" w:cs="宋体"/>
          <w:color w:val="auto"/>
          <w:sz w:val="21"/>
          <w:szCs w:val="21"/>
          <w:lang w:val="en-US" w:eastAsia="zh-CN" w:bidi="ar-SA"/>
        </w:rPr>
        <w:t>2</w:t>
      </w:r>
      <w:r>
        <w:rPr>
          <w:rFonts w:hint="eastAsia" w:ascii="宋体" w:hAnsi="宋体" w:eastAsia="宋体" w:cs="宋体"/>
          <w:color w:val="auto"/>
          <w:sz w:val="21"/>
          <w:szCs w:val="21"/>
          <w:lang w:val="en-GB" w:eastAsia="en-US" w:bidi="ar-SA"/>
        </w:rPr>
        <w:t>.1</w:t>
      </w:r>
      <w:r>
        <w:rPr>
          <w:rFonts w:hint="eastAsia" w:ascii="宋体" w:hAnsi="宋体" w:eastAsia="宋体" w:cs="宋体"/>
          <w:color w:val="auto"/>
          <w:sz w:val="21"/>
          <w:szCs w:val="21"/>
          <w:lang w:val="en-US" w:eastAsia="zh-CN" w:bidi="ar-SA"/>
        </w:rPr>
        <w:t xml:space="preserve"> </w:t>
      </w:r>
      <w:r>
        <w:rPr>
          <w:rFonts w:hint="eastAsia" w:ascii="宋体" w:hAnsi="宋体" w:eastAsia="宋体" w:cs="宋体"/>
          <w:color w:val="auto"/>
          <w:sz w:val="21"/>
          <w:szCs w:val="21"/>
          <w:lang w:val="en-GB" w:eastAsia="en-US" w:bidi="ar-SA"/>
        </w:rPr>
        <w:t>本合同任何一方向对方发出的通知、信件、数据电文等，应当发送至本合同第一部分《政府采购合同协议书》所约定的通讯地址、联系人、联系电话或电子邮箱。</w:t>
      </w:r>
    </w:p>
    <w:p w14:paraId="650A7C33">
      <w:pPr>
        <w:pageBreakBefore w:val="0"/>
        <w:kinsoku/>
        <w:wordWrap/>
        <w:overflowPunct/>
        <w:topLinePunct w:val="0"/>
        <w:bidi w:val="0"/>
        <w:spacing w:line="360" w:lineRule="auto"/>
        <w:ind w:leftChars="0" w:firstLine="0" w:firstLineChars="0"/>
        <w:jc w:val="both"/>
        <w:textAlignment w:val="auto"/>
        <w:rPr>
          <w:rFonts w:hint="eastAsia" w:ascii="宋体" w:hAnsi="宋体" w:eastAsia="宋体" w:cs="宋体"/>
          <w:color w:val="auto"/>
          <w:sz w:val="21"/>
          <w:szCs w:val="21"/>
          <w:lang w:val="en-GB" w:eastAsia="en-US" w:bidi="ar-SA"/>
        </w:rPr>
      </w:pPr>
      <w:r>
        <w:rPr>
          <w:rFonts w:hint="eastAsia" w:ascii="宋体" w:hAnsi="宋体" w:eastAsia="宋体" w:cs="宋体"/>
          <w:color w:val="auto"/>
          <w:sz w:val="21"/>
          <w:szCs w:val="21"/>
          <w:lang w:val="en-US" w:eastAsia="zh-CN" w:bidi="ar-SA"/>
        </w:rPr>
        <w:t xml:space="preserve">    </w:t>
      </w:r>
      <w:r>
        <w:rPr>
          <w:rFonts w:hint="eastAsia" w:ascii="宋体" w:hAnsi="宋体" w:eastAsia="宋体" w:cs="宋体"/>
          <w:color w:val="auto"/>
          <w:sz w:val="21"/>
          <w:szCs w:val="21"/>
          <w:lang w:val="en-GB" w:eastAsia="en-US" w:bidi="ar-SA"/>
        </w:rPr>
        <w:t>2</w:t>
      </w:r>
      <w:r>
        <w:rPr>
          <w:rFonts w:hint="eastAsia" w:ascii="宋体" w:hAnsi="宋体" w:eastAsia="宋体" w:cs="宋体"/>
          <w:color w:val="auto"/>
          <w:sz w:val="21"/>
          <w:szCs w:val="21"/>
          <w:lang w:val="en-US" w:eastAsia="zh-CN" w:bidi="ar-SA"/>
        </w:rPr>
        <w:t>2</w:t>
      </w:r>
      <w:r>
        <w:rPr>
          <w:rFonts w:hint="eastAsia" w:ascii="宋体" w:hAnsi="宋体" w:eastAsia="宋体" w:cs="宋体"/>
          <w:color w:val="auto"/>
          <w:sz w:val="21"/>
          <w:szCs w:val="21"/>
          <w:lang w:val="en-GB" w:eastAsia="en-US" w:bidi="ar-SA"/>
        </w:rPr>
        <w:t>.2</w:t>
      </w:r>
      <w:r>
        <w:rPr>
          <w:rFonts w:hint="eastAsia" w:ascii="宋体" w:hAnsi="宋体" w:eastAsia="宋体" w:cs="宋体"/>
          <w:color w:val="auto"/>
          <w:sz w:val="21"/>
          <w:szCs w:val="21"/>
          <w:lang w:val="en-US" w:eastAsia="zh-CN" w:bidi="ar-SA"/>
        </w:rPr>
        <w:t xml:space="preserve"> </w:t>
      </w:r>
      <w:r>
        <w:rPr>
          <w:rFonts w:hint="eastAsia" w:ascii="宋体" w:hAnsi="宋体" w:eastAsia="宋体" w:cs="宋体"/>
          <w:color w:val="auto"/>
          <w:sz w:val="21"/>
          <w:szCs w:val="21"/>
          <w:lang w:val="en-GB" w:eastAsia="en-US" w:bidi="ar-SA"/>
        </w:rPr>
        <w:t>一方当事人变更名称、</w:t>
      </w:r>
      <w:r>
        <w:rPr>
          <w:rFonts w:hint="eastAsia" w:ascii="宋体" w:hAnsi="宋体" w:eastAsia="宋体" w:cs="宋体"/>
          <w:color w:val="auto"/>
          <w:sz w:val="21"/>
          <w:szCs w:val="21"/>
          <w:lang w:val="en-GB" w:eastAsia="zh-CN" w:bidi="ar-SA"/>
        </w:rPr>
        <w:t>住所</w:t>
      </w:r>
      <w:r>
        <w:rPr>
          <w:rFonts w:hint="eastAsia" w:ascii="宋体" w:hAnsi="宋体" w:eastAsia="宋体" w:cs="宋体"/>
          <w:color w:val="auto"/>
          <w:sz w:val="21"/>
          <w:szCs w:val="21"/>
          <w:lang w:val="en-GB" w:eastAsia="en-US" w:bidi="ar-SA"/>
        </w:rPr>
        <w:t>、联系人、联系电话或电子邮箱</w:t>
      </w:r>
      <w:r>
        <w:rPr>
          <w:rFonts w:hint="eastAsia" w:ascii="宋体" w:hAnsi="宋体" w:eastAsia="宋体" w:cs="宋体"/>
          <w:color w:val="auto"/>
          <w:sz w:val="21"/>
          <w:szCs w:val="21"/>
          <w:lang w:val="en-GB" w:eastAsia="zh-CN" w:bidi="ar-SA"/>
        </w:rPr>
        <w:t>等信息</w:t>
      </w:r>
      <w:r>
        <w:rPr>
          <w:rFonts w:hint="eastAsia" w:ascii="宋体" w:hAnsi="宋体" w:eastAsia="宋体" w:cs="宋体"/>
          <w:color w:val="auto"/>
          <w:sz w:val="21"/>
          <w:szCs w:val="21"/>
          <w:lang w:val="en-GB" w:eastAsia="en-US" w:bidi="ar-SA"/>
        </w:rPr>
        <w:t>的，应当在变更后3日内及时书面通知对方，对方实际收到变更通知前的送达仍为有效送达。</w:t>
      </w:r>
    </w:p>
    <w:p w14:paraId="6B9D74A2">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14:paraId="6B0B981D">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76CE449E">
      <w:pPr>
        <w:pageBreakBefore w:val="0"/>
        <w:numPr>
          <w:ilvl w:val="0"/>
          <w:numId w:val="24"/>
        </w:numPr>
        <w:kinsoku/>
        <w:wordWrap/>
        <w:overflowPunct/>
        <w:topLinePunct w:val="0"/>
        <w:bidi w:val="0"/>
        <w:adjustRightInd w:val="0"/>
        <w:snapToGrid w:val="0"/>
        <w:spacing w:line="360" w:lineRule="auto"/>
        <w:ind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270B0AB9">
      <w:pPr>
        <w:pageBreakBefore w:val="0"/>
        <w:kinsoku/>
        <w:wordWrap/>
        <w:overflowPunct/>
        <w:topLinePunct w:val="0"/>
        <w:bidi w:val="0"/>
        <w:adjustRightInd w:val="0"/>
        <w:snapToGrid w:val="0"/>
        <w:spacing w:line="360" w:lineRule="auto"/>
        <w:ind w:lef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62D9F16E">
      <w:pPr>
        <w:pageBreakBefore w:val="0"/>
        <w:kinsoku/>
        <w:wordWrap/>
        <w:overflowPunct/>
        <w:topLinePunct w:val="0"/>
        <w:bidi w:val="0"/>
        <w:adjustRightInd w:val="0"/>
        <w:snapToGrid w:val="0"/>
        <w:spacing w:line="360" w:lineRule="auto"/>
        <w:ind w:lef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lang w:val="en-US" w:eastAsia="zh-CN"/>
        </w:rPr>
        <w:t xml:space="preserve">    23.2 合同附件与合同正文具有同等的法律效力。</w:t>
      </w:r>
    </w:p>
    <w:p w14:paraId="4D7C8D10">
      <w:pPr>
        <w:pageBreakBefore w:val="0"/>
        <w:kinsoku/>
        <w:wordWrap/>
        <w:overflowPunct/>
        <w:topLinePunct w:val="0"/>
        <w:bidi w:val="0"/>
        <w:adjustRightInd w:val="0"/>
        <w:snapToGrid w:val="0"/>
        <w:spacing w:line="360" w:lineRule="auto"/>
        <w:ind w:left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br w:type="page"/>
      </w:r>
    </w:p>
    <w:p w14:paraId="0FFABCD8">
      <w:pPr>
        <w:pStyle w:val="8"/>
        <w:bidi w:val="0"/>
        <w:rPr>
          <w:rFonts w:hint="eastAsia"/>
          <w:color w:val="auto"/>
          <w:lang w:val="en-US" w:eastAsia="zh-CN"/>
        </w:rPr>
      </w:pPr>
      <w:bookmarkStart w:id="414" w:name="_Toc1553"/>
      <w:r>
        <w:rPr>
          <w:rFonts w:hint="eastAsia"/>
          <w:color w:val="auto"/>
          <w:lang w:val="en-US" w:eastAsia="zh-CN"/>
        </w:rPr>
        <w:t>三、政府采购合同专用条款</w:t>
      </w:r>
      <w:bookmarkEnd w:id="414"/>
    </w:p>
    <w:tbl>
      <w:tblPr>
        <w:tblStyle w:val="79"/>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38926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3551E1">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1329122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第1.2（</w:t>
            </w:r>
            <w:r>
              <w:rPr>
                <w:rFonts w:hint="eastAsia" w:ascii="宋体" w:hAnsi="宋体" w:eastAsia="宋体"/>
                <w:color w:val="auto"/>
                <w:sz w:val="21"/>
                <w:szCs w:val="21"/>
                <w:lang w:val="en-US" w:eastAsia="zh-CN"/>
              </w:rPr>
              <w:t>6</w:t>
            </w:r>
            <w:r>
              <w:rPr>
                <w:rFonts w:hint="eastAsia" w:ascii="宋体" w:hAnsi="宋体" w:eastAsia="宋体"/>
                <w:color w:val="auto"/>
                <w:sz w:val="21"/>
                <w:szCs w:val="21"/>
              </w:rPr>
              <w:t>）项</w:t>
            </w:r>
          </w:p>
        </w:tc>
        <w:tc>
          <w:tcPr>
            <w:tcW w:w="1742" w:type="dxa"/>
            <w:noWrap w:val="0"/>
            <w:vAlign w:val="center"/>
          </w:tcPr>
          <w:p w14:paraId="05C4734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lang w:eastAsia="zh-CN"/>
              </w:rPr>
              <w:t>联合体具体要求</w:t>
            </w:r>
          </w:p>
        </w:tc>
        <w:tc>
          <w:tcPr>
            <w:tcW w:w="5170" w:type="dxa"/>
            <w:noWrap w:val="0"/>
            <w:vAlign w:val="center"/>
          </w:tcPr>
          <w:p w14:paraId="0348C372">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3C0BC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4BBCC29">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2B261D7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第1.2（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）项</w:t>
            </w:r>
          </w:p>
        </w:tc>
        <w:tc>
          <w:tcPr>
            <w:tcW w:w="1742" w:type="dxa"/>
            <w:noWrap w:val="0"/>
            <w:vAlign w:val="center"/>
          </w:tcPr>
          <w:p w14:paraId="0520718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其他术语解释</w:t>
            </w:r>
          </w:p>
        </w:tc>
        <w:tc>
          <w:tcPr>
            <w:tcW w:w="5170" w:type="dxa"/>
            <w:noWrap w:val="0"/>
            <w:vAlign w:val="center"/>
          </w:tcPr>
          <w:p w14:paraId="4E34FA5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s="Times New Roman"/>
                <w:color w:val="auto"/>
                <w:kern w:val="2"/>
                <w:sz w:val="21"/>
                <w:szCs w:val="21"/>
                <w:lang w:val="en-US" w:eastAsia="zh-CN" w:bidi="ar-SA"/>
              </w:rPr>
            </w:pPr>
          </w:p>
        </w:tc>
      </w:tr>
      <w:tr w14:paraId="26B950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5AA6FD4">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22C32C9B">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第</w:t>
            </w:r>
            <w:r>
              <w:rPr>
                <w:rFonts w:hint="eastAsia" w:ascii="宋体" w:hAnsi="宋体" w:eastAsia="宋体"/>
                <w:color w:val="auto"/>
                <w:sz w:val="21"/>
                <w:szCs w:val="21"/>
                <w:lang w:val="en-US" w:eastAsia="zh-CN"/>
              </w:rPr>
              <w:t>4.4款</w:t>
            </w:r>
          </w:p>
        </w:tc>
        <w:tc>
          <w:tcPr>
            <w:tcW w:w="1742" w:type="dxa"/>
            <w:noWrap w:val="0"/>
            <w:vAlign w:val="center"/>
          </w:tcPr>
          <w:p w14:paraId="3ED3DCC7">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履约验收中甲方提出异议或作出说明的期限</w:t>
            </w:r>
          </w:p>
        </w:tc>
        <w:tc>
          <w:tcPr>
            <w:tcW w:w="5170" w:type="dxa"/>
            <w:noWrap w:val="0"/>
            <w:vAlign w:val="center"/>
          </w:tcPr>
          <w:p w14:paraId="3B2716B9">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s="Times New Roman"/>
                <w:color w:val="auto"/>
                <w:kern w:val="2"/>
                <w:sz w:val="21"/>
                <w:szCs w:val="21"/>
                <w:lang w:val="en-US" w:eastAsia="zh-CN" w:bidi="ar-SA"/>
              </w:rPr>
            </w:pPr>
          </w:p>
        </w:tc>
      </w:tr>
      <w:tr w14:paraId="7A4E8D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E840A04">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7D92BB4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lang w:eastAsia="zh-CN"/>
              </w:rPr>
              <w:t>第</w:t>
            </w:r>
            <w:r>
              <w:rPr>
                <w:rFonts w:hint="eastAsia" w:ascii="宋体" w:hAnsi="宋体" w:eastAsia="宋体"/>
                <w:color w:val="auto"/>
                <w:sz w:val="21"/>
                <w:szCs w:val="21"/>
                <w:lang w:val="en-US" w:eastAsia="zh-CN"/>
              </w:rPr>
              <w:t>4.6款</w:t>
            </w:r>
          </w:p>
        </w:tc>
        <w:tc>
          <w:tcPr>
            <w:tcW w:w="1742" w:type="dxa"/>
            <w:noWrap w:val="0"/>
            <w:vAlign w:val="center"/>
          </w:tcPr>
          <w:p w14:paraId="1861E774">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约定甲方承担的其他义务和责任</w:t>
            </w:r>
          </w:p>
        </w:tc>
        <w:tc>
          <w:tcPr>
            <w:tcW w:w="5170" w:type="dxa"/>
            <w:noWrap w:val="0"/>
            <w:vAlign w:val="center"/>
          </w:tcPr>
          <w:p w14:paraId="2EDB2E3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s="Times New Roman"/>
                <w:color w:val="auto"/>
                <w:kern w:val="2"/>
                <w:sz w:val="21"/>
                <w:szCs w:val="21"/>
                <w:lang w:val="en-US" w:eastAsia="zh-CN" w:bidi="ar-SA"/>
              </w:rPr>
            </w:pPr>
          </w:p>
        </w:tc>
      </w:tr>
      <w:tr w14:paraId="42B4BC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17209E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第二节</w:t>
            </w:r>
          </w:p>
          <w:p w14:paraId="19FEED30">
            <w:pPr>
              <w:keepNext w:val="0"/>
              <w:keepLines w:val="0"/>
              <w:pageBreakBefore w:val="0"/>
              <w:suppressLineNumbers w:val="0"/>
              <w:kinsoku/>
              <w:wordWrap/>
              <w:overflowPunct/>
              <w:topLinePunct w:val="0"/>
              <w:bidi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第</w:t>
            </w:r>
            <w:r>
              <w:rPr>
                <w:rFonts w:hint="eastAsia" w:ascii="宋体" w:hAnsi="宋体" w:eastAsia="宋体"/>
                <w:color w:val="auto"/>
                <w:sz w:val="21"/>
                <w:szCs w:val="21"/>
                <w:lang w:val="en-US" w:eastAsia="zh-CN"/>
              </w:rPr>
              <w:t>5.4款</w:t>
            </w:r>
          </w:p>
        </w:tc>
        <w:tc>
          <w:tcPr>
            <w:tcW w:w="1742" w:type="dxa"/>
            <w:noWrap w:val="0"/>
            <w:vAlign w:val="center"/>
          </w:tcPr>
          <w:p w14:paraId="2E11901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约定乙方承担的其他义务和责任</w:t>
            </w:r>
          </w:p>
        </w:tc>
        <w:tc>
          <w:tcPr>
            <w:tcW w:w="5170" w:type="dxa"/>
            <w:noWrap w:val="0"/>
            <w:vAlign w:val="center"/>
          </w:tcPr>
          <w:p w14:paraId="15CB2A4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s="Times New Roman"/>
                <w:color w:val="auto"/>
                <w:kern w:val="2"/>
                <w:sz w:val="21"/>
                <w:szCs w:val="21"/>
                <w:lang w:val="en-US" w:eastAsia="zh-CN" w:bidi="ar-SA"/>
              </w:rPr>
            </w:pPr>
          </w:p>
        </w:tc>
      </w:tr>
      <w:tr w14:paraId="29B42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72DA0D5">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第二节</w:t>
            </w:r>
          </w:p>
          <w:p w14:paraId="25119E45">
            <w:pPr>
              <w:keepNext w:val="0"/>
              <w:keepLines w:val="0"/>
              <w:pageBreakBefore w:val="0"/>
              <w:suppressLineNumbers w:val="0"/>
              <w:kinsoku/>
              <w:wordWrap/>
              <w:overflowPunct/>
              <w:topLinePunct w:val="0"/>
              <w:bidi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第</w:t>
            </w:r>
            <w:r>
              <w:rPr>
                <w:rFonts w:hint="eastAsia" w:ascii="宋体" w:hAnsi="宋体" w:eastAsia="宋体"/>
                <w:color w:val="auto"/>
                <w:sz w:val="21"/>
                <w:szCs w:val="21"/>
                <w:lang w:val="en-US" w:eastAsia="zh-CN"/>
              </w:rPr>
              <w:t>6.1款</w:t>
            </w:r>
          </w:p>
        </w:tc>
        <w:tc>
          <w:tcPr>
            <w:tcW w:w="1742" w:type="dxa"/>
            <w:noWrap w:val="0"/>
            <w:vAlign w:val="center"/>
          </w:tcPr>
          <w:p w14:paraId="5586CBB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履行合同义务的顺序</w:t>
            </w:r>
          </w:p>
        </w:tc>
        <w:tc>
          <w:tcPr>
            <w:tcW w:w="5170" w:type="dxa"/>
            <w:noWrap w:val="0"/>
            <w:vAlign w:val="center"/>
          </w:tcPr>
          <w:p w14:paraId="52377BB9">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s="Times New Roman"/>
                <w:color w:val="auto"/>
                <w:kern w:val="2"/>
                <w:sz w:val="21"/>
                <w:szCs w:val="21"/>
                <w:lang w:val="en-US" w:eastAsia="zh-CN" w:bidi="ar-SA"/>
              </w:rPr>
            </w:pPr>
          </w:p>
        </w:tc>
      </w:tr>
      <w:tr w14:paraId="22332C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4F15A265">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318DFC2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.1</w:t>
            </w:r>
            <w:r>
              <w:rPr>
                <w:rFonts w:hint="eastAsia" w:ascii="宋体" w:hAnsi="宋体" w:eastAsia="宋体"/>
                <w:color w:val="auto"/>
                <w:sz w:val="21"/>
                <w:szCs w:val="21"/>
                <w:lang w:val="en-US" w:eastAsia="zh-CN"/>
              </w:rPr>
              <w:t>款</w:t>
            </w:r>
          </w:p>
        </w:tc>
        <w:tc>
          <w:tcPr>
            <w:tcW w:w="1742" w:type="dxa"/>
            <w:noWrap w:val="0"/>
            <w:vAlign w:val="center"/>
          </w:tcPr>
          <w:p w14:paraId="5341EC6B">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包装</w:t>
            </w:r>
            <w:r>
              <w:rPr>
                <w:rFonts w:hint="eastAsia" w:ascii="宋体" w:hAnsi="宋体" w:eastAsia="宋体"/>
                <w:color w:val="auto"/>
                <w:sz w:val="21"/>
                <w:szCs w:val="21"/>
                <w:lang w:eastAsia="zh-CN"/>
              </w:rPr>
              <w:t>特殊要求</w:t>
            </w:r>
          </w:p>
        </w:tc>
        <w:tc>
          <w:tcPr>
            <w:tcW w:w="5170" w:type="dxa"/>
            <w:noWrap w:val="0"/>
            <w:vAlign w:val="center"/>
          </w:tcPr>
          <w:p w14:paraId="4A6F9C24">
            <w:pPr>
              <w:keepNext w:val="0"/>
              <w:keepLines w:val="0"/>
              <w:pageBreakBefore w:val="0"/>
              <w:suppressLineNumbers w:val="0"/>
              <w:kinsoku/>
              <w:wordWrap/>
              <w:overflowPunct/>
              <w:topLinePunct w:val="0"/>
              <w:bidi w:val="0"/>
              <w:spacing w:before="0" w:beforeAutospacing="0" w:afterAutospacing="0" w:line="360" w:lineRule="auto"/>
              <w:ind w:left="0" w:right="0" w:firstLine="0" w:firstLineChars="0"/>
              <w:textAlignment w:val="auto"/>
              <w:rPr>
                <w:rFonts w:hint="default" w:ascii="宋体" w:hAnsi="宋体" w:eastAsia="宋体"/>
                <w:color w:val="auto"/>
                <w:sz w:val="21"/>
                <w:szCs w:val="21"/>
              </w:rPr>
            </w:pPr>
          </w:p>
        </w:tc>
      </w:tr>
      <w:tr w14:paraId="6B1CC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5F04D5E4">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p>
        </w:tc>
        <w:tc>
          <w:tcPr>
            <w:tcW w:w="1742" w:type="dxa"/>
            <w:noWrap w:val="0"/>
            <w:vAlign w:val="center"/>
          </w:tcPr>
          <w:p w14:paraId="42C0ACA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指定现场</w:t>
            </w:r>
          </w:p>
        </w:tc>
        <w:tc>
          <w:tcPr>
            <w:tcW w:w="5170" w:type="dxa"/>
            <w:noWrap w:val="0"/>
            <w:vAlign w:val="center"/>
          </w:tcPr>
          <w:p w14:paraId="4C679A91">
            <w:pPr>
              <w:keepNext w:val="0"/>
              <w:keepLines w:val="0"/>
              <w:pageBreakBefore w:val="0"/>
              <w:suppressLineNumbers w:val="0"/>
              <w:kinsoku/>
              <w:wordWrap/>
              <w:overflowPunct/>
              <w:topLinePunct w:val="0"/>
              <w:bidi w:val="0"/>
              <w:spacing w:before="0" w:beforeAutospacing="0" w:afterAutospacing="0" w:line="360" w:lineRule="auto"/>
              <w:ind w:left="0" w:right="0" w:firstLine="0" w:firstLineChars="0"/>
              <w:textAlignment w:val="auto"/>
              <w:rPr>
                <w:rFonts w:hint="eastAsia" w:ascii="宋体" w:hAnsi="宋体" w:eastAsia="宋体"/>
                <w:color w:val="auto"/>
                <w:sz w:val="21"/>
                <w:szCs w:val="21"/>
              </w:rPr>
            </w:pPr>
          </w:p>
        </w:tc>
      </w:tr>
      <w:tr w14:paraId="10817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4C6FA95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2D61EE5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.2</w:t>
            </w:r>
            <w:r>
              <w:rPr>
                <w:rFonts w:hint="eastAsia" w:ascii="宋体" w:hAnsi="宋体" w:eastAsia="宋体"/>
                <w:color w:val="auto"/>
                <w:sz w:val="21"/>
                <w:szCs w:val="21"/>
                <w:lang w:val="en-US" w:eastAsia="zh-CN"/>
              </w:rPr>
              <w:t>款</w:t>
            </w:r>
          </w:p>
        </w:tc>
        <w:tc>
          <w:tcPr>
            <w:tcW w:w="1742" w:type="dxa"/>
            <w:noWrap w:val="0"/>
            <w:vAlign w:val="center"/>
          </w:tcPr>
          <w:p w14:paraId="0A4502B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运输特殊要求</w:t>
            </w:r>
          </w:p>
        </w:tc>
        <w:tc>
          <w:tcPr>
            <w:tcW w:w="5170" w:type="dxa"/>
            <w:noWrap w:val="0"/>
            <w:vAlign w:val="center"/>
          </w:tcPr>
          <w:p w14:paraId="04B0DB2D">
            <w:pPr>
              <w:keepNext w:val="0"/>
              <w:keepLines w:val="0"/>
              <w:pageBreakBefore w:val="0"/>
              <w:suppressLineNumbers w:val="0"/>
              <w:kinsoku/>
              <w:wordWrap/>
              <w:overflowPunct/>
              <w:topLinePunct w:val="0"/>
              <w:bidi w:val="0"/>
              <w:spacing w:before="0" w:beforeAutospacing="0" w:afterAutospacing="0" w:line="360" w:lineRule="auto"/>
              <w:ind w:left="0" w:right="0" w:firstLine="0" w:firstLineChars="0"/>
              <w:textAlignment w:val="auto"/>
              <w:rPr>
                <w:rFonts w:hint="eastAsia" w:ascii="宋体" w:hAnsi="宋体" w:eastAsia="宋体"/>
                <w:color w:val="auto"/>
                <w:sz w:val="21"/>
                <w:szCs w:val="21"/>
              </w:rPr>
            </w:pPr>
          </w:p>
        </w:tc>
      </w:tr>
      <w:tr w14:paraId="6BCD2E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2AE7124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2F62457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.3</w:t>
            </w:r>
            <w:r>
              <w:rPr>
                <w:rFonts w:hint="eastAsia" w:ascii="宋体" w:hAnsi="宋体" w:eastAsia="宋体"/>
                <w:color w:val="auto"/>
                <w:sz w:val="21"/>
                <w:szCs w:val="21"/>
                <w:lang w:val="en-US" w:eastAsia="zh-CN"/>
              </w:rPr>
              <w:t>款</w:t>
            </w:r>
          </w:p>
        </w:tc>
        <w:tc>
          <w:tcPr>
            <w:tcW w:w="1742" w:type="dxa"/>
            <w:noWrap w:val="0"/>
            <w:vAlign w:val="center"/>
          </w:tcPr>
          <w:p w14:paraId="329FFDC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保险要求</w:t>
            </w:r>
          </w:p>
        </w:tc>
        <w:tc>
          <w:tcPr>
            <w:tcW w:w="5170" w:type="dxa"/>
            <w:noWrap w:val="0"/>
            <w:vAlign w:val="center"/>
          </w:tcPr>
          <w:p w14:paraId="15B41F6F">
            <w:pPr>
              <w:keepNext w:val="0"/>
              <w:keepLines w:val="0"/>
              <w:pageBreakBefore w:val="0"/>
              <w:suppressLineNumbers w:val="0"/>
              <w:kinsoku/>
              <w:wordWrap/>
              <w:overflowPunct/>
              <w:topLinePunct w:val="0"/>
              <w:bidi w:val="0"/>
              <w:spacing w:before="0" w:beforeAutospacing="0" w:afterAutospacing="0" w:line="360" w:lineRule="auto"/>
              <w:ind w:left="0" w:right="0" w:firstLine="0" w:firstLineChars="0"/>
              <w:textAlignment w:val="auto"/>
              <w:rPr>
                <w:rFonts w:hint="eastAsia" w:ascii="宋体" w:hAnsi="宋体" w:eastAsia="宋体"/>
                <w:color w:val="auto"/>
                <w:sz w:val="21"/>
                <w:szCs w:val="21"/>
              </w:rPr>
            </w:pPr>
          </w:p>
        </w:tc>
      </w:tr>
      <w:tr w14:paraId="739C43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54F59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3D7AFCD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.2（1）项</w:t>
            </w:r>
          </w:p>
        </w:tc>
        <w:tc>
          <w:tcPr>
            <w:tcW w:w="1742" w:type="dxa"/>
            <w:noWrap w:val="0"/>
            <w:vAlign w:val="center"/>
          </w:tcPr>
          <w:p w14:paraId="4C00EFE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质量保证期</w:t>
            </w:r>
          </w:p>
        </w:tc>
        <w:tc>
          <w:tcPr>
            <w:tcW w:w="5170" w:type="dxa"/>
            <w:noWrap w:val="0"/>
            <w:vAlign w:val="center"/>
          </w:tcPr>
          <w:p w14:paraId="5E046206">
            <w:pPr>
              <w:keepNext w:val="0"/>
              <w:keepLines w:val="0"/>
              <w:pageBreakBefore w:val="0"/>
              <w:suppressLineNumbers w:val="0"/>
              <w:kinsoku/>
              <w:wordWrap/>
              <w:overflowPunct/>
              <w:topLinePunct w:val="0"/>
              <w:autoSpaceDE w:val="0"/>
              <w:autoSpaceDN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4FE08F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CEB21A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649B92B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.2（3）项</w:t>
            </w:r>
          </w:p>
        </w:tc>
        <w:tc>
          <w:tcPr>
            <w:tcW w:w="1742" w:type="dxa"/>
            <w:noWrap w:val="0"/>
            <w:vAlign w:val="center"/>
          </w:tcPr>
          <w:p w14:paraId="0C8827B2">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货物质量缺陷</w:t>
            </w:r>
          </w:p>
          <w:p w14:paraId="00C0156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响应时间</w:t>
            </w:r>
          </w:p>
        </w:tc>
        <w:tc>
          <w:tcPr>
            <w:tcW w:w="5170" w:type="dxa"/>
            <w:noWrap w:val="0"/>
            <w:vAlign w:val="center"/>
          </w:tcPr>
          <w:p w14:paraId="2A80521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66D724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E4D1043">
            <w:pPr>
              <w:keepNext w:val="0"/>
              <w:keepLines w:val="0"/>
              <w:pageBreakBefore w:val="0"/>
              <w:suppressLineNumbers w:val="0"/>
              <w:kinsoku/>
              <w:wordWrap/>
              <w:overflowPunct/>
              <w:topLinePunct w:val="0"/>
              <w:bidi w:val="0"/>
              <w:snapToGrid w:val="0"/>
              <w:spacing w:before="0" w:beforeAutospacing="0" w:afterAutospacing="0" w:line="360" w:lineRule="auto"/>
              <w:ind w:left="0" w:righ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第二节</w:t>
            </w:r>
          </w:p>
          <w:p w14:paraId="4A433676">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宋体" w:hAnsi="宋体" w:eastAsia="宋体" w:cs="宋体"/>
                <w:color w:val="auto"/>
                <w:sz w:val="21"/>
                <w:szCs w:val="21"/>
                <w:lang w:val="en-US" w:eastAsia="zh-CN" w:bidi="ar-SA"/>
              </w:rPr>
              <w:t>第11.1款</w:t>
            </w:r>
          </w:p>
        </w:tc>
        <w:tc>
          <w:tcPr>
            <w:tcW w:w="1742" w:type="dxa"/>
            <w:noWrap w:val="0"/>
            <w:vAlign w:val="center"/>
          </w:tcPr>
          <w:p w14:paraId="39859BA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both"/>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其他应当保密的信息</w:t>
            </w:r>
          </w:p>
        </w:tc>
        <w:tc>
          <w:tcPr>
            <w:tcW w:w="5170" w:type="dxa"/>
            <w:noWrap w:val="0"/>
            <w:vAlign w:val="center"/>
          </w:tcPr>
          <w:p w14:paraId="2DFA0C1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1D2C75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7BD370F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34E51BB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.2款</w:t>
            </w:r>
          </w:p>
        </w:tc>
        <w:tc>
          <w:tcPr>
            <w:tcW w:w="1742" w:type="dxa"/>
            <w:noWrap w:val="0"/>
            <w:vAlign w:val="center"/>
          </w:tcPr>
          <w:p w14:paraId="1DA3A18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eastAsia="zh-CN"/>
              </w:rPr>
            </w:pPr>
            <w:r>
              <w:rPr>
                <w:rFonts w:hint="eastAsia" w:ascii="宋体" w:hAnsi="宋体" w:eastAsia="宋体"/>
                <w:color w:val="auto"/>
                <w:sz w:val="21"/>
                <w:szCs w:val="21"/>
              </w:rPr>
              <w:t>合同价款支付</w:t>
            </w:r>
            <w:r>
              <w:rPr>
                <w:rFonts w:hint="eastAsia" w:ascii="宋体" w:hAnsi="宋体" w:eastAsia="宋体"/>
                <w:color w:val="auto"/>
                <w:sz w:val="21"/>
                <w:szCs w:val="21"/>
                <w:lang w:eastAsia="zh-CN"/>
              </w:rPr>
              <w:t>时间</w:t>
            </w:r>
          </w:p>
        </w:tc>
        <w:tc>
          <w:tcPr>
            <w:tcW w:w="5170" w:type="dxa"/>
            <w:noWrap w:val="0"/>
            <w:vAlign w:val="center"/>
          </w:tcPr>
          <w:p w14:paraId="03BF9489">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21C871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56355BB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第二节</w:t>
            </w:r>
          </w:p>
          <w:p w14:paraId="4F9834F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13.2</w:t>
            </w:r>
            <w:r>
              <w:rPr>
                <w:rFonts w:hint="eastAsia" w:ascii="宋体" w:hAnsi="宋体" w:eastAsia="宋体"/>
                <w:color w:val="auto"/>
                <w:sz w:val="21"/>
                <w:szCs w:val="21"/>
              </w:rPr>
              <w:t>款</w:t>
            </w:r>
          </w:p>
        </w:tc>
        <w:tc>
          <w:tcPr>
            <w:tcW w:w="1742" w:type="dxa"/>
            <w:noWrap w:val="0"/>
            <w:vAlign w:val="center"/>
          </w:tcPr>
          <w:p w14:paraId="3D0183A7">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履约保证金不予退还的情形</w:t>
            </w:r>
          </w:p>
        </w:tc>
        <w:tc>
          <w:tcPr>
            <w:tcW w:w="5170" w:type="dxa"/>
            <w:noWrap w:val="0"/>
            <w:vAlign w:val="center"/>
          </w:tcPr>
          <w:p w14:paraId="1A11A14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089F9C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0E6941">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第二节</w:t>
            </w:r>
          </w:p>
          <w:p w14:paraId="0E5B8C4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13.3</w:t>
            </w:r>
            <w:r>
              <w:rPr>
                <w:rFonts w:hint="eastAsia" w:ascii="宋体" w:hAnsi="宋体" w:eastAsia="宋体"/>
                <w:color w:val="auto"/>
                <w:sz w:val="21"/>
                <w:szCs w:val="21"/>
              </w:rPr>
              <w:t>款</w:t>
            </w:r>
          </w:p>
        </w:tc>
        <w:tc>
          <w:tcPr>
            <w:tcW w:w="1742" w:type="dxa"/>
            <w:noWrap w:val="0"/>
            <w:vAlign w:val="center"/>
          </w:tcPr>
          <w:p w14:paraId="754C6F9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履约保证金退还时间及</w:t>
            </w:r>
            <w:r>
              <w:rPr>
                <w:rFonts w:hint="eastAsia" w:ascii="宋体" w:hAnsi="宋体" w:eastAsia="宋体"/>
                <w:color w:val="auto"/>
                <w:sz w:val="21"/>
                <w:szCs w:val="21"/>
                <w:lang w:eastAsia="zh-CN"/>
              </w:rPr>
              <w:t>逾期退还的</w:t>
            </w:r>
            <w:r>
              <w:rPr>
                <w:rFonts w:hint="eastAsia" w:ascii="宋体" w:hAnsi="宋体" w:eastAsia="宋体"/>
                <w:color w:val="auto"/>
                <w:sz w:val="21"/>
                <w:szCs w:val="21"/>
              </w:rPr>
              <w:t>违约金</w:t>
            </w:r>
          </w:p>
        </w:tc>
        <w:tc>
          <w:tcPr>
            <w:tcW w:w="5170" w:type="dxa"/>
            <w:noWrap w:val="0"/>
            <w:vAlign w:val="center"/>
          </w:tcPr>
          <w:p w14:paraId="2626AAF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1BFAE9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67D8392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52EF8FE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.1（</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）项</w:t>
            </w:r>
          </w:p>
        </w:tc>
        <w:tc>
          <w:tcPr>
            <w:tcW w:w="1742" w:type="dxa"/>
            <w:noWrap w:val="0"/>
            <w:vAlign w:val="center"/>
          </w:tcPr>
          <w:p w14:paraId="77180BD5">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运行监督、维修期限</w:t>
            </w:r>
          </w:p>
        </w:tc>
        <w:tc>
          <w:tcPr>
            <w:tcW w:w="5170" w:type="dxa"/>
            <w:noWrap w:val="0"/>
            <w:vAlign w:val="center"/>
          </w:tcPr>
          <w:p w14:paraId="768C32A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5CA111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63ED5C57">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6224C4D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.1（</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）项</w:t>
            </w:r>
          </w:p>
        </w:tc>
        <w:tc>
          <w:tcPr>
            <w:tcW w:w="1742" w:type="dxa"/>
            <w:noWrap w:val="0"/>
            <w:vAlign w:val="center"/>
          </w:tcPr>
          <w:p w14:paraId="312D253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货物回收的约定</w:t>
            </w:r>
          </w:p>
        </w:tc>
        <w:tc>
          <w:tcPr>
            <w:tcW w:w="5170" w:type="dxa"/>
            <w:noWrap w:val="0"/>
            <w:vAlign w:val="center"/>
          </w:tcPr>
          <w:p w14:paraId="1AE4C4C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298512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1B24B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01F016F5">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.1（</w:t>
            </w:r>
            <w:r>
              <w:rPr>
                <w:rFonts w:hint="eastAsia" w:ascii="宋体" w:hAnsi="宋体" w:eastAsia="宋体"/>
                <w:color w:val="auto"/>
                <w:sz w:val="21"/>
                <w:szCs w:val="21"/>
                <w:lang w:val="en-US" w:eastAsia="zh-CN"/>
              </w:rPr>
              <w:t>6</w:t>
            </w:r>
            <w:r>
              <w:rPr>
                <w:rFonts w:hint="eastAsia" w:ascii="宋体" w:hAnsi="宋体" w:eastAsia="宋体"/>
                <w:color w:val="auto"/>
                <w:sz w:val="21"/>
                <w:szCs w:val="21"/>
              </w:rPr>
              <w:t>）项</w:t>
            </w:r>
          </w:p>
        </w:tc>
        <w:tc>
          <w:tcPr>
            <w:tcW w:w="1742" w:type="dxa"/>
            <w:noWrap w:val="0"/>
            <w:vAlign w:val="center"/>
          </w:tcPr>
          <w:p w14:paraId="06762D7B">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乙方提供的其他服务</w:t>
            </w:r>
          </w:p>
        </w:tc>
        <w:tc>
          <w:tcPr>
            <w:tcW w:w="5170" w:type="dxa"/>
            <w:noWrap w:val="0"/>
            <w:vAlign w:val="center"/>
          </w:tcPr>
          <w:p w14:paraId="70248FD1">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209DDE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E2E80C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452734BB">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w:t>
            </w:r>
            <w:r>
              <w:rPr>
                <w:rFonts w:hint="eastAsia" w:ascii="宋体" w:hAnsi="宋体" w:eastAsia="宋体"/>
                <w:color w:val="auto"/>
                <w:sz w:val="21"/>
                <w:szCs w:val="21"/>
                <w:lang w:val="en-US" w:eastAsia="zh-CN"/>
              </w:rPr>
              <w:t>1款</w:t>
            </w:r>
          </w:p>
        </w:tc>
        <w:tc>
          <w:tcPr>
            <w:tcW w:w="1742" w:type="dxa"/>
            <w:noWrap w:val="0"/>
            <w:vAlign w:val="center"/>
          </w:tcPr>
          <w:p w14:paraId="4E866F5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rPr>
            </w:pPr>
            <w:r>
              <w:rPr>
                <w:rFonts w:hint="eastAsia" w:ascii="宋体" w:hAnsi="宋体" w:eastAsia="宋体"/>
                <w:color w:val="auto"/>
                <w:sz w:val="21"/>
                <w:szCs w:val="21"/>
                <w:highlight w:val="none"/>
                <w:lang w:eastAsia="zh-CN"/>
              </w:rPr>
              <w:t>修理、重作、更换相关具体规定</w:t>
            </w:r>
          </w:p>
        </w:tc>
        <w:tc>
          <w:tcPr>
            <w:tcW w:w="5170" w:type="dxa"/>
            <w:noWrap w:val="0"/>
            <w:vAlign w:val="center"/>
          </w:tcPr>
          <w:p w14:paraId="5B78DF39">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p>
        </w:tc>
      </w:tr>
      <w:tr w14:paraId="176B88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8CACA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5347C481">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.2（2）项</w:t>
            </w:r>
          </w:p>
        </w:tc>
        <w:tc>
          <w:tcPr>
            <w:tcW w:w="1742" w:type="dxa"/>
            <w:noWrap w:val="0"/>
            <w:vAlign w:val="center"/>
          </w:tcPr>
          <w:p w14:paraId="69D0524B">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迟延交货赔偿费</w:t>
            </w:r>
          </w:p>
        </w:tc>
        <w:tc>
          <w:tcPr>
            <w:tcW w:w="5170" w:type="dxa"/>
            <w:noWrap w:val="0"/>
            <w:vAlign w:val="center"/>
          </w:tcPr>
          <w:p w14:paraId="45D254F8">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u w:val="single"/>
              </w:rPr>
            </w:pPr>
          </w:p>
        </w:tc>
      </w:tr>
      <w:tr w14:paraId="28B86C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DAF7202">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2635F6A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w:t>
            </w:r>
            <w:r>
              <w:rPr>
                <w:rFonts w:hint="eastAsia" w:ascii="宋体" w:hAnsi="宋体" w:eastAsia="宋体"/>
                <w:color w:val="auto"/>
                <w:sz w:val="21"/>
                <w:szCs w:val="21"/>
                <w:lang w:val="en-US" w:eastAsia="zh-CN"/>
              </w:rPr>
              <w:t>3款</w:t>
            </w:r>
          </w:p>
        </w:tc>
        <w:tc>
          <w:tcPr>
            <w:tcW w:w="1742" w:type="dxa"/>
            <w:noWrap w:val="0"/>
            <w:vAlign w:val="center"/>
          </w:tcPr>
          <w:p w14:paraId="05317DF5">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rPr>
            </w:pPr>
            <w:r>
              <w:rPr>
                <w:rFonts w:hint="eastAsia" w:ascii="宋体" w:hAnsi="宋体" w:eastAsia="宋体"/>
                <w:color w:val="auto"/>
                <w:sz w:val="21"/>
                <w:szCs w:val="21"/>
              </w:rPr>
              <w:t>逾期付款利息</w:t>
            </w:r>
          </w:p>
        </w:tc>
        <w:tc>
          <w:tcPr>
            <w:tcW w:w="5170" w:type="dxa"/>
            <w:noWrap w:val="0"/>
            <w:vAlign w:val="center"/>
          </w:tcPr>
          <w:p w14:paraId="0F46697E">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u w:val="single"/>
              </w:rPr>
            </w:pPr>
          </w:p>
        </w:tc>
      </w:tr>
      <w:tr w14:paraId="2C567E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3FEC0137">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64D4AF32">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第1</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.4</w:t>
            </w:r>
            <w:r>
              <w:rPr>
                <w:rFonts w:hint="eastAsia" w:ascii="宋体" w:hAnsi="宋体" w:eastAsia="宋体"/>
                <w:color w:val="auto"/>
                <w:sz w:val="21"/>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7FF88A13">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rPr>
              <w:t>其他违约责任</w:t>
            </w:r>
          </w:p>
        </w:tc>
        <w:tc>
          <w:tcPr>
            <w:tcW w:w="5170" w:type="dxa"/>
            <w:tcBorders>
              <w:left w:val="single" w:color="auto" w:sz="2" w:space="0"/>
              <w:bottom w:val="single" w:color="auto" w:sz="2" w:space="0"/>
            </w:tcBorders>
            <w:noWrap w:val="0"/>
            <w:vAlign w:val="center"/>
          </w:tcPr>
          <w:p w14:paraId="340E1C1F">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u w:val="single"/>
              </w:rPr>
            </w:pPr>
          </w:p>
        </w:tc>
      </w:tr>
      <w:tr w14:paraId="58753E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7114EB30">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7ECAC752">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w:t>
            </w:r>
            <w:r>
              <w:rPr>
                <w:rFonts w:hint="eastAsia" w:ascii="宋体" w:hAnsi="宋体" w:eastAsia="宋体"/>
                <w:color w:val="auto"/>
                <w:sz w:val="21"/>
                <w:szCs w:val="21"/>
                <w:lang w:val="en-US" w:eastAsia="zh-CN"/>
              </w:rPr>
              <w:t>19</w:t>
            </w:r>
            <w:r>
              <w:rPr>
                <w:rFonts w:hint="eastAsia" w:ascii="宋体" w:hAnsi="宋体" w:eastAsia="宋体"/>
                <w:color w:val="auto"/>
                <w:sz w:val="21"/>
                <w:szCs w:val="21"/>
              </w:rPr>
              <w:t>.2</w:t>
            </w:r>
            <w:r>
              <w:rPr>
                <w:rFonts w:hint="eastAsia" w:ascii="宋体" w:hAnsi="宋体" w:eastAsia="宋体"/>
                <w:color w:val="auto"/>
                <w:sz w:val="21"/>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3496A1FA">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color w:val="auto"/>
                <w:sz w:val="21"/>
                <w:szCs w:val="21"/>
                <w:lang w:val="en-US" w:eastAsia="zh-CN"/>
              </w:rPr>
              <w:t>解决争议的方法</w:t>
            </w:r>
          </w:p>
        </w:tc>
        <w:tc>
          <w:tcPr>
            <w:tcW w:w="5170" w:type="dxa"/>
            <w:tcBorders>
              <w:top w:val="single" w:color="auto" w:sz="2" w:space="0"/>
              <w:left w:val="single" w:color="auto" w:sz="2" w:space="0"/>
            </w:tcBorders>
            <w:noWrap w:val="0"/>
            <w:vAlign w:val="center"/>
          </w:tcPr>
          <w:p w14:paraId="27055874">
            <w:pPr>
              <w:keepNext w:val="0"/>
              <w:keepLines w:val="0"/>
              <w:pageBreakBefore w:val="0"/>
              <w:suppressLineNumbers w:val="0"/>
              <w:kinsoku/>
              <w:wordWrap/>
              <w:overflowPunct/>
              <w:topLinePunct w:val="0"/>
              <w:autoSpaceDE w:val="0"/>
              <w:autoSpaceDN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rPr>
              <w:t>因本合同及合同有关事项发生的争议，按下列第</w:t>
            </w:r>
            <w:r>
              <w:rPr>
                <w:rFonts w:hint="eastAsia" w:ascii="宋体" w:hAnsi="宋体" w:eastAsia="宋体" w:cs="宋体"/>
                <w:b w:val="0"/>
                <w:bCs w:val="0"/>
                <w:iCs/>
                <w:color w:val="auto"/>
                <w:sz w:val="21"/>
                <w:szCs w:val="21"/>
                <w:u w:val="single"/>
              </w:rPr>
              <w:t xml:space="preserve"> </w:t>
            </w:r>
            <w:r>
              <w:rPr>
                <w:rFonts w:hint="eastAsia" w:cs="宋体"/>
                <w:b w:val="0"/>
                <w:bCs w:val="0"/>
                <w:iCs/>
                <w:color w:val="auto"/>
                <w:sz w:val="21"/>
                <w:szCs w:val="21"/>
                <w:u w:val="single"/>
                <w:lang w:val="en-US" w:eastAsia="zh-CN"/>
              </w:rPr>
              <w:t>2</w:t>
            </w:r>
            <w:r>
              <w:rPr>
                <w:rFonts w:hint="eastAsia" w:ascii="宋体" w:hAnsi="宋体" w:eastAsia="宋体" w:cs="宋体"/>
                <w:b w:val="0"/>
                <w:bCs w:val="0"/>
                <w:iCs/>
                <w:color w:val="auto"/>
                <w:sz w:val="21"/>
                <w:szCs w:val="21"/>
                <w:u w:val="single"/>
              </w:rPr>
              <w:t xml:space="preserve">  </w:t>
            </w:r>
            <w:r>
              <w:rPr>
                <w:rFonts w:hint="eastAsia" w:ascii="宋体" w:hAnsi="宋体" w:eastAsia="宋体" w:cs="宋体"/>
                <w:b w:val="0"/>
                <w:bCs w:val="0"/>
                <w:iCs/>
                <w:color w:val="auto"/>
                <w:sz w:val="21"/>
                <w:szCs w:val="21"/>
              </w:rPr>
              <w:t>种方式解决：</w:t>
            </w:r>
          </w:p>
          <w:p w14:paraId="10845837">
            <w:pPr>
              <w:keepNext w:val="0"/>
              <w:keepLines w:val="0"/>
              <w:pageBreakBefore w:val="0"/>
              <w:suppressLineNumbers w:val="0"/>
              <w:kinsoku/>
              <w:wordWrap/>
              <w:overflowPunct/>
              <w:topLinePunct w:val="0"/>
              <w:autoSpaceDE w:val="0"/>
              <w:autoSpaceDN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rPr>
              <w:t>（1）向</w:t>
            </w:r>
            <w:r>
              <w:rPr>
                <w:rFonts w:hint="eastAsia" w:ascii="宋体" w:hAnsi="宋体" w:eastAsia="宋体" w:cs="宋体"/>
                <w:b w:val="0"/>
                <w:bCs w:val="0"/>
                <w:iCs/>
                <w:color w:val="auto"/>
                <w:sz w:val="21"/>
                <w:szCs w:val="21"/>
                <w:u w:val="single"/>
              </w:rPr>
              <w:t xml:space="preserve">                    </w:t>
            </w:r>
            <w:r>
              <w:rPr>
                <w:rFonts w:hint="eastAsia" w:ascii="宋体" w:hAnsi="宋体" w:eastAsia="宋体" w:cs="宋体"/>
                <w:b w:val="0"/>
                <w:bCs w:val="0"/>
                <w:iCs/>
                <w:color w:val="auto"/>
                <w:sz w:val="21"/>
                <w:szCs w:val="21"/>
              </w:rPr>
              <w:t>仲裁委员会申请仲裁，仲裁地点为</w:t>
            </w:r>
            <w:r>
              <w:rPr>
                <w:rFonts w:hint="eastAsia" w:ascii="宋体" w:hAnsi="宋体" w:eastAsia="宋体" w:cs="宋体"/>
                <w:b w:val="0"/>
                <w:bCs w:val="0"/>
                <w:iCs/>
                <w:color w:val="auto"/>
                <w:sz w:val="21"/>
                <w:szCs w:val="21"/>
                <w:u w:val="single"/>
              </w:rPr>
              <w:t xml:space="preserve">           </w:t>
            </w:r>
            <w:r>
              <w:rPr>
                <w:rFonts w:hint="eastAsia" w:ascii="宋体" w:hAnsi="宋体" w:eastAsia="宋体" w:cs="宋体"/>
                <w:b w:val="0"/>
                <w:bCs w:val="0"/>
                <w:iCs/>
                <w:color w:val="auto"/>
                <w:sz w:val="21"/>
                <w:szCs w:val="21"/>
              </w:rPr>
              <w:t>；</w:t>
            </w:r>
          </w:p>
          <w:p w14:paraId="683C2D71">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eastAsia" w:ascii="宋体" w:hAnsi="宋体" w:eastAsia="宋体"/>
                <w:color w:val="auto"/>
                <w:sz w:val="21"/>
                <w:szCs w:val="21"/>
                <w:u w:val="single"/>
                <w:lang w:eastAsia="zh-CN"/>
              </w:rPr>
            </w:pPr>
            <w:r>
              <w:rPr>
                <w:rFonts w:hint="eastAsia" w:ascii="宋体" w:hAnsi="宋体" w:eastAsia="宋体" w:cs="宋体"/>
                <w:b w:val="0"/>
                <w:bCs w:val="0"/>
                <w:iCs/>
                <w:color w:val="auto"/>
                <w:sz w:val="21"/>
                <w:szCs w:val="21"/>
              </w:rPr>
              <w:t>（2）向</w:t>
            </w:r>
            <w:r>
              <w:rPr>
                <w:rFonts w:hint="eastAsia" w:ascii="宋体" w:hAnsi="宋体" w:eastAsia="宋体" w:cs="宋体"/>
                <w:b w:val="0"/>
                <w:bCs w:val="0"/>
                <w:iCs/>
                <w:color w:val="auto"/>
                <w:sz w:val="21"/>
                <w:szCs w:val="21"/>
                <w:u w:val="single"/>
              </w:rPr>
              <w:t xml:space="preserve">  </w:t>
            </w:r>
            <w:r>
              <w:rPr>
                <w:rFonts w:hint="eastAsia" w:cs="宋体"/>
                <w:b w:val="0"/>
                <w:bCs w:val="0"/>
                <w:iCs/>
                <w:color w:val="auto"/>
                <w:sz w:val="21"/>
                <w:szCs w:val="21"/>
                <w:u w:val="single"/>
                <w:lang w:val="en-US" w:eastAsia="zh-CN"/>
              </w:rPr>
              <w:t>甲方所在地有管辖权的</w:t>
            </w:r>
            <w:r>
              <w:rPr>
                <w:rFonts w:hint="eastAsia" w:ascii="宋体" w:hAnsi="宋体" w:eastAsia="宋体" w:cs="宋体"/>
                <w:b w:val="0"/>
                <w:bCs w:val="0"/>
                <w:iCs/>
                <w:color w:val="auto"/>
                <w:sz w:val="21"/>
                <w:szCs w:val="21"/>
                <w:u w:val="single"/>
              </w:rPr>
              <w:t xml:space="preserve"> </w:t>
            </w:r>
            <w:r>
              <w:rPr>
                <w:rFonts w:hint="eastAsia" w:ascii="宋体" w:hAnsi="宋体" w:eastAsia="宋体" w:cs="宋体"/>
                <w:b w:val="0"/>
                <w:bCs w:val="0"/>
                <w:iCs/>
                <w:color w:val="auto"/>
                <w:sz w:val="21"/>
                <w:szCs w:val="21"/>
              </w:rPr>
              <w:t>人民法院起诉</w:t>
            </w:r>
            <w:r>
              <w:rPr>
                <w:rFonts w:hint="eastAsia" w:cs="宋体"/>
                <w:b w:val="0"/>
                <w:bCs w:val="0"/>
                <w:iCs/>
                <w:color w:val="auto"/>
                <w:sz w:val="21"/>
                <w:szCs w:val="21"/>
                <w:lang w:eastAsia="zh-CN"/>
              </w:rPr>
              <w:t>，违约方承担由此产生的诉讼费、律师费、保全费、保险费、鉴定费等费用。</w:t>
            </w:r>
          </w:p>
        </w:tc>
      </w:tr>
      <w:tr w14:paraId="3F36B0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3D904F3D">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第二节</w:t>
            </w:r>
          </w:p>
          <w:p w14:paraId="1CC6D7A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center"/>
              <w:textAlignment w:val="auto"/>
              <w:rPr>
                <w:rFonts w:hint="default" w:ascii="宋体" w:hAnsi="宋体" w:eastAsia="宋体"/>
                <w:color w:val="auto"/>
                <w:sz w:val="21"/>
                <w:szCs w:val="21"/>
              </w:rPr>
            </w:pPr>
            <w:r>
              <w:rPr>
                <w:rFonts w:hint="eastAsia" w:ascii="宋体" w:hAnsi="宋体" w:eastAsia="宋体"/>
                <w:color w:val="auto"/>
                <w:sz w:val="21"/>
                <w:szCs w:val="21"/>
              </w:rPr>
              <w:t>第2</w:t>
            </w:r>
            <w:r>
              <w:rPr>
                <w:rFonts w:hint="eastAsia" w:ascii="宋体" w:hAnsi="宋体" w:eastAsia="宋体"/>
                <w:color w:val="auto"/>
                <w:sz w:val="21"/>
                <w:szCs w:val="21"/>
                <w:lang w:val="en-US" w:eastAsia="zh-CN"/>
              </w:rPr>
              <w:t>3.1</w:t>
            </w:r>
            <w:r>
              <w:rPr>
                <w:rFonts w:hint="eastAsia" w:ascii="宋体" w:hAnsi="宋体" w:eastAsia="宋体"/>
                <w:color w:val="auto"/>
                <w:sz w:val="21"/>
                <w:szCs w:val="21"/>
                <w:lang w:eastAsia="zh-CN"/>
              </w:rPr>
              <w:t>款</w:t>
            </w:r>
          </w:p>
        </w:tc>
        <w:tc>
          <w:tcPr>
            <w:tcW w:w="1742" w:type="dxa"/>
            <w:noWrap w:val="0"/>
            <w:vAlign w:val="center"/>
          </w:tcPr>
          <w:p w14:paraId="44370E26">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rPr>
            </w:pPr>
            <w:r>
              <w:rPr>
                <w:rFonts w:hint="eastAsia" w:ascii="宋体" w:hAnsi="宋体" w:eastAsia="宋体"/>
                <w:bCs/>
                <w:color w:val="auto"/>
                <w:sz w:val="21"/>
                <w:szCs w:val="21"/>
                <w:highlight w:val="none"/>
                <w:lang w:eastAsia="zh-CN"/>
              </w:rPr>
              <w:t>其他专用条款</w:t>
            </w:r>
          </w:p>
        </w:tc>
        <w:tc>
          <w:tcPr>
            <w:tcW w:w="5170" w:type="dxa"/>
            <w:noWrap w:val="0"/>
            <w:vAlign w:val="center"/>
          </w:tcPr>
          <w:p w14:paraId="6AB00BAC">
            <w:pPr>
              <w:keepNext w:val="0"/>
              <w:keepLines w:val="0"/>
              <w:pageBreakBefore w:val="0"/>
              <w:suppressLineNumbers w:val="0"/>
              <w:kinsoku/>
              <w:wordWrap/>
              <w:overflowPunct/>
              <w:topLinePunct w:val="0"/>
              <w:bidi w:val="0"/>
              <w:adjustRightInd w:val="0"/>
              <w:snapToGrid w:val="0"/>
              <w:spacing w:before="0" w:beforeAutospacing="0" w:afterAutospacing="0" w:line="360" w:lineRule="auto"/>
              <w:ind w:left="0" w:right="0" w:firstLine="0" w:firstLineChars="0"/>
              <w:jc w:val="left"/>
              <w:textAlignment w:val="auto"/>
              <w:rPr>
                <w:rFonts w:hint="default" w:ascii="宋体" w:hAnsi="宋体" w:eastAsia="宋体"/>
                <w:color w:val="auto"/>
                <w:sz w:val="21"/>
                <w:szCs w:val="21"/>
                <w:lang w:val="en-US" w:eastAsia="zh-CN"/>
              </w:rPr>
            </w:pPr>
          </w:p>
        </w:tc>
      </w:tr>
    </w:tbl>
    <w:p w14:paraId="7B14E082">
      <w:pPr>
        <w:rPr>
          <w:rFonts w:ascii="宋体" w:hAnsi="宋体" w:eastAsia="宋体"/>
          <w:color w:val="auto"/>
          <w:sz w:val="21"/>
        </w:rPr>
      </w:pPr>
    </w:p>
    <w:p w14:paraId="5414BD4A">
      <w:pPr>
        <w:rPr>
          <w:rFonts w:ascii="宋体" w:hAnsi="宋体" w:eastAsia="宋体"/>
          <w:color w:val="auto"/>
          <w:sz w:val="21"/>
        </w:rPr>
      </w:pPr>
    </w:p>
    <w:p w14:paraId="4BF132A6">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kern w:val="2"/>
          <w:sz w:val="21"/>
          <w:szCs w:val="21"/>
        </w:rPr>
      </w:pPr>
    </w:p>
    <w:p w14:paraId="7C154A3F">
      <w:pPr>
        <w:outlineLvl w:val="9"/>
        <w:rPr>
          <w:rFonts w:hint="eastAsia" w:ascii="宋体" w:hAnsi="宋体" w:eastAsia="宋体" w:cs="宋体"/>
          <w:color w:val="auto"/>
          <w:kern w:val="2"/>
          <w:sz w:val="21"/>
          <w:szCs w:val="21"/>
        </w:rPr>
      </w:pPr>
    </w:p>
    <w:p w14:paraId="597B5599">
      <w:pPr>
        <w:spacing w:line="400" w:lineRule="exact"/>
        <w:outlineLvl w:val="9"/>
        <w:rPr>
          <w:rFonts w:hint="eastAsia" w:ascii="宋体" w:hAnsi="宋体" w:eastAsia="宋体" w:cs="宋体"/>
          <w:color w:val="auto"/>
          <w:kern w:val="2"/>
          <w:sz w:val="21"/>
          <w:szCs w:val="21"/>
        </w:rPr>
      </w:pPr>
      <w:bookmarkStart w:id="415" w:name="_Toc18809"/>
      <w:r>
        <w:rPr>
          <w:rFonts w:hint="eastAsia" w:ascii="宋体" w:hAnsi="宋体" w:eastAsia="宋体" w:cs="宋体"/>
          <w:color w:val="auto"/>
          <w:kern w:val="2"/>
          <w:sz w:val="21"/>
          <w:szCs w:val="21"/>
        </w:rPr>
        <w:br w:type="page"/>
      </w:r>
      <w:r>
        <w:rPr>
          <w:rFonts w:hint="eastAsia" w:ascii="宋体" w:hAnsi="宋体" w:eastAsia="宋体" w:cs="宋体"/>
          <w:color w:val="auto"/>
          <w:kern w:val="2"/>
          <w:sz w:val="21"/>
          <w:szCs w:val="21"/>
        </w:rPr>
        <w:t>附件：政府采购履约验收书</w:t>
      </w:r>
      <w:bookmarkEnd w:id="415"/>
    </w:p>
    <w:p w14:paraId="5E69DF55">
      <w:pPr>
        <w:spacing w:line="280" w:lineRule="exact"/>
        <w:ind w:left="48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政府采购履约验收书参考样本（</w:t>
      </w:r>
      <w:r>
        <w:rPr>
          <w:rFonts w:hint="eastAsia" w:ascii="宋体" w:hAnsi="宋体" w:eastAsia="宋体" w:cs="宋体"/>
          <w:color w:val="auto"/>
          <w:sz w:val="21"/>
          <w:szCs w:val="21"/>
          <w:lang w:eastAsia="zh-CN"/>
        </w:rPr>
        <w:t>货物</w:t>
      </w:r>
      <w:r>
        <w:rPr>
          <w:rFonts w:hint="eastAsia" w:ascii="宋体" w:hAnsi="宋体" w:eastAsia="宋体" w:cs="宋体"/>
          <w:color w:val="auto"/>
          <w:sz w:val="21"/>
          <w:szCs w:val="21"/>
        </w:rPr>
        <w:t>类）</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73"/>
        <w:gridCol w:w="1224"/>
        <w:gridCol w:w="1281"/>
        <w:gridCol w:w="606"/>
        <w:gridCol w:w="508"/>
        <w:gridCol w:w="255"/>
        <w:gridCol w:w="942"/>
        <w:gridCol w:w="682"/>
        <w:gridCol w:w="515"/>
        <w:gridCol w:w="1322"/>
      </w:tblGrid>
      <w:tr w14:paraId="12BA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03"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2B777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采购单位</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96950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4AD4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1369" w:type="dxa"/>
            <w:gridSpan w:val="3"/>
            <w:tcBorders>
              <w:top w:val="single" w:color="auto" w:sz="4" w:space="0"/>
              <w:left w:val="single" w:color="auto" w:sz="4" w:space="0"/>
              <w:bottom w:val="single" w:color="auto" w:sz="4" w:space="0"/>
              <w:right w:val="single" w:color="auto" w:sz="4" w:space="0"/>
            </w:tcBorders>
            <w:noWrap w:val="0"/>
            <w:vAlign w:val="center"/>
          </w:tcPr>
          <w:p w14:paraId="2E1B4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14:paraId="2D5726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合同名称</w:t>
            </w:r>
          </w:p>
        </w:tc>
        <w:tc>
          <w:tcPr>
            <w:tcW w:w="1837" w:type="dxa"/>
            <w:gridSpan w:val="2"/>
            <w:tcBorders>
              <w:top w:val="single" w:color="auto" w:sz="4" w:space="0"/>
              <w:left w:val="single" w:color="auto" w:sz="4" w:space="0"/>
              <w:bottom w:val="single" w:color="auto" w:sz="4" w:space="0"/>
              <w:right w:val="single" w:color="auto" w:sz="4" w:space="0"/>
            </w:tcBorders>
            <w:noWrap w:val="0"/>
            <w:vAlign w:val="center"/>
          </w:tcPr>
          <w:p w14:paraId="2A99A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r>
      <w:tr w14:paraId="63BC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9"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D0B7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投标人</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4523C1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8E2F7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项目及合同编号</w:t>
            </w:r>
          </w:p>
        </w:tc>
        <w:tc>
          <w:tcPr>
            <w:tcW w:w="1369" w:type="dxa"/>
            <w:gridSpan w:val="3"/>
            <w:tcBorders>
              <w:top w:val="single" w:color="auto" w:sz="4" w:space="0"/>
              <w:left w:val="single" w:color="auto" w:sz="4" w:space="0"/>
              <w:bottom w:val="single" w:color="auto" w:sz="4" w:space="0"/>
              <w:right w:val="single" w:color="auto" w:sz="4" w:space="0"/>
            </w:tcBorders>
            <w:noWrap w:val="0"/>
            <w:vAlign w:val="center"/>
          </w:tcPr>
          <w:p w14:paraId="13CF35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14:paraId="337440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合同金额</w:t>
            </w:r>
          </w:p>
        </w:tc>
        <w:tc>
          <w:tcPr>
            <w:tcW w:w="1837" w:type="dxa"/>
            <w:gridSpan w:val="2"/>
            <w:tcBorders>
              <w:top w:val="single" w:color="auto" w:sz="4" w:space="0"/>
              <w:left w:val="single" w:color="auto" w:sz="4" w:space="0"/>
              <w:bottom w:val="single" w:color="auto" w:sz="4" w:space="0"/>
              <w:right w:val="single" w:color="auto" w:sz="4" w:space="0"/>
            </w:tcBorders>
            <w:noWrap w:val="0"/>
            <w:vAlign w:val="center"/>
          </w:tcPr>
          <w:p w14:paraId="02ED8A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r>
      <w:tr w14:paraId="788B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59"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0643BE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分期验收</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3DA81D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是□ 否□</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99D15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分期情况</w:t>
            </w:r>
          </w:p>
        </w:tc>
        <w:tc>
          <w:tcPr>
            <w:tcW w:w="4830" w:type="dxa"/>
            <w:gridSpan w:val="7"/>
            <w:tcBorders>
              <w:top w:val="single" w:color="auto" w:sz="4" w:space="0"/>
              <w:left w:val="single" w:color="auto" w:sz="4" w:space="0"/>
              <w:bottom w:val="single" w:color="auto" w:sz="4" w:space="0"/>
              <w:right w:val="single" w:color="auto" w:sz="4" w:space="0"/>
            </w:tcBorders>
            <w:noWrap w:val="0"/>
            <w:vAlign w:val="center"/>
          </w:tcPr>
          <w:p w14:paraId="4861FB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共分   期，此为第   期验收</w:t>
            </w:r>
          </w:p>
        </w:tc>
      </w:tr>
      <w:tr w14:paraId="7DF7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5"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1541C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验收时间</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1FC7D2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0C3B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验收地点</w:t>
            </w:r>
          </w:p>
        </w:tc>
        <w:tc>
          <w:tcPr>
            <w:tcW w:w="1369" w:type="dxa"/>
            <w:gridSpan w:val="3"/>
            <w:tcBorders>
              <w:top w:val="single" w:color="auto" w:sz="4" w:space="0"/>
              <w:left w:val="single" w:color="auto" w:sz="4" w:space="0"/>
              <w:bottom w:val="single" w:color="auto" w:sz="4" w:space="0"/>
              <w:right w:val="single" w:color="auto" w:sz="4" w:space="0"/>
            </w:tcBorders>
            <w:noWrap w:val="0"/>
            <w:vAlign w:val="center"/>
          </w:tcPr>
          <w:p w14:paraId="34F2FD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14:paraId="76C791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验收组织形式</w:t>
            </w:r>
          </w:p>
        </w:tc>
        <w:tc>
          <w:tcPr>
            <w:tcW w:w="1837" w:type="dxa"/>
            <w:gridSpan w:val="2"/>
            <w:tcBorders>
              <w:top w:val="single" w:color="auto" w:sz="4" w:space="0"/>
              <w:left w:val="single" w:color="auto" w:sz="4" w:space="0"/>
              <w:bottom w:val="single" w:color="auto" w:sz="4" w:space="0"/>
              <w:right w:val="single" w:color="auto" w:sz="4" w:space="0"/>
            </w:tcBorders>
            <w:noWrap w:val="0"/>
            <w:vAlign w:val="center"/>
          </w:tcPr>
          <w:p w14:paraId="29E4DB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□自行简易验收</w:t>
            </w:r>
          </w:p>
          <w:p w14:paraId="1D3D7A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□验收小组验收</w:t>
            </w:r>
          </w:p>
        </w:tc>
      </w:tr>
      <w:tr w14:paraId="1CA3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0" w:hRule="atLeast"/>
          <w:jc w:val="center"/>
        </w:trPr>
        <w:tc>
          <w:tcPr>
            <w:tcW w:w="1073" w:type="dxa"/>
            <w:vMerge w:val="restart"/>
            <w:tcBorders>
              <w:top w:val="single" w:color="auto" w:sz="4" w:space="0"/>
              <w:left w:val="single" w:color="auto" w:sz="4" w:space="0"/>
              <w:bottom w:val="single" w:color="auto" w:sz="4" w:space="0"/>
              <w:right w:val="single" w:color="auto" w:sz="4" w:space="0"/>
            </w:tcBorders>
            <w:noWrap w:val="0"/>
            <w:vAlign w:val="center"/>
          </w:tcPr>
          <w:p w14:paraId="210E01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验收内容</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474B19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货物</w:t>
            </w:r>
            <w:r>
              <w:rPr>
                <w:rFonts w:hint="eastAsia" w:ascii="宋体" w:hAnsi="宋体" w:eastAsia="宋体" w:cs="宋体"/>
                <w:color w:val="auto"/>
                <w:sz w:val="21"/>
                <w:szCs w:val="21"/>
              </w:rPr>
              <w:t>质量</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5E108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供货</w:t>
            </w:r>
            <w:r>
              <w:rPr>
                <w:rFonts w:hint="eastAsia" w:ascii="宋体" w:hAnsi="宋体" w:eastAsia="宋体" w:cs="宋体"/>
                <w:color w:val="auto"/>
                <w:sz w:val="21"/>
                <w:szCs w:val="21"/>
              </w:rPr>
              <w:t>进度</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14:paraId="7BD94E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人员、设备</w:t>
            </w:r>
          </w:p>
          <w:p w14:paraId="58A446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配备情况</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434057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安全标准</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46ACF1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供货</w:t>
            </w:r>
            <w:r>
              <w:rPr>
                <w:rFonts w:hint="eastAsia" w:ascii="宋体" w:hAnsi="宋体" w:eastAsia="宋体" w:cs="宋体"/>
                <w:color w:val="auto"/>
                <w:sz w:val="21"/>
                <w:szCs w:val="21"/>
              </w:rPr>
              <w:t>承诺实现</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50A3E0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合同履约时间、地点、方式</w:t>
            </w:r>
          </w:p>
        </w:tc>
      </w:tr>
      <w:tr w14:paraId="6F34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14" w:hRule="atLeast"/>
          <w:jc w:val="center"/>
        </w:trPr>
        <w:tc>
          <w:tcPr>
            <w:tcW w:w="1073" w:type="dxa"/>
            <w:vMerge w:val="continue"/>
            <w:tcBorders>
              <w:top w:val="single" w:color="auto" w:sz="4" w:space="0"/>
              <w:left w:val="single" w:color="auto" w:sz="4" w:space="0"/>
              <w:bottom w:val="single" w:color="auto" w:sz="4" w:space="0"/>
              <w:right w:val="single" w:color="auto" w:sz="4" w:space="0"/>
            </w:tcBorders>
            <w:noWrap w:val="0"/>
            <w:vAlign w:val="center"/>
          </w:tcPr>
          <w:p w14:paraId="51FC4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14:paraId="42A51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w:t>
            </w:r>
          </w:p>
          <w:p w14:paraId="1B6090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不合格□</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943E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按  时□</w:t>
            </w:r>
          </w:p>
          <w:p w14:paraId="476109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不按时□</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14:paraId="7C93F6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w:t>
            </w:r>
          </w:p>
          <w:p w14:paraId="394BF4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不合格□</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02FD84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w:t>
            </w:r>
          </w:p>
          <w:p w14:paraId="2F70FD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不合格□</w:t>
            </w:r>
          </w:p>
        </w:tc>
        <w:tc>
          <w:tcPr>
            <w:tcW w:w="1197" w:type="dxa"/>
            <w:gridSpan w:val="2"/>
            <w:tcBorders>
              <w:top w:val="single" w:color="auto" w:sz="4" w:space="0"/>
              <w:left w:val="single" w:color="auto" w:sz="4" w:space="0"/>
              <w:bottom w:val="single" w:color="auto" w:sz="4" w:space="0"/>
              <w:right w:val="single" w:color="auto" w:sz="4" w:space="0"/>
            </w:tcBorders>
            <w:noWrap w:val="0"/>
            <w:vAlign w:val="center"/>
          </w:tcPr>
          <w:p w14:paraId="593A89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w:t>
            </w:r>
          </w:p>
          <w:p w14:paraId="2E7F34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不合格□</w:t>
            </w:r>
          </w:p>
        </w:tc>
        <w:tc>
          <w:tcPr>
            <w:tcW w:w="1322" w:type="dxa"/>
            <w:tcBorders>
              <w:top w:val="single" w:color="auto" w:sz="4" w:space="0"/>
              <w:left w:val="single" w:color="auto" w:sz="4" w:space="0"/>
              <w:bottom w:val="single" w:color="auto" w:sz="4" w:space="0"/>
              <w:right w:val="single" w:color="auto" w:sz="4" w:space="0"/>
            </w:tcBorders>
            <w:noWrap w:val="0"/>
            <w:vAlign w:val="center"/>
          </w:tcPr>
          <w:p w14:paraId="061C4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w:t>
            </w:r>
          </w:p>
          <w:p w14:paraId="4D91FB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不合格□</w:t>
            </w:r>
          </w:p>
        </w:tc>
      </w:tr>
      <w:tr w14:paraId="441C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59E59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专业检测机构</w:t>
            </w:r>
          </w:p>
          <w:p w14:paraId="238211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情况说明</w:t>
            </w:r>
          </w:p>
        </w:tc>
        <w:tc>
          <w:tcPr>
            <w:tcW w:w="7335" w:type="dxa"/>
            <w:gridSpan w:val="9"/>
            <w:tcBorders>
              <w:top w:val="single" w:color="auto" w:sz="4" w:space="0"/>
              <w:left w:val="single" w:color="auto" w:sz="4" w:space="0"/>
              <w:bottom w:val="single" w:color="auto" w:sz="4" w:space="0"/>
              <w:right w:val="single" w:color="auto" w:sz="4" w:space="0"/>
            </w:tcBorders>
            <w:noWrap w:val="0"/>
            <w:vAlign w:val="center"/>
          </w:tcPr>
          <w:p w14:paraId="5463ED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r>
      <w:tr w14:paraId="3081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2"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D9795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存在问题</w:t>
            </w:r>
          </w:p>
          <w:p w14:paraId="0DC4C3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和改进意见</w:t>
            </w:r>
          </w:p>
        </w:tc>
        <w:tc>
          <w:tcPr>
            <w:tcW w:w="7335" w:type="dxa"/>
            <w:gridSpan w:val="9"/>
            <w:tcBorders>
              <w:top w:val="single" w:color="auto" w:sz="4" w:space="0"/>
              <w:left w:val="single" w:color="auto" w:sz="4" w:space="0"/>
              <w:bottom w:val="single" w:color="auto" w:sz="4" w:space="0"/>
              <w:right w:val="single" w:color="auto" w:sz="4" w:space="0"/>
            </w:tcBorders>
            <w:noWrap w:val="0"/>
            <w:vAlign w:val="center"/>
          </w:tcPr>
          <w:p w14:paraId="314474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r>
      <w:tr w14:paraId="0DD9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04"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C69A2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最终结论</w:t>
            </w:r>
          </w:p>
        </w:tc>
        <w:tc>
          <w:tcPr>
            <w:tcW w:w="7335" w:type="dxa"/>
            <w:gridSpan w:val="9"/>
            <w:tcBorders>
              <w:top w:val="single" w:color="auto" w:sz="4" w:space="0"/>
              <w:left w:val="single" w:color="auto" w:sz="4" w:space="0"/>
              <w:bottom w:val="single" w:color="auto" w:sz="4" w:space="0"/>
              <w:right w:val="single" w:color="auto" w:sz="4" w:space="0"/>
            </w:tcBorders>
            <w:noWrap w:val="0"/>
            <w:vAlign w:val="center"/>
          </w:tcPr>
          <w:p w14:paraId="20C8CA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  格□                              不合格□</w:t>
            </w:r>
          </w:p>
        </w:tc>
      </w:tr>
      <w:tr w14:paraId="54BF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50EB7A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验收小组</w:t>
            </w:r>
          </w:p>
          <w:p w14:paraId="4BE746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成员签字</w:t>
            </w:r>
          </w:p>
        </w:tc>
        <w:tc>
          <w:tcPr>
            <w:tcW w:w="7335" w:type="dxa"/>
            <w:gridSpan w:val="9"/>
            <w:tcBorders>
              <w:top w:val="single" w:color="auto" w:sz="4" w:space="0"/>
              <w:left w:val="single" w:color="auto" w:sz="4" w:space="0"/>
              <w:bottom w:val="single" w:color="auto" w:sz="4" w:space="0"/>
              <w:right w:val="single" w:color="auto" w:sz="4" w:space="0"/>
            </w:tcBorders>
            <w:noWrap w:val="0"/>
            <w:vAlign w:val="center"/>
          </w:tcPr>
          <w:p w14:paraId="677771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tc>
      </w:tr>
      <w:tr w14:paraId="3087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80" w:hRule="atLeast"/>
          <w:jc w:val="center"/>
        </w:trPr>
        <w:tc>
          <w:tcPr>
            <w:tcW w:w="4184" w:type="dxa"/>
            <w:gridSpan w:val="4"/>
            <w:tcBorders>
              <w:top w:val="single" w:color="auto" w:sz="4" w:space="0"/>
              <w:left w:val="single" w:color="auto" w:sz="4" w:space="0"/>
              <w:bottom w:val="single" w:color="auto" w:sz="4" w:space="0"/>
              <w:right w:val="single" w:color="auto" w:sz="4" w:space="0"/>
            </w:tcBorders>
            <w:noWrap w:val="0"/>
            <w:vAlign w:val="center"/>
          </w:tcPr>
          <w:p w14:paraId="407655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意见</w:t>
            </w:r>
          </w:p>
        </w:tc>
        <w:tc>
          <w:tcPr>
            <w:tcW w:w="4224" w:type="dxa"/>
            <w:gridSpan w:val="6"/>
            <w:tcBorders>
              <w:top w:val="single" w:color="auto" w:sz="4" w:space="0"/>
              <w:left w:val="single" w:color="auto" w:sz="4" w:space="0"/>
              <w:bottom w:val="single" w:color="auto" w:sz="4" w:space="0"/>
              <w:right w:val="single" w:color="auto" w:sz="4" w:space="0"/>
            </w:tcBorders>
            <w:noWrap w:val="0"/>
            <w:vAlign w:val="center"/>
          </w:tcPr>
          <w:p w14:paraId="566116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采购单位意见</w:t>
            </w:r>
          </w:p>
        </w:tc>
      </w:tr>
      <w:tr w14:paraId="7E5B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4184" w:type="dxa"/>
            <w:gridSpan w:val="4"/>
            <w:tcBorders>
              <w:top w:val="single" w:color="auto" w:sz="4" w:space="0"/>
              <w:left w:val="single" w:color="auto" w:sz="4" w:space="0"/>
              <w:bottom w:val="single" w:color="auto" w:sz="4" w:space="0"/>
              <w:right w:val="single" w:color="auto" w:sz="4" w:space="0"/>
            </w:tcBorders>
            <w:noWrap w:val="0"/>
            <w:vAlign w:val="center"/>
          </w:tcPr>
          <w:p w14:paraId="611AA5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p w14:paraId="4FCBF0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p w14:paraId="3CEB5D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经办人：          负责人：             （</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公章）</w:t>
            </w:r>
          </w:p>
        </w:tc>
        <w:tc>
          <w:tcPr>
            <w:tcW w:w="4224" w:type="dxa"/>
            <w:gridSpan w:val="6"/>
            <w:tcBorders>
              <w:top w:val="single" w:color="auto" w:sz="4" w:space="0"/>
              <w:left w:val="single" w:color="auto" w:sz="4" w:space="0"/>
              <w:bottom w:val="single" w:color="auto" w:sz="4" w:space="0"/>
              <w:right w:val="single" w:color="auto" w:sz="4" w:space="0"/>
            </w:tcBorders>
            <w:noWrap w:val="0"/>
            <w:vAlign w:val="center"/>
          </w:tcPr>
          <w:p w14:paraId="36B4D7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p w14:paraId="5D1F34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p w14:paraId="406E89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经办人：         负责人：                （采购单位公章）</w:t>
            </w:r>
          </w:p>
        </w:tc>
      </w:tr>
      <w:tr w14:paraId="5491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692" w:hRule="atLeast"/>
          <w:jc w:val="center"/>
        </w:trPr>
        <w:tc>
          <w:tcPr>
            <w:tcW w:w="8408" w:type="dxa"/>
            <w:gridSpan w:val="10"/>
            <w:tcBorders>
              <w:top w:val="single" w:color="auto" w:sz="4" w:space="0"/>
              <w:left w:val="single" w:color="auto" w:sz="4" w:space="0"/>
              <w:bottom w:val="single" w:color="auto" w:sz="4" w:space="0"/>
              <w:right w:val="single" w:color="auto" w:sz="4" w:space="0"/>
            </w:tcBorders>
            <w:noWrap w:val="0"/>
            <w:vAlign w:val="center"/>
          </w:tcPr>
          <w:p w14:paraId="0E3D2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确认：</w:t>
            </w:r>
          </w:p>
          <w:p w14:paraId="396FB6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p>
          <w:p w14:paraId="43E5C1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（单位公章或授权代表签字）</w:t>
            </w:r>
          </w:p>
        </w:tc>
      </w:tr>
    </w:tbl>
    <w:p w14:paraId="52FB535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说明：1.该表为</w:t>
      </w:r>
      <w:r>
        <w:rPr>
          <w:rFonts w:hint="eastAsia" w:ascii="宋体" w:hAnsi="宋体" w:eastAsia="宋体" w:cs="宋体"/>
          <w:color w:val="auto"/>
          <w:sz w:val="21"/>
          <w:szCs w:val="21"/>
          <w:lang w:eastAsia="zh-CN"/>
        </w:rPr>
        <w:t>货物</w:t>
      </w:r>
      <w:r>
        <w:rPr>
          <w:rFonts w:hint="eastAsia" w:ascii="宋体" w:hAnsi="宋体" w:eastAsia="宋体" w:cs="宋体"/>
          <w:color w:val="auto"/>
          <w:sz w:val="21"/>
          <w:szCs w:val="21"/>
        </w:rPr>
        <w:t>类项目履约验收的参考样表，</w:t>
      </w:r>
      <w:r>
        <w:rPr>
          <w:rFonts w:hint="eastAsia" w:cs="宋体"/>
          <w:color w:val="auto"/>
          <w:sz w:val="21"/>
          <w:szCs w:val="21"/>
          <w:lang w:val="en-US" w:eastAsia="zh-CN"/>
        </w:rPr>
        <w:t>采购</w:t>
      </w:r>
      <w:r>
        <w:rPr>
          <w:rFonts w:hint="eastAsia" w:ascii="宋体" w:hAnsi="宋体" w:eastAsia="宋体" w:cs="宋体"/>
          <w:color w:val="auto"/>
          <w:sz w:val="21"/>
          <w:szCs w:val="21"/>
          <w:lang w:eastAsia="zh-CN"/>
        </w:rPr>
        <w:t>人</w:t>
      </w:r>
      <w:r>
        <w:rPr>
          <w:rFonts w:hint="eastAsia" w:ascii="宋体" w:hAnsi="宋体" w:eastAsia="宋体" w:cs="宋体"/>
          <w:color w:val="auto"/>
          <w:sz w:val="21"/>
          <w:szCs w:val="21"/>
        </w:rPr>
        <w:t>或</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可以根据工作实际进行调整。</w:t>
      </w:r>
    </w:p>
    <w:p w14:paraId="2D81E525">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2.“代理机构意见”，履约验收工作由</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自行组织的，无需填写该项内容及加盖公章。</w:t>
      </w:r>
    </w:p>
    <w:p w14:paraId="5A6A24E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3.此表不需要</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应答，作为项目履约验收的参考样表。</w:t>
      </w:r>
    </w:p>
    <w:bookmarkEnd w:id="395"/>
    <w:bookmarkEnd w:id="401"/>
    <w:bookmarkEnd w:id="402"/>
    <w:p w14:paraId="6C3459C9">
      <w:pPr>
        <w:bidi w:val="0"/>
        <w:ind w:left="0" w:leftChars="0" w:firstLine="0" w:firstLineChars="0"/>
        <w:rPr>
          <w:rFonts w:hint="eastAsia" w:cs="Times New Roman"/>
          <w:b/>
          <w:bCs/>
          <w:color w:val="auto"/>
          <w:kern w:val="44"/>
          <w:position w:val="0"/>
          <w:sz w:val="28"/>
          <w:szCs w:val="44"/>
          <w:lang w:val="en-US" w:eastAsia="zh-CN" w:bidi="ar-SA"/>
        </w:rPr>
      </w:pPr>
      <w:r>
        <w:rPr>
          <w:rFonts w:hint="eastAsia" w:cs="Times New Roman"/>
          <w:b/>
          <w:bCs/>
          <w:color w:val="auto"/>
          <w:kern w:val="44"/>
          <w:position w:val="0"/>
          <w:sz w:val="28"/>
          <w:szCs w:val="44"/>
          <w:lang w:val="en-US" w:eastAsia="zh-CN" w:bidi="ar-SA"/>
        </w:rPr>
        <w:t xml:space="preserve">                                                                                                                                                                                                                                                                                                                                                                                                                                                                                                                                                 </w:t>
      </w:r>
    </w:p>
    <w:p w14:paraId="1EC652A7">
      <w:pPr>
        <w:rPr>
          <w:rFonts w:hint="eastAsia" w:cs="Times New Roman"/>
          <w:b/>
          <w:bCs/>
          <w:color w:val="auto"/>
          <w:kern w:val="44"/>
          <w:position w:val="0"/>
          <w:sz w:val="28"/>
          <w:szCs w:val="44"/>
          <w:lang w:val="en-US" w:eastAsia="zh-CN" w:bidi="ar-SA"/>
        </w:rPr>
      </w:pPr>
      <w:r>
        <w:rPr>
          <w:rFonts w:hint="eastAsia" w:cs="Times New Roman"/>
          <w:b/>
          <w:bCs/>
          <w:color w:val="auto"/>
          <w:kern w:val="44"/>
          <w:position w:val="0"/>
          <w:sz w:val="28"/>
          <w:szCs w:val="44"/>
          <w:lang w:val="en-US" w:eastAsia="zh-CN" w:bidi="ar-SA"/>
        </w:rPr>
        <w:br w:type="page"/>
      </w:r>
    </w:p>
    <w:p w14:paraId="1F4B626F">
      <w:pPr>
        <w:pStyle w:val="7"/>
        <w:bidi w:val="0"/>
        <w:rPr>
          <w:rFonts w:hint="eastAsia" w:eastAsia="宋体" w:cs="宋体"/>
          <w:color w:val="auto"/>
          <w:sz w:val="22"/>
          <w:szCs w:val="22"/>
          <w:lang w:val="en-US" w:eastAsia="zh-CN"/>
        </w:rPr>
      </w:pPr>
      <w:bookmarkStart w:id="416" w:name="_Toc23996"/>
      <w:r>
        <w:rPr>
          <w:rFonts w:hint="eastAsia" w:ascii="Calibri" w:hAnsi="Calibri" w:eastAsia="宋体" w:cs="Times New Roman"/>
          <w:b/>
          <w:bCs/>
          <w:color w:val="auto"/>
          <w:kern w:val="44"/>
          <w:position w:val="0"/>
          <w:sz w:val="28"/>
          <w:szCs w:val="44"/>
          <w:highlight w:val="none"/>
          <w:lang w:val="en-US" w:eastAsia="zh-CN" w:bidi="ar-SA"/>
        </w:rPr>
        <w:t xml:space="preserve">第五章 </w:t>
      </w:r>
      <w:bookmarkStart w:id="417" w:name="_Toc29005"/>
      <w:bookmarkStart w:id="418" w:name="_Toc23354"/>
      <w:bookmarkStart w:id="419" w:name="_Toc10352"/>
      <w:bookmarkStart w:id="420" w:name="_Toc31431"/>
      <w:bookmarkStart w:id="421" w:name="_Toc2830"/>
      <w:bookmarkStart w:id="422" w:name="_Toc25785"/>
      <w:bookmarkStart w:id="423" w:name="_Toc423526399"/>
      <w:bookmarkStart w:id="424" w:name="_Toc25869"/>
      <w:bookmarkStart w:id="425" w:name="_Toc435525265"/>
      <w:bookmarkStart w:id="426" w:name="_Toc527111455"/>
      <w:bookmarkStart w:id="427" w:name="_Toc6856"/>
      <w:bookmarkStart w:id="428" w:name="_Toc17733573"/>
      <w:bookmarkStart w:id="429" w:name="_Toc4587497"/>
      <w:bookmarkStart w:id="430" w:name="_Toc34579287"/>
      <w:bookmarkStart w:id="431" w:name="_Toc427169746"/>
      <w:bookmarkStart w:id="432" w:name="_Toc39875829"/>
      <w:r>
        <w:rPr>
          <w:rFonts w:hint="eastAsia" w:cs="Times New Roman"/>
          <w:b/>
          <w:bCs/>
          <w:color w:val="auto"/>
          <w:kern w:val="44"/>
          <w:position w:val="0"/>
          <w:sz w:val="28"/>
          <w:szCs w:val="44"/>
          <w:highlight w:val="none"/>
          <w:lang w:val="en-US" w:eastAsia="zh-CN" w:bidi="ar-SA"/>
        </w:rPr>
        <w:t>采购清单</w:t>
      </w:r>
      <w:bookmarkEnd w:id="416"/>
    </w:p>
    <w:p w14:paraId="4681340F">
      <w:pPr>
        <w:pStyle w:val="8"/>
        <w:bidi w:val="0"/>
        <w:rPr>
          <w:rFonts w:hint="default"/>
          <w:color w:val="auto"/>
          <w:lang w:val="en-US" w:eastAsia="zh-CN"/>
        </w:rPr>
      </w:pPr>
      <w:bookmarkStart w:id="433" w:name="_Toc24757"/>
      <w:r>
        <w:rPr>
          <w:rFonts w:hint="eastAsia"/>
          <w:color w:val="auto"/>
          <w:lang w:val="en-US" w:eastAsia="zh-CN"/>
        </w:rPr>
        <w:t>一、项目基本情况</w:t>
      </w:r>
      <w:bookmarkEnd w:id="433"/>
    </w:p>
    <w:p w14:paraId="16C761F3">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color w:val="auto"/>
          <w:sz w:val="21"/>
          <w:szCs w:val="21"/>
          <w:lang w:val="en-US" w:eastAsia="zh-CN"/>
        </w:rPr>
      </w:pPr>
      <w:r>
        <w:rPr>
          <w:rFonts w:hint="eastAsia" w:eastAsia="宋体" w:cs="宋体"/>
          <w:color w:val="auto"/>
          <w:sz w:val="21"/>
          <w:szCs w:val="21"/>
          <w:lang w:val="en-US" w:eastAsia="zh-CN"/>
        </w:rPr>
        <w:t>1、合同履行期限</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具体以合同签订为准</w:t>
      </w:r>
    </w:p>
    <w:p w14:paraId="0BF8CDEA">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color w:val="auto"/>
          <w:sz w:val="21"/>
          <w:szCs w:val="21"/>
          <w:lang w:val="en-US" w:eastAsia="zh-CN"/>
        </w:rPr>
      </w:pPr>
      <w:r>
        <w:rPr>
          <w:rFonts w:hint="eastAsia" w:eastAsia="宋体" w:cs="宋体"/>
          <w:color w:val="auto"/>
          <w:sz w:val="21"/>
          <w:szCs w:val="21"/>
          <w:lang w:val="en-US" w:eastAsia="zh-CN"/>
        </w:rPr>
        <w:t>2、</w:t>
      </w:r>
      <w:r>
        <w:rPr>
          <w:rFonts w:hint="eastAsia" w:ascii="宋体" w:hAnsi="宋体" w:eastAsia="宋体" w:cs="宋体"/>
          <w:color w:val="auto"/>
          <w:sz w:val="21"/>
          <w:szCs w:val="21"/>
          <w:lang w:val="en-US" w:eastAsia="zh-CN"/>
        </w:rPr>
        <w:t>实施地点：</w:t>
      </w:r>
      <w:r>
        <w:rPr>
          <w:rFonts w:hint="eastAsia" w:cs="宋体"/>
          <w:color w:val="auto"/>
          <w:sz w:val="21"/>
          <w:szCs w:val="21"/>
          <w:lang w:val="en-US" w:eastAsia="zh-CN"/>
        </w:rPr>
        <w:t>西藏自治区广播电视局拉萨中波转播台（具体以采购人指定地点为准）</w:t>
      </w:r>
    </w:p>
    <w:p w14:paraId="5A2A003C">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cs="宋体"/>
          <w:color w:val="auto"/>
          <w:sz w:val="21"/>
          <w:szCs w:val="21"/>
          <w:lang w:val="en-US" w:eastAsia="zh-CN"/>
        </w:rPr>
      </w:pPr>
      <w:r>
        <w:rPr>
          <w:rFonts w:hint="eastAsia" w:cs="宋体"/>
          <w:color w:val="auto"/>
          <w:sz w:val="21"/>
          <w:szCs w:val="21"/>
          <w:lang w:val="en-US" w:eastAsia="zh-CN"/>
        </w:rPr>
        <w:t>3、采购需求：购置一台10kW中波广播发射机（详见竞争性磋商文件第五章“采购清单”）。。</w:t>
      </w:r>
    </w:p>
    <w:p w14:paraId="4B23B1B5">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color w:val="auto"/>
          <w:kern w:val="2"/>
          <w:position w:val="0"/>
          <w:sz w:val="21"/>
          <w:szCs w:val="21"/>
          <w:lang w:val="en-US" w:eastAsia="zh-CN" w:bidi="ar-SA"/>
        </w:rPr>
      </w:pPr>
      <w:r>
        <w:rPr>
          <w:rFonts w:hint="eastAsia" w:cs="宋体"/>
          <w:color w:val="auto"/>
          <w:sz w:val="21"/>
          <w:szCs w:val="21"/>
          <w:lang w:val="en-US" w:eastAsia="zh-CN"/>
        </w:rPr>
        <w:t>4</w:t>
      </w:r>
      <w:r>
        <w:rPr>
          <w:rFonts w:hint="eastAsia" w:ascii="宋体" w:hAnsi="宋体" w:eastAsia="宋体" w:cs="宋体"/>
          <w:b w:val="0"/>
          <w:bCs w:val="0"/>
          <w:color w:val="auto"/>
          <w:kern w:val="2"/>
          <w:position w:val="0"/>
          <w:sz w:val="21"/>
          <w:szCs w:val="21"/>
          <w:lang w:val="en-US" w:eastAsia="zh-CN" w:bidi="ar-SA"/>
        </w:rPr>
        <w:t>、</w:t>
      </w:r>
      <w:r>
        <w:rPr>
          <w:rFonts w:hint="eastAsia" w:cs="宋体"/>
          <w:b w:val="0"/>
          <w:bCs w:val="0"/>
          <w:color w:val="auto"/>
          <w:kern w:val="2"/>
          <w:position w:val="0"/>
          <w:sz w:val="21"/>
          <w:szCs w:val="21"/>
          <w:lang w:val="en-US" w:eastAsia="zh-CN" w:bidi="ar-SA"/>
        </w:rPr>
        <w:t>总体</w:t>
      </w:r>
      <w:r>
        <w:rPr>
          <w:rFonts w:hint="eastAsia" w:ascii="宋体" w:hAnsi="宋体" w:eastAsia="宋体" w:cs="宋体"/>
          <w:b w:val="0"/>
          <w:bCs w:val="0"/>
          <w:color w:val="auto"/>
          <w:kern w:val="2"/>
          <w:position w:val="0"/>
          <w:sz w:val="21"/>
          <w:szCs w:val="21"/>
          <w:lang w:val="en-US" w:eastAsia="zh-CN" w:bidi="ar-SA"/>
        </w:rPr>
        <w:t>质量要求：</w:t>
      </w:r>
    </w:p>
    <w:p w14:paraId="19E2EF89">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color w:val="auto"/>
          <w:kern w:val="2"/>
          <w:position w:val="0"/>
          <w:sz w:val="21"/>
          <w:szCs w:val="21"/>
          <w:lang w:val="en-US" w:eastAsia="zh-CN" w:bidi="ar-SA"/>
        </w:rPr>
      </w:pPr>
      <w:r>
        <w:rPr>
          <w:rFonts w:hint="eastAsia" w:cs="宋体"/>
          <w:b w:val="0"/>
          <w:bCs w:val="0"/>
          <w:color w:val="auto"/>
          <w:kern w:val="2"/>
          <w:position w:val="0"/>
          <w:sz w:val="21"/>
          <w:szCs w:val="21"/>
          <w:lang w:val="en-US" w:eastAsia="zh-CN" w:bidi="ar-SA"/>
        </w:rPr>
        <w:t>（1）</w:t>
      </w:r>
      <w:r>
        <w:rPr>
          <w:rFonts w:hint="eastAsia" w:ascii="宋体" w:hAnsi="宋体" w:eastAsia="宋体" w:cs="宋体"/>
          <w:b w:val="0"/>
          <w:bCs w:val="0"/>
          <w:color w:val="auto"/>
          <w:kern w:val="2"/>
          <w:position w:val="0"/>
          <w:sz w:val="21"/>
          <w:szCs w:val="21"/>
          <w:lang w:val="en-US" w:eastAsia="zh-CN" w:bidi="ar-SA"/>
        </w:rPr>
        <w:t>中波发射机技术指标应符合《中、短波调幅广播发射机技术要求和测量方法GY/T 225-2007》标准中的甲级指标要求。</w:t>
      </w:r>
    </w:p>
    <w:p w14:paraId="37D5676C">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color w:val="auto"/>
          <w:kern w:val="2"/>
          <w:position w:val="0"/>
          <w:sz w:val="21"/>
          <w:szCs w:val="21"/>
          <w:lang w:val="en-US" w:eastAsia="zh-CN" w:bidi="ar-SA"/>
        </w:rPr>
      </w:pPr>
      <w:r>
        <w:rPr>
          <w:rFonts w:hint="eastAsia" w:cs="宋体"/>
          <w:b w:val="0"/>
          <w:bCs w:val="0"/>
          <w:color w:val="auto"/>
          <w:kern w:val="2"/>
          <w:position w:val="0"/>
          <w:sz w:val="21"/>
          <w:szCs w:val="21"/>
          <w:lang w:val="en-US" w:eastAsia="zh-CN" w:bidi="ar-SA"/>
        </w:rPr>
        <w:t>（2）</w:t>
      </w:r>
      <w:r>
        <w:rPr>
          <w:rFonts w:hint="eastAsia" w:ascii="宋体" w:hAnsi="宋体" w:eastAsia="宋体" w:cs="宋体"/>
          <w:b w:val="0"/>
          <w:bCs w:val="0"/>
          <w:color w:val="auto"/>
          <w:kern w:val="2"/>
          <w:position w:val="0"/>
          <w:sz w:val="21"/>
          <w:szCs w:val="21"/>
          <w:lang w:val="en-US" w:eastAsia="zh-CN" w:bidi="ar-SA"/>
        </w:rPr>
        <w:t>投标人提供的所有货物，其制造商应有完善的质量检测手段和质量保证体系，产品须符合国家标准和行业标准。</w:t>
      </w:r>
    </w:p>
    <w:p w14:paraId="0E148340">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color w:val="auto"/>
          <w:kern w:val="2"/>
          <w:position w:val="0"/>
          <w:sz w:val="21"/>
          <w:szCs w:val="21"/>
          <w:lang w:val="en-US" w:eastAsia="zh-CN" w:bidi="ar-SA"/>
        </w:rPr>
      </w:pPr>
      <w:r>
        <w:rPr>
          <w:rFonts w:hint="eastAsia" w:cs="宋体"/>
          <w:b w:val="0"/>
          <w:bCs w:val="0"/>
          <w:color w:val="auto"/>
          <w:kern w:val="2"/>
          <w:position w:val="0"/>
          <w:sz w:val="21"/>
          <w:szCs w:val="21"/>
          <w:lang w:val="en-US" w:eastAsia="zh-CN" w:bidi="ar-SA"/>
        </w:rPr>
        <w:t>（3）</w:t>
      </w:r>
      <w:r>
        <w:rPr>
          <w:rFonts w:hint="eastAsia" w:ascii="宋体" w:hAnsi="宋体" w:eastAsia="宋体" w:cs="宋体"/>
          <w:b w:val="0"/>
          <w:bCs w:val="0"/>
          <w:color w:val="auto"/>
          <w:kern w:val="2"/>
          <w:position w:val="0"/>
          <w:sz w:val="21"/>
          <w:szCs w:val="21"/>
          <w:lang w:val="en-US" w:eastAsia="zh-CN" w:bidi="ar-SA"/>
        </w:rPr>
        <w:t>投标人提供的所有投标文件、技术文件中的技术指标应与实际相符合，测试方法均应符合相应的国家标准，行业标准。</w:t>
      </w:r>
    </w:p>
    <w:p w14:paraId="4F3ADA07">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Arial" w:hAnsi="Arial" w:eastAsia="宋体" w:cs="Times New Roman"/>
          <w:b/>
          <w:bCs/>
          <w:position w:val="0"/>
          <w:sz w:val="24"/>
          <w:szCs w:val="32"/>
          <w:lang w:val="en-US" w:eastAsia="zh-CN" w:bidi="ar-SA"/>
        </w:rPr>
      </w:pPr>
      <w:r>
        <w:rPr>
          <w:rFonts w:hint="eastAsia" w:cs="宋体"/>
          <w:sz w:val="21"/>
          <w:szCs w:val="21"/>
          <w:lang w:val="en-US" w:eastAsia="zh-CN"/>
        </w:rPr>
        <w:t>5</w:t>
      </w:r>
      <w:r>
        <w:rPr>
          <w:rFonts w:hint="eastAsia" w:cs="宋体"/>
          <w:sz w:val="21"/>
          <w:szCs w:val="21"/>
          <w:highlight w:val="none"/>
          <w:lang w:val="en-US" w:eastAsia="zh-CN"/>
        </w:rPr>
        <w:t>、</w:t>
      </w:r>
      <w:r>
        <w:rPr>
          <w:rFonts w:hint="eastAsia" w:cs="宋体"/>
          <w:sz w:val="21"/>
          <w:szCs w:val="21"/>
          <w:highlight w:val="yellow"/>
          <w:lang w:val="en-US" w:eastAsia="zh-CN"/>
        </w:rPr>
        <w:t>付款方式及额度</w:t>
      </w:r>
      <w:r>
        <w:rPr>
          <w:rFonts w:hint="eastAsia" w:cs="宋体"/>
          <w:sz w:val="21"/>
          <w:szCs w:val="21"/>
          <w:highlight w:val="none"/>
          <w:lang w:val="en-US" w:eastAsia="zh-CN"/>
        </w:rPr>
        <w:t>：双方签订采购合同后，采购人于5个工作日内向中标供应商支付合同总金额的30%作为首期款项；成交供应商完成约定供货并经采购人验收合格后，于5个工作日内向中标供应商支付合同总金额的70%作为尾款（具体付款方式以签订合同为准）</w:t>
      </w:r>
      <w:r>
        <w:rPr>
          <w:rFonts w:hint="eastAsia" w:cs="宋体"/>
          <w:sz w:val="21"/>
          <w:szCs w:val="21"/>
          <w:highlight w:val="yellow"/>
          <w:lang w:val="en-US" w:eastAsia="zh-CN"/>
        </w:rPr>
        <w:t>（具体以甲方需求为准）</w:t>
      </w:r>
    </w:p>
    <w:p w14:paraId="359A29DA">
      <w:pPr>
        <w:pStyle w:val="8"/>
        <w:bidi w:val="0"/>
        <w:rPr>
          <w:rFonts w:hint="eastAsia"/>
          <w:highlight w:val="none"/>
          <w:lang w:val="en-US" w:eastAsia="zh-CN"/>
        </w:rPr>
      </w:pPr>
      <w:bookmarkStart w:id="434" w:name="_Toc14670"/>
      <w:r>
        <w:rPr>
          <w:rFonts w:hint="eastAsia" w:ascii="Arial" w:hAnsi="Arial" w:eastAsia="宋体" w:cs="Times New Roman"/>
          <w:b/>
          <w:bCs/>
          <w:position w:val="0"/>
          <w:sz w:val="24"/>
          <w:szCs w:val="32"/>
          <w:highlight w:val="none"/>
          <w:lang w:val="en-US" w:eastAsia="zh-CN" w:bidi="ar-SA"/>
        </w:rPr>
        <w:t>二、</w:t>
      </w:r>
      <w:r>
        <w:rPr>
          <w:rFonts w:hint="eastAsia"/>
          <w:highlight w:val="none"/>
          <w:lang w:val="en-US" w:eastAsia="zh-CN"/>
        </w:rPr>
        <w:t>采购清单</w:t>
      </w:r>
      <w:bookmarkEnd w:id="434"/>
    </w:p>
    <w:tbl>
      <w:tblPr>
        <w:tblStyle w:val="79"/>
        <w:tblW w:w="886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41"/>
        <w:gridCol w:w="1225"/>
        <w:gridCol w:w="2437"/>
        <w:gridCol w:w="2453"/>
      </w:tblGrid>
      <w:tr w14:paraId="44F3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9" w:type="dxa"/>
            <w:noWrap w:val="0"/>
            <w:vAlign w:val="center"/>
          </w:tcPr>
          <w:p w14:paraId="1627DA78">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序号</w:t>
            </w:r>
          </w:p>
        </w:tc>
        <w:tc>
          <w:tcPr>
            <w:tcW w:w="2041" w:type="dxa"/>
            <w:noWrap w:val="0"/>
            <w:vAlign w:val="center"/>
          </w:tcPr>
          <w:p w14:paraId="61F3054C">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名称</w:t>
            </w:r>
          </w:p>
        </w:tc>
        <w:tc>
          <w:tcPr>
            <w:tcW w:w="1225" w:type="dxa"/>
            <w:noWrap w:val="0"/>
            <w:vAlign w:val="center"/>
          </w:tcPr>
          <w:p w14:paraId="7B77EC66">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数量</w:t>
            </w:r>
          </w:p>
        </w:tc>
        <w:tc>
          <w:tcPr>
            <w:tcW w:w="2437" w:type="dxa"/>
            <w:noWrap w:val="0"/>
            <w:vAlign w:val="center"/>
          </w:tcPr>
          <w:p w14:paraId="6D44575E">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技术参数</w:t>
            </w:r>
          </w:p>
        </w:tc>
        <w:tc>
          <w:tcPr>
            <w:tcW w:w="2453" w:type="dxa"/>
            <w:noWrap w:val="0"/>
            <w:vAlign w:val="center"/>
          </w:tcPr>
          <w:p w14:paraId="3B166212">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备注</w:t>
            </w:r>
          </w:p>
        </w:tc>
      </w:tr>
      <w:tr w14:paraId="077F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709" w:type="dxa"/>
            <w:noWrap w:val="0"/>
            <w:vAlign w:val="center"/>
          </w:tcPr>
          <w:p w14:paraId="540FFA8E">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1</w:t>
            </w:r>
          </w:p>
        </w:tc>
        <w:tc>
          <w:tcPr>
            <w:tcW w:w="2041" w:type="dxa"/>
            <w:noWrap w:val="0"/>
            <w:vAlign w:val="center"/>
          </w:tcPr>
          <w:p w14:paraId="0E96D1F8">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10kW中波发射机</w:t>
            </w:r>
          </w:p>
        </w:tc>
        <w:tc>
          <w:tcPr>
            <w:tcW w:w="1225" w:type="dxa"/>
            <w:noWrap w:val="0"/>
            <w:vAlign w:val="center"/>
          </w:tcPr>
          <w:p w14:paraId="2818522D">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1部</w:t>
            </w:r>
          </w:p>
        </w:tc>
        <w:tc>
          <w:tcPr>
            <w:tcW w:w="2437" w:type="dxa"/>
            <w:vMerge w:val="restart"/>
            <w:noWrap w:val="0"/>
            <w:vAlign w:val="center"/>
          </w:tcPr>
          <w:p w14:paraId="5932D29A">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具体详见本章“三、技术参数及要求 ”</w:t>
            </w:r>
          </w:p>
        </w:tc>
        <w:tc>
          <w:tcPr>
            <w:tcW w:w="2453" w:type="dxa"/>
            <w:noWrap w:val="0"/>
            <w:vAlign w:val="center"/>
          </w:tcPr>
          <w:p w14:paraId="6FCF2FF8">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两门型</w:t>
            </w:r>
          </w:p>
        </w:tc>
      </w:tr>
      <w:tr w14:paraId="2BDA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709" w:type="dxa"/>
            <w:noWrap w:val="0"/>
            <w:vAlign w:val="center"/>
          </w:tcPr>
          <w:p w14:paraId="3436D5B7">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2</w:t>
            </w:r>
          </w:p>
        </w:tc>
        <w:tc>
          <w:tcPr>
            <w:tcW w:w="2041" w:type="dxa"/>
            <w:noWrap w:val="0"/>
            <w:vAlign w:val="center"/>
          </w:tcPr>
          <w:p w14:paraId="4F2FF2CC">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配件</w:t>
            </w:r>
          </w:p>
        </w:tc>
        <w:tc>
          <w:tcPr>
            <w:tcW w:w="1225" w:type="dxa"/>
            <w:noWrap w:val="0"/>
            <w:vAlign w:val="center"/>
          </w:tcPr>
          <w:p w14:paraId="64F38349">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1套</w:t>
            </w:r>
          </w:p>
        </w:tc>
        <w:tc>
          <w:tcPr>
            <w:tcW w:w="2437" w:type="dxa"/>
            <w:vMerge w:val="continue"/>
            <w:noWrap w:val="0"/>
            <w:vAlign w:val="center"/>
          </w:tcPr>
          <w:p w14:paraId="38984307">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eastAsia" w:ascii="宋体" w:hAnsi="宋体" w:eastAsia="宋体" w:cs="宋体"/>
                <w:kern w:val="2"/>
                <w:position w:val="0"/>
                <w:sz w:val="21"/>
                <w:szCs w:val="21"/>
                <w:highlight w:val="none"/>
                <w:lang w:val="en-US" w:eastAsia="zh-CN" w:bidi="ar-SA"/>
              </w:rPr>
            </w:pPr>
          </w:p>
        </w:tc>
        <w:tc>
          <w:tcPr>
            <w:tcW w:w="2453" w:type="dxa"/>
            <w:noWrap w:val="0"/>
            <w:vAlign w:val="center"/>
          </w:tcPr>
          <w:p w14:paraId="452473FF">
            <w:pPr>
              <w:pageBreakBefore w:val="0"/>
              <w:widowControl w:val="0"/>
              <w:kinsoku/>
              <w:wordWrap/>
              <w:overflowPunct/>
              <w:topLinePunct w:val="0"/>
              <w:autoSpaceDE/>
              <w:autoSpaceDN/>
              <w:bidi w:val="0"/>
              <w:spacing w:before="240" w:beforeLines="100" w:after="240" w:afterLines="100" w:line="360" w:lineRule="auto"/>
              <w:ind w:firstLine="0" w:firstLineChars="0"/>
              <w:jc w:val="center"/>
              <w:textAlignment w:val="baseline"/>
              <w:rPr>
                <w:rFonts w:hint="default" w:ascii="宋体" w:hAnsi="宋体" w:eastAsia="宋体" w:cs="宋体"/>
                <w:kern w:val="2"/>
                <w:position w:val="0"/>
                <w:sz w:val="21"/>
                <w:szCs w:val="21"/>
                <w:highlight w:val="none"/>
                <w:lang w:val="en-US" w:eastAsia="zh-CN" w:bidi="ar-SA"/>
              </w:rPr>
            </w:pPr>
            <w:r>
              <w:rPr>
                <w:rFonts w:hint="eastAsia" w:ascii="宋体" w:hAnsi="宋体" w:eastAsia="宋体" w:cs="宋体"/>
                <w:kern w:val="2"/>
                <w:position w:val="0"/>
                <w:sz w:val="21"/>
                <w:szCs w:val="21"/>
                <w:highlight w:val="none"/>
                <w:lang w:val="en-US" w:eastAsia="zh-CN" w:bidi="ar-SA"/>
              </w:rPr>
              <w:t>按项目实际需求及采购人要求配置</w:t>
            </w:r>
          </w:p>
        </w:tc>
      </w:tr>
    </w:tbl>
    <w:p w14:paraId="677F693E">
      <w:pPr>
        <w:pStyle w:val="8"/>
        <w:bidi w:val="0"/>
        <w:rPr>
          <w:rFonts w:hint="eastAsia"/>
          <w:lang w:val="en-US" w:eastAsia="zh-CN"/>
        </w:rPr>
      </w:pPr>
      <w:bookmarkStart w:id="435" w:name="_Toc19622"/>
      <w:r>
        <w:rPr>
          <w:rFonts w:hint="eastAsia"/>
          <w:lang w:val="en-US" w:eastAsia="zh-CN"/>
        </w:rPr>
        <w:t>三、技术参数及要求</w:t>
      </w:r>
      <w:bookmarkEnd w:id="435"/>
      <w:r>
        <w:rPr>
          <w:rFonts w:hint="eastAsia"/>
          <w:lang w:val="en-US" w:eastAsia="zh-CN"/>
        </w:rPr>
        <w:t xml:space="preserve"> </w:t>
      </w:r>
    </w:p>
    <w:p w14:paraId="702D7659">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bCs/>
          <w:kern w:val="2"/>
          <w:position w:val="0"/>
          <w:sz w:val="21"/>
          <w:szCs w:val="21"/>
          <w:lang w:val="en-US" w:eastAsia="zh-CN" w:bidi="ar-SA"/>
        </w:rPr>
      </w:pPr>
      <w:r>
        <w:rPr>
          <w:rFonts w:hint="eastAsia" w:ascii="宋体" w:hAnsi="宋体" w:eastAsia="宋体" w:cs="宋体"/>
          <w:b/>
          <w:bCs/>
          <w:kern w:val="2"/>
          <w:position w:val="0"/>
          <w:sz w:val="21"/>
          <w:szCs w:val="21"/>
          <w:lang w:val="en-US" w:eastAsia="zh-CN" w:bidi="ar-SA"/>
        </w:rPr>
        <w:t>1、技术参数</w:t>
      </w:r>
    </w:p>
    <w:p w14:paraId="0AC576E2">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1)调制方式：DAM</w:t>
      </w:r>
    </w:p>
    <w:p w14:paraId="2C8F2357">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2)额定功率：10kW，输出功率0～10kW连续可调，最大输出功率应达到标称额定功率的110％</w:t>
      </w:r>
    </w:p>
    <w:p w14:paraId="146FCB03">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3)发射机频率：签订合同后由采购人向成交供应商提供。</w:t>
      </w:r>
    </w:p>
    <w:p w14:paraId="2C7A31B6">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4)功率因数：≥0.97</w:t>
      </w:r>
    </w:p>
    <w:p w14:paraId="2DD7CC3D">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5)整机效率：≥80％</w:t>
      </w:r>
    </w:p>
    <w:p w14:paraId="047DCBD2">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6)频率容限：≤1 Hz</w:t>
      </w:r>
    </w:p>
    <w:p w14:paraId="29E2DAD2">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7)音频输入阻抗：600Ω平衡</w:t>
      </w:r>
    </w:p>
    <w:p w14:paraId="1E6ECBEA">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8)音频输入电平：0±6dBu</w:t>
      </w:r>
    </w:p>
    <w:p w14:paraId="45E5495D">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9)射频输出阻抗：50Ω不平衡</w:t>
      </w:r>
    </w:p>
    <w:p w14:paraId="00D214BA">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10)正峰调制能力：≥100％</w:t>
      </w:r>
    </w:p>
    <w:p w14:paraId="37211385">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11)长时间最大调幅度：用1kHz正弦信号进行调制，调幅度为100%，持续工作15分钟，发射机应无异常现象</w:t>
      </w:r>
    </w:p>
    <w:p w14:paraId="2C2C2A70">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12)频率响应：-0.5dB～+0.5dB（50Hz～4.5kHz，m=95%）</w:t>
      </w:r>
    </w:p>
    <w:p w14:paraId="28287F9E">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13)谐波失真：≤3%（50Hz～4.5kHz，m=90%）</w:t>
      </w:r>
    </w:p>
    <w:p w14:paraId="29E7EA74">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14)信噪比：≥60dB（1kHz，m=100%）</w:t>
      </w:r>
    </w:p>
    <w:p w14:paraId="01FC4DED">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15)载波跌落：-3%～+3%（1kHz，m=100%）</w:t>
      </w:r>
    </w:p>
    <w:p w14:paraId="582FE360">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16)正负调幅不对称度：≤3%（1kHz，m=95%）</w:t>
      </w:r>
    </w:p>
    <w:p w14:paraId="77E427C0">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17）过调幅性能：用1kHz正弦信号进行调制，使调幅度在短时间内达到115%，冲击5次，发射机应无异常现象。</w:t>
      </w:r>
    </w:p>
    <w:p w14:paraId="37034B97">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18)杂散发射：≤-60dB</w:t>
      </w:r>
    </w:p>
    <w:p w14:paraId="57A21681">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19)交流供电：3相4线制，380V±10％，频率：50±2Hz</w:t>
      </w:r>
    </w:p>
    <w:p w14:paraId="301B374A">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20)温度：-10～+45℃</w:t>
      </w:r>
    </w:p>
    <w:p w14:paraId="1E29378D">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21)相对湿度：0-95％不结露</w:t>
      </w:r>
    </w:p>
    <w:p w14:paraId="66931F16">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bCs/>
          <w:kern w:val="2"/>
          <w:position w:val="0"/>
          <w:sz w:val="21"/>
          <w:szCs w:val="21"/>
          <w:lang w:val="en-US" w:eastAsia="zh-CN" w:bidi="ar-SA"/>
        </w:rPr>
      </w:pPr>
      <w:r>
        <w:rPr>
          <w:rFonts w:hint="eastAsia" w:ascii="宋体" w:hAnsi="宋体" w:eastAsia="宋体" w:cs="宋体"/>
          <w:b/>
          <w:bCs/>
          <w:kern w:val="2"/>
          <w:position w:val="0"/>
          <w:sz w:val="21"/>
          <w:szCs w:val="21"/>
          <w:lang w:val="en-US" w:eastAsia="zh-CN" w:bidi="ar-SA"/>
        </w:rPr>
        <w:t>2、技术要求</w:t>
      </w:r>
    </w:p>
    <w:p w14:paraId="6D1C44DB">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1）调制编码板采用循环调制技术，有效解决末级功放模块负荷不匀的问题，使功放模块循环交替运行，导通的功放数量和哪个模块导通都有直观指示。</w:t>
      </w:r>
    </w:p>
    <w:p w14:paraId="70774148">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2）编码板具备故障模块自动退出和自动替换功能，少量功放模块故障不影响机器的功率和音频指标。</w:t>
      </w:r>
    </w:p>
    <w:p w14:paraId="7EBB6312">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3）模拟输入板具备浮动载波功能，0-6dB可调。</w:t>
      </w:r>
    </w:p>
    <w:p w14:paraId="0A06CCCF">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4）功放板镀金焊接，连接部分采用整板镀金工艺，以保证电性能以及抗氧化、耐腐蚀性能。</w:t>
      </w:r>
    </w:p>
    <w:p w14:paraId="76A5F49B">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5）发射机具备远程控制和自动开/关机功能，具有网络通信接口（RJ45）和串行通信接口（RS232或RS485/RS422）。</w:t>
      </w:r>
    </w:p>
    <w:p w14:paraId="6922C5DF">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6）发射机具备真彩触摸屏，触摸屏尺寸≥10英寸，触摸屏可以实现发射机主要的操控功能，能显示发射机主要运行参数。</w:t>
      </w:r>
    </w:p>
    <w:p w14:paraId="76B8A14B">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7）面板具有“开机”和“关机”两个独立的常开物理按键，可以实现有电时一键开机和开机状态下一键关机功能。按键具有一定的防触碰保护，并将按键的四个接线端（或相当功能）用2EDGWC-5.08-4P从发射机背板引出；面板具有调整音频幅度和功率大小的物理按键或旋钮。</w:t>
      </w:r>
    </w:p>
    <w:p w14:paraId="007688A7">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8）输出匹配网络配备热调整旋钮，负载和调谐调整采用可变电感调节，可进行微调。</w:t>
      </w:r>
    </w:p>
    <w:p w14:paraId="4CB83F7C">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9）控制器具有通信接口，数据传输采用标准协议，可以满足上位机的功能要求，并具有与上位机进行双向通信、数据传送和远程控制功能。具备微机控制器的同时并保留传统的全套控制、显示和保护功能。</w:t>
      </w:r>
    </w:p>
    <w:p w14:paraId="6D6B5F85">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微软雅黑" w:hAnsi="微软雅黑" w:eastAsia="微软雅黑" w:cs="微软雅黑"/>
          <w:b w:val="0"/>
          <w:bCs w:val="0"/>
          <w:kern w:val="2"/>
          <w:position w:val="0"/>
          <w:sz w:val="21"/>
          <w:szCs w:val="21"/>
          <w:lang w:val="en-US" w:eastAsia="zh-CN" w:bidi="ar-SA"/>
        </w:rPr>
        <w:t>▲</w:t>
      </w:r>
      <w:r>
        <w:rPr>
          <w:rFonts w:hint="eastAsia" w:ascii="宋体" w:hAnsi="宋体" w:eastAsia="宋体" w:cs="宋体"/>
          <w:b w:val="0"/>
          <w:bCs w:val="0"/>
          <w:kern w:val="2"/>
          <w:position w:val="0"/>
          <w:sz w:val="21"/>
          <w:szCs w:val="21"/>
          <w:lang w:val="en-US" w:eastAsia="zh-CN" w:bidi="ar-SA"/>
        </w:rPr>
        <w:t>10）合成磁环铜线外套聚四氟乙烯套管</w:t>
      </w:r>
      <w:r>
        <w:rPr>
          <w:rFonts w:hint="eastAsia" w:ascii="宋体" w:hAnsi="宋体" w:eastAsia="宋体" w:cs="宋体"/>
          <w:b/>
          <w:bCs/>
          <w:kern w:val="2"/>
          <w:position w:val="0"/>
          <w:sz w:val="21"/>
          <w:szCs w:val="21"/>
          <w:lang w:val="en-US" w:eastAsia="zh-CN" w:bidi="ar-SA"/>
        </w:rPr>
        <w:t>（在响应文件中需附有图片作为佐证材料）</w:t>
      </w:r>
      <w:r>
        <w:rPr>
          <w:rFonts w:hint="eastAsia" w:ascii="宋体" w:hAnsi="宋体" w:eastAsia="宋体" w:cs="宋体"/>
          <w:b w:val="0"/>
          <w:bCs w:val="0"/>
          <w:kern w:val="2"/>
          <w:position w:val="0"/>
          <w:sz w:val="21"/>
          <w:szCs w:val="21"/>
          <w:lang w:val="en-US" w:eastAsia="zh-CN" w:bidi="ar-SA"/>
        </w:rPr>
        <w:t>。</w:t>
      </w:r>
    </w:p>
    <w:p w14:paraId="0E55ABFF">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11）效率线圈采用全频段设计，便于改频，在整个中波频段可以连续设置对应频率。</w:t>
      </w:r>
    </w:p>
    <w:p w14:paraId="439FC232">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▲12）发射机具有防雷保护，电源进线配备防雷设施，射频输出端配备独立的避雷装置</w:t>
      </w:r>
      <w:r>
        <w:rPr>
          <w:rFonts w:hint="eastAsia" w:ascii="宋体" w:hAnsi="宋体" w:eastAsia="宋体" w:cs="宋体"/>
          <w:b/>
          <w:bCs/>
          <w:kern w:val="2"/>
          <w:position w:val="0"/>
          <w:sz w:val="21"/>
          <w:szCs w:val="21"/>
          <w:lang w:val="en-US" w:eastAsia="zh-CN" w:bidi="ar-SA"/>
        </w:rPr>
        <w:t>（在响应文件中需附有图片作为佐证材料）</w:t>
      </w:r>
      <w:r>
        <w:rPr>
          <w:rFonts w:hint="eastAsia" w:ascii="宋体" w:hAnsi="宋体" w:eastAsia="宋体" w:cs="宋体"/>
          <w:b w:val="0"/>
          <w:bCs w:val="0"/>
          <w:kern w:val="2"/>
          <w:position w:val="0"/>
          <w:sz w:val="21"/>
          <w:szCs w:val="21"/>
          <w:lang w:val="en-US" w:eastAsia="zh-CN" w:bidi="ar-SA"/>
        </w:rPr>
        <w:t>。</w:t>
      </w:r>
    </w:p>
    <w:p w14:paraId="2F9BF8BA">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13）冷却系统要求为强制风冷，风机内置，风机参考类型为轴流风机，正常工作时噪音≤65分贝。</w:t>
      </w:r>
    </w:p>
    <w:p w14:paraId="08AC0E25">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14) 具有故障自诊断能力。</w:t>
      </w:r>
    </w:p>
    <w:p w14:paraId="2CDFF9DE">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15）发射机机箱采用前后向开门方式，可与其它发射机等设备无间隙并列排放。</w:t>
      </w:r>
    </w:p>
    <w:p w14:paraId="51EF2416">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16)具备过压、过流保护、功放过温保护、驻波比等多重保护功能，并有详细的菜单显示、告警记录信息，告警记录存储不少于1000条，告警记录具备断电记忆功能。设有外部联锁、门开关联锁、功放到位联锁等保护措施。</w:t>
      </w:r>
    </w:p>
    <w:p w14:paraId="00D1D950">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w:t>
      </w:r>
      <w:r>
        <w:rPr>
          <w:rFonts w:hint="eastAsia" w:cs="宋体"/>
          <w:b w:val="0"/>
          <w:bCs w:val="0"/>
          <w:kern w:val="2"/>
          <w:position w:val="0"/>
          <w:sz w:val="21"/>
          <w:szCs w:val="21"/>
          <w:lang w:val="en-US" w:eastAsia="zh-CN" w:bidi="ar-SA"/>
        </w:rPr>
        <w:t>7</w:t>
      </w:r>
      <w:r>
        <w:rPr>
          <w:rFonts w:hint="eastAsia" w:ascii="宋体" w:hAnsi="宋体" w:eastAsia="宋体" w:cs="宋体"/>
          <w:b w:val="0"/>
          <w:bCs w:val="0"/>
          <w:kern w:val="2"/>
          <w:position w:val="0"/>
          <w:sz w:val="21"/>
          <w:szCs w:val="21"/>
          <w:lang w:val="en-US" w:eastAsia="zh-CN" w:bidi="ar-SA"/>
        </w:rPr>
        <w:t>)防辐射机箱，采用屏蔽结构，符合电磁辐射的要求，内表面经导电氧化处理，外表面进行喷塑工艺处理、不变色、不脱落，具有耐低温、高温、高潮、防盐雾作用。</w:t>
      </w:r>
    </w:p>
    <w:p w14:paraId="16DDD453">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ascii="宋体" w:hAnsi="宋体" w:eastAsia="宋体" w:cs="宋体"/>
          <w:b w:val="0"/>
          <w:bCs w:val="0"/>
          <w:kern w:val="2"/>
          <w:position w:val="0"/>
          <w:sz w:val="21"/>
          <w:szCs w:val="21"/>
          <w:lang w:val="en-US" w:eastAsia="zh-CN" w:bidi="ar-SA"/>
        </w:rPr>
        <w:t>1</w:t>
      </w:r>
      <w:r>
        <w:rPr>
          <w:rFonts w:hint="eastAsia" w:cs="宋体"/>
          <w:b w:val="0"/>
          <w:bCs w:val="0"/>
          <w:kern w:val="2"/>
          <w:position w:val="0"/>
          <w:sz w:val="21"/>
          <w:szCs w:val="21"/>
          <w:lang w:val="en-US" w:eastAsia="zh-CN" w:bidi="ar-SA"/>
        </w:rPr>
        <w:t>8</w:t>
      </w:r>
      <w:r>
        <w:rPr>
          <w:rFonts w:hint="eastAsia" w:ascii="宋体" w:hAnsi="宋体" w:eastAsia="宋体" w:cs="宋体"/>
          <w:b w:val="0"/>
          <w:bCs w:val="0"/>
          <w:kern w:val="2"/>
          <w:position w:val="0"/>
          <w:sz w:val="21"/>
          <w:szCs w:val="21"/>
          <w:lang w:val="en-US" w:eastAsia="zh-CN" w:bidi="ar-SA"/>
        </w:rPr>
        <w:t>)发射机主控单元的网络接口具备全球唯一MAC地址。</w:t>
      </w:r>
    </w:p>
    <w:p w14:paraId="6BB14B4F">
      <w:pPr>
        <w:pStyle w:val="4"/>
        <w:keepNext w:val="0"/>
        <w:keepLines w:val="0"/>
        <w:pageBreakBefore w:val="0"/>
        <w:widowControl w:val="0"/>
        <w:kinsoku/>
        <w:wordWrap/>
        <w:overflowPunct/>
        <w:topLinePunct w:val="0"/>
        <w:autoSpaceDE/>
        <w:autoSpaceDN/>
        <w:bidi w:val="0"/>
        <w:adjustRightInd/>
        <w:snapToGrid/>
        <w:spacing w:after="0" w:line="360" w:lineRule="auto"/>
        <w:ind w:left="420" w:firstLine="210"/>
        <w:textAlignment w:val="auto"/>
        <w:outlineLvl w:val="9"/>
        <w:rPr>
          <w:rFonts w:hint="eastAsia" w:ascii="宋体" w:hAnsi="宋体" w:eastAsia="宋体" w:cs="宋体"/>
          <w:b w:val="0"/>
          <w:bCs w:val="0"/>
          <w:kern w:val="2"/>
          <w:position w:val="0"/>
          <w:sz w:val="21"/>
          <w:szCs w:val="21"/>
          <w:lang w:val="en-US" w:eastAsia="zh-CN" w:bidi="ar-SA"/>
        </w:rPr>
      </w:pPr>
      <w:r>
        <w:rPr>
          <w:rFonts w:hint="eastAsia" w:cs="宋体"/>
          <w:b w:val="0"/>
          <w:bCs w:val="0"/>
          <w:kern w:val="2"/>
          <w:position w:val="0"/>
          <w:sz w:val="21"/>
          <w:szCs w:val="21"/>
          <w:lang w:val="en-US" w:eastAsia="zh-CN" w:bidi="ar-SA"/>
        </w:rPr>
        <w:t>19</w:t>
      </w:r>
      <w:r>
        <w:rPr>
          <w:rFonts w:hint="eastAsia" w:ascii="宋体" w:hAnsi="宋体" w:eastAsia="宋体" w:cs="宋体"/>
          <w:b w:val="0"/>
          <w:bCs w:val="0"/>
          <w:kern w:val="2"/>
          <w:position w:val="0"/>
          <w:sz w:val="21"/>
          <w:szCs w:val="21"/>
          <w:lang w:val="en-US" w:eastAsia="zh-CN" w:bidi="ar-SA"/>
        </w:rPr>
        <w:t>）整机对外只有一个监控IP，且同一IP段内其它IP地址资源不可被整机其他设备或组件占用。网络通信接口同时支持IPv4和IPv6双协议栈。</w:t>
      </w:r>
    </w:p>
    <w:p w14:paraId="0D54279D">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outlineLvl w:val="9"/>
        <w:rPr>
          <w:rFonts w:hint="eastAsia" w:eastAsia="宋体" w:cs="宋体"/>
          <w:b/>
          <w:bCs/>
          <w:sz w:val="21"/>
          <w:szCs w:val="21"/>
          <w:lang w:val="en-US" w:eastAsia="zh-CN"/>
        </w:rPr>
      </w:pPr>
      <w:r>
        <w:rPr>
          <w:rFonts w:hint="eastAsia" w:eastAsia="宋体" w:cs="宋体"/>
          <w:b/>
          <w:bCs/>
          <w:sz w:val="21"/>
          <w:szCs w:val="21"/>
          <w:lang w:val="en-US" w:eastAsia="zh-CN"/>
        </w:rPr>
        <w:t>注：1、如上述清单涉及品牌、型号等仅供参考，对供应商不做任何限制性要求。</w:t>
      </w:r>
    </w:p>
    <w:p w14:paraId="01800689">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outlineLvl w:val="9"/>
        <w:rPr>
          <w:rFonts w:hint="eastAsia"/>
          <w:b/>
          <w:bCs/>
          <w:lang w:val="en-US" w:eastAsia="zh-CN"/>
        </w:rPr>
      </w:pPr>
      <w:r>
        <w:rPr>
          <w:rFonts w:hint="eastAsia" w:eastAsia="宋体" w:cs="宋体"/>
          <w:b/>
          <w:bCs/>
          <w:sz w:val="21"/>
          <w:szCs w:val="21"/>
          <w:lang w:val="en-US" w:eastAsia="zh-CN"/>
        </w:rPr>
        <w:t>2、项目须达到国家、自治区及行业相关验收标准，并</w:t>
      </w:r>
      <w:r>
        <w:rPr>
          <w:rFonts w:hint="eastAsia"/>
          <w:b/>
          <w:bCs/>
          <w:lang w:val="en-US" w:eastAsia="zh-CN"/>
        </w:rPr>
        <w:t>落实《西藏自治区政府采购履约验收管理办法》相关要求，执行相关验收程序。</w:t>
      </w:r>
    </w:p>
    <w:p w14:paraId="6269C197">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outlineLvl w:val="9"/>
        <w:rPr>
          <w:rFonts w:hint="eastAsia" w:eastAsia="宋体" w:cs="宋体"/>
          <w:b/>
          <w:bCs/>
          <w:sz w:val="21"/>
          <w:szCs w:val="21"/>
          <w:lang w:val="en-US" w:eastAsia="zh-CN"/>
        </w:rPr>
      </w:pPr>
      <w:r>
        <w:rPr>
          <w:rFonts w:hint="eastAsia" w:eastAsia="宋体" w:cs="宋体"/>
          <w:b/>
          <w:bCs/>
          <w:sz w:val="21"/>
          <w:szCs w:val="21"/>
          <w:lang w:val="en-US" w:eastAsia="zh-CN"/>
        </w:rPr>
        <w:t>3、禁止供应商恶意低价竞争，成交人供货时货物质量必须完全满足采购人要求，在验收环节若发现货物质量未达到采购人要求，采购人有权拒收供应商所有货物，一切损失都由供应商承担。</w:t>
      </w:r>
    </w:p>
    <w:p w14:paraId="0B3FB521">
      <w:pPr>
        <w:keepNext w:val="0"/>
        <w:keepLines w:val="0"/>
        <w:pageBreakBefore w:val="0"/>
        <w:widowControl/>
        <w:numPr>
          <w:ilvl w:val="0"/>
          <w:numId w:val="0"/>
        </w:numPr>
        <w:kinsoku/>
        <w:wordWrap/>
        <w:overflowPunct/>
        <w:topLinePunct w:val="0"/>
        <w:autoSpaceDE w:val="0"/>
        <w:autoSpaceDN w:val="0"/>
        <w:bidi w:val="0"/>
        <w:adjustRightInd w:val="0"/>
        <w:snapToGrid/>
        <w:spacing w:beforeLines="0" w:after="0" w:line="360" w:lineRule="auto"/>
        <w:jc w:val="left"/>
        <w:textAlignment w:val="auto"/>
        <w:outlineLvl w:val="1"/>
        <w:rPr>
          <w:rFonts w:hint="eastAsia" w:ascii="宋体" w:hAnsi="宋体" w:eastAsia="宋体" w:cs="宋体"/>
          <w:b/>
          <w:bCs w:val="0"/>
          <w:kern w:val="0"/>
          <w:sz w:val="21"/>
          <w:szCs w:val="21"/>
          <w:highlight w:val="none"/>
          <w:lang w:val="en-US" w:eastAsia="zh-CN" w:bidi="ar-SA"/>
        </w:rPr>
      </w:pPr>
      <w:bookmarkStart w:id="436" w:name="_Toc13326"/>
      <w:bookmarkStart w:id="437" w:name="_Toc7333"/>
      <w:bookmarkStart w:id="438" w:name="_Toc13863"/>
      <w:bookmarkStart w:id="439" w:name="_Toc17087"/>
      <w:bookmarkStart w:id="440" w:name="_Toc11999"/>
      <w:bookmarkStart w:id="441" w:name="_Toc30614"/>
      <w:bookmarkStart w:id="442" w:name="_Toc9236"/>
      <w:r>
        <w:rPr>
          <w:rFonts w:hint="eastAsia" w:ascii="宋体" w:hAnsi="宋体" w:eastAsia="宋体" w:cs="宋体"/>
          <w:b/>
          <w:bCs w:val="0"/>
          <w:kern w:val="0"/>
          <w:sz w:val="21"/>
          <w:szCs w:val="21"/>
          <w:highlight w:val="none"/>
          <w:lang w:val="en-US" w:eastAsia="zh-CN" w:bidi="ar-SA"/>
        </w:rPr>
        <w:t>三、商务要求</w:t>
      </w:r>
      <w:bookmarkEnd w:id="436"/>
      <w:bookmarkEnd w:id="437"/>
      <w:bookmarkEnd w:id="438"/>
      <w:bookmarkEnd w:id="439"/>
      <w:bookmarkEnd w:id="440"/>
      <w:bookmarkEnd w:id="441"/>
      <w:bookmarkEnd w:id="442"/>
    </w:p>
    <w:p w14:paraId="3EF3F108">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default" w:ascii="宋体" w:hAnsi="宋体" w:eastAsia="宋体" w:cs="宋体"/>
          <w:b w:val="0"/>
          <w:bCs/>
          <w:kern w:val="2"/>
          <w:sz w:val="21"/>
          <w:szCs w:val="21"/>
          <w:highlight w:val="none"/>
          <w:lang w:val="en-US" w:eastAsia="zh-CN" w:bidi="ar-SA"/>
        </w:rPr>
        <w:t>1、</w:t>
      </w:r>
      <w:r>
        <w:rPr>
          <w:rFonts w:hint="default" w:ascii="宋体" w:hAnsi="宋体" w:eastAsia="宋体" w:cs="宋体"/>
          <w:b/>
          <w:bCs w:val="0"/>
          <w:kern w:val="2"/>
          <w:sz w:val="21"/>
          <w:szCs w:val="21"/>
          <w:highlight w:val="none"/>
          <w:lang w:val="en-US" w:eastAsia="zh-CN" w:bidi="ar-SA"/>
        </w:rPr>
        <w:t>投标报价应</w:t>
      </w:r>
      <w:r>
        <w:rPr>
          <w:rFonts w:hint="eastAsia" w:cs="宋体"/>
          <w:b/>
          <w:bCs w:val="0"/>
          <w:kern w:val="2"/>
          <w:sz w:val="21"/>
          <w:szCs w:val="21"/>
          <w:highlight w:val="none"/>
          <w:lang w:val="en-US" w:eastAsia="zh-CN" w:bidi="ar-SA"/>
        </w:rPr>
        <w:t>为</w:t>
      </w:r>
      <w:r>
        <w:rPr>
          <w:rFonts w:hint="default" w:ascii="宋体" w:hAnsi="宋体" w:eastAsia="宋体" w:cs="宋体"/>
          <w:b/>
          <w:bCs w:val="0"/>
          <w:kern w:val="2"/>
          <w:sz w:val="21"/>
          <w:szCs w:val="21"/>
          <w:highlight w:val="none"/>
          <w:lang w:val="en-US" w:eastAsia="zh-CN" w:bidi="ar-SA"/>
        </w:rPr>
        <w:t>含税全包价</w:t>
      </w:r>
      <w:r>
        <w:rPr>
          <w:rFonts w:hint="eastAsia" w:cs="宋体"/>
          <w:b/>
          <w:bCs w:val="0"/>
          <w:kern w:val="2"/>
          <w:sz w:val="21"/>
          <w:szCs w:val="21"/>
          <w:highlight w:val="none"/>
          <w:lang w:val="en-US" w:eastAsia="zh-CN" w:bidi="ar-SA"/>
        </w:rPr>
        <w:t>，</w:t>
      </w:r>
      <w:r>
        <w:rPr>
          <w:rFonts w:hint="default" w:ascii="宋体" w:hAnsi="宋体" w:eastAsia="宋体" w:cs="宋体"/>
          <w:b/>
          <w:bCs w:val="0"/>
          <w:kern w:val="2"/>
          <w:sz w:val="21"/>
          <w:szCs w:val="21"/>
          <w:highlight w:val="none"/>
          <w:lang w:val="en-US" w:eastAsia="zh-CN" w:bidi="ar-SA"/>
        </w:rPr>
        <w:t>包含项目所需全部货物、服务，不得缺漏，是履行合同的最终价格（含货款、标准附件、备品备件、专用工具、包装、运输、装卸、货到就位以及安装、调试、培训、保修等一切费用）</w:t>
      </w:r>
      <w:r>
        <w:rPr>
          <w:rFonts w:hint="eastAsia" w:cs="宋体"/>
          <w:b/>
          <w:bCs w:val="0"/>
          <w:kern w:val="2"/>
          <w:sz w:val="21"/>
          <w:szCs w:val="21"/>
          <w:highlight w:val="none"/>
          <w:lang w:val="en-US" w:eastAsia="zh-CN" w:bidi="ar-SA"/>
        </w:rPr>
        <w:t>，合同存续期间采购人不额外支付任何费用。</w:t>
      </w:r>
    </w:p>
    <w:p w14:paraId="6E53B522">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default" w:ascii="宋体" w:hAnsi="宋体" w:eastAsia="宋体" w:cs="宋体"/>
          <w:b w:val="0"/>
          <w:bCs/>
          <w:kern w:val="2"/>
          <w:sz w:val="21"/>
          <w:szCs w:val="21"/>
          <w:highlight w:val="none"/>
          <w:lang w:val="en-US" w:eastAsia="zh-CN" w:bidi="ar-SA"/>
        </w:rPr>
        <w:t>2、所购货物均为生产厂家原装合格产品，投标人不得以次充好，提供的货物制造标准、安装标准及技术规范等，必须符合国家最新标准，各项技术标准应当符合国家强制性标准，产品来源渠道必须合法合规。</w:t>
      </w:r>
    </w:p>
    <w:p w14:paraId="70207715">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default" w:ascii="宋体" w:hAnsi="宋体" w:eastAsia="宋体" w:cs="宋体"/>
          <w:b w:val="0"/>
          <w:bCs/>
          <w:kern w:val="2"/>
          <w:sz w:val="21"/>
          <w:szCs w:val="21"/>
          <w:highlight w:val="none"/>
          <w:lang w:val="en-US" w:eastAsia="zh-CN" w:bidi="ar-SA"/>
        </w:rPr>
        <w:t>3、中标人提供的全部货物，均应采用出厂时原包装，且该包装应符合国家有关包装的法律、法规的规定。提供的产品涉及商品包装和快递包装的，应严格按照《商品包装政府采购需求标准(试行)》、《快递包装政府采购需求标准(试行)》(财办库〔2020〕123 号)的要求进行产品及相关快递服务的包装。</w:t>
      </w:r>
    </w:p>
    <w:p w14:paraId="684D2B30">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eastAsia" w:cs="宋体"/>
          <w:b w:val="0"/>
          <w:bCs/>
          <w:kern w:val="2"/>
          <w:sz w:val="21"/>
          <w:szCs w:val="21"/>
          <w:highlight w:val="none"/>
          <w:lang w:val="en-US" w:eastAsia="zh-CN" w:bidi="ar-SA"/>
        </w:rPr>
        <w:t>4</w:t>
      </w:r>
      <w:r>
        <w:rPr>
          <w:rFonts w:hint="default" w:ascii="宋体" w:hAnsi="宋体" w:eastAsia="宋体" w:cs="宋体"/>
          <w:b w:val="0"/>
          <w:bCs/>
          <w:kern w:val="2"/>
          <w:sz w:val="21"/>
          <w:szCs w:val="21"/>
          <w:highlight w:val="none"/>
          <w:lang w:val="en-US" w:eastAsia="zh-CN" w:bidi="ar-SA"/>
        </w:rPr>
        <w:t>、包装应适应于远距离运输，并有良好的防潮、防震、防锈和防粗暴装卸等保护措施，以确保货物安全运抵现场。由于包装不善所引起的货物锈蚀、损坏和损失均由中标人承担。</w:t>
      </w:r>
    </w:p>
    <w:p w14:paraId="19C96624">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eastAsia" w:cs="宋体"/>
          <w:b w:val="0"/>
          <w:bCs/>
          <w:kern w:val="2"/>
          <w:sz w:val="21"/>
          <w:szCs w:val="21"/>
          <w:highlight w:val="none"/>
          <w:lang w:val="en-US" w:eastAsia="zh-CN" w:bidi="ar-SA"/>
        </w:rPr>
        <w:t>5</w:t>
      </w:r>
      <w:r>
        <w:rPr>
          <w:rFonts w:hint="default" w:ascii="宋体" w:hAnsi="宋体" w:eastAsia="宋体" w:cs="宋体"/>
          <w:b w:val="0"/>
          <w:bCs/>
          <w:kern w:val="2"/>
          <w:sz w:val="21"/>
          <w:szCs w:val="21"/>
          <w:highlight w:val="none"/>
          <w:lang w:val="en-US" w:eastAsia="zh-CN" w:bidi="ar-SA"/>
        </w:rPr>
        <w:t>、中标人负责产品到交货地点的全部运输，包括装卸等，所有</w:t>
      </w:r>
      <w:r>
        <w:rPr>
          <w:rFonts w:hint="eastAsia" w:ascii="宋体" w:hAnsi="宋体" w:eastAsia="宋体" w:cs="宋体"/>
          <w:b w:val="0"/>
          <w:bCs/>
          <w:kern w:val="2"/>
          <w:sz w:val="21"/>
          <w:szCs w:val="21"/>
          <w:highlight w:val="none"/>
          <w:lang w:val="en-US" w:eastAsia="zh-CN" w:bidi="ar-SA"/>
        </w:rPr>
        <w:t>车辆</w:t>
      </w:r>
      <w:r>
        <w:rPr>
          <w:rFonts w:hint="default" w:ascii="宋体" w:hAnsi="宋体" w:eastAsia="宋体" w:cs="宋体"/>
          <w:b w:val="0"/>
          <w:bCs/>
          <w:kern w:val="2"/>
          <w:sz w:val="21"/>
          <w:szCs w:val="21"/>
          <w:highlight w:val="none"/>
          <w:lang w:val="en-US" w:eastAsia="zh-CN" w:bidi="ar-SA"/>
        </w:rPr>
        <w:t>由中标人运送到招标人指定地点，中标人应自行处理</w:t>
      </w:r>
      <w:r>
        <w:rPr>
          <w:rFonts w:hint="eastAsia" w:ascii="宋体" w:hAnsi="宋体" w:eastAsia="宋体" w:cs="宋体"/>
          <w:b w:val="0"/>
          <w:bCs/>
          <w:kern w:val="2"/>
          <w:sz w:val="21"/>
          <w:szCs w:val="21"/>
          <w:highlight w:val="none"/>
          <w:lang w:val="en-US" w:eastAsia="zh-CN" w:bidi="ar-SA"/>
        </w:rPr>
        <w:t>车辆</w:t>
      </w:r>
      <w:r>
        <w:rPr>
          <w:rFonts w:hint="default" w:ascii="宋体" w:hAnsi="宋体" w:eastAsia="宋体" w:cs="宋体"/>
          <w:b w:val="0"/>
          <w:bCs/>
          <w:kern w:val="2"/>
          <w:sz w:val="21"/>
          <w:szCs w:val="21"/>
          <w:highlight w:val="none"/>
          <w:lang w:val="en-US" w:eastAsia="zh-CN" w:bidi="ar-SA"/>
        </w:rPr>
        <w:t>质量及运输中出现的各种问题</w:t>
      </w:r>
      <w:r>
        <w:rPr>
          <w:rFonts w:hint="eastAsia" w:cs="宋体"/>
          <w:b w:val="0"/>
          <w:bCs/>
          <w:kern w:val="2"/>
          <w:sz w:val="21"/>
          <w:szCs w:val="21"/>
          <w:highlight w:val="none"/>
          <w:lang w:val="en-US" w:eastAsia="zh-CN" w:bidi="ar-SA"/>
        </w:rPr>
        <w:t>；</w:t>
      </w:r>
      <w:r>
        <w:rPr>
          <w:rFonts w:hint="default" w:ascii="宋体" w:hAnsi="宋体" w:eastAsia="宋体" w:cs="宋体"/>
          <w:b w:val="0"/>
          <w:bCs/>
          <w:kern w:val="2"/>
          <w:sz w:val="21"/>
          <w:szCs w:val="21"/>
          <w:highlight w:val="none"/>
          <w:lang w:val="en-US" w:eastAsia="zh-CN" w:bidi="ar-SA"/>
        </w:rPr>
        <w:t>中标人负责到用户指定的地点进行调试。</w:t>
      </w:r>
    </w:p>
    <w:p w14:paraId="4FEE4131">
      <w:pPr>
        <w:keepNext w:val="0"/>
        <w:keepLines w:val="0"/>
        <w:pageBreakBefore w:val="0"/>
        <w:widowControl/>
        <w:kinsoku/>
        <w:wordWrap/>
        <w:overflowPunct/>
        <w:topLinePunct w:val="0"/>
        <w:autoSpaceDE/>
        <w:autoSpaceDN/>
        <w:bidi w:val="0"/>
        <w:adjustRightInd/>
        <w:snapToGrid/>
        <w:spacing w:after="80" w:line="360" w:lineRule="auto"/>
        <w:ind w:firstLine="422" w:firstLineChars="200"/>
        <w:jc w:val="left"/>
        <w:textAlignment w:val="auto"/>
        <w:outlineLvl w:val="9"/>
        <w:rPr>
          <w:rFonts w:hint="default" w:ascii="宋体" w:hAnsi="宋体" w:eastAsia="宋体" w:cs="宋体"/>
          <w:b/>
          <w:bCs w:val="0"/>
          <w:kern w:val="2"/>
          <w:sz w:val="21"/>
          <w:szCs w:val="21"/>
          <w:highlight w:val="none"/>
          <w:lang w:val="en-US" w:eastAsia="zh-CN" w:bidi="ar-SA"/>
        </w:rPr>
      </w:pPr>
      <w:r>
        <w:rPr>
          <w:rFonts w:hint="eastAsia" w:cs="宋体"/>
          <w:b/>
          <w:bCs w:val="0"/>
          <w:kern w:val="2"/>
          <w:sz w:val="21"/>
          <w:szCs w:val="21"/>
          <w:highlight w:val="none"/>
          <w:lang w:val="en-US" w:eastAsia="zh-CN" w:bidi="ar-SA"/>
        </w:rPr>
        <w:t>6</w:t>
      </w:r>
      <w:r>
        <w:rPr>
          <w:rFonts w:hint="default" w:ascii="宋体" w:hAnsi="宋体" w:eastAsia="宋体" w:cs="宋体"/>
          <w:b/>
          <w:bCs w:val="0"/>
          <w:kern w:val="2"/>
          <w:sz w:val="21"/>
          <w:szCs w:val="21"/>
          <w:highlight w:val="none"/>
          <w:lang w:val="en-US" w:eastAsia="zh-CN" w:bidi="ar-SA"/>
        </w:rPr>
        <w:t>、履约验收方案</w:t>
      </w:r>
    </w:p>
    <w:p w14:paraId="06DF5A54">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ascii="宋体" w:hAnsi="宋体" w:eastAsia="宋体" w:cs="宋体"/>
          <w:b w:val="0"/>
          <w:bCs/>
          <w:kern w:val="2"/>
          <w:sz w:val="21"/>
          <w:szCs w:val="21"/>
          <w:highlight w:val="none"/>
          <w:lang w:val="en-US" w:eastAsia="zh-CN" w:bidi="ar-SA"/>
        </w:rPr>
      </w:pPr>
      <w:r>
        <w:rPr>
          <w:rFonts w:hint="default" w:ascii="宋体" w:hAnsi="宋体" w:eastAsia="宋体" w:cs="宋体"/>
          <w:b w:val="0"/>
          <w:bCs/>
          <w:kern w:val="2"/>
          <w:sz w:val="21"/>
          <w:szCs w:val="21"/>
          <w:highlight w:val="none"/>
          <w:lang w:val="en-US" w:eastAsia="zh-CN" w:bidi="ar-SA"/>
        </w:rPr>
        <w:t>（1）验收方式：本项目采购人将严格按照《西藏自治区政府采购履约验收管理办法》（藏财采办〔2019〕36号）的要求组织验收，验收合格后由招标人出具验收书。</w:t>
      </w:r>
    </w:p>
    <w:p w14:paraId="643134F6">
      <w:pPr>
        <w:keepNext w:val="0"/>
        <w:keepLines w:val="0"/>
        <w:pageBreakBefore w:val="0"/>
        <w:widowControl/>
        <w:kinsoku/>
        <w:wordWrap/>
        <w:overflowPunct/>
        <w:topLinePunct w:val="0"/>
        <w:autoSpaceDE/>
        <w:autoSpaceDN/>
        <w:bidi w:val="0"/>
        <w:adjustRightInd/>
        <w:snapToGrid/>
        <w:spacing w:after="80" w:line="360" w:lineRule="auto"/>
        <w:ind w:firstLine="420" w:firstLineChars="200"/>
        <w:jc w:val="left"/>
        <w:textAlignment w:val="auto"/>
        <w:outlineLvl w:val="9"/>
        <w:rPr>
          <w:rFonts w:hint="default"/>
          <w:lang w:val="en-US" w:eastAsia="zh-CN"/>
        </w:rPr>
      </w:pPr>
      <w:r>
        <w:rPr>
          <w:rFonts w:hint="default" w:ascii="宋体" w:hAnsi="宋体" w:eastAsia="宋体" w:cs="宋体"/>
          <w:b w:val="0"/>
          <w:bCs/>
          <w:kern w:val="2"/>
          <w:sz w:val="21"/>
          <w:szCs w:val="21"/>
          <w:highlight w:val="none"/>
          <w:lang w:val="en-US" w:eastAsia="zh-CN" w:bidi="ar-SA"/>
        </w:rPr>
        <w:t>（2）验收标准</w:t>
      </w:r>
      <w:r>
        <w:rPr>
          <w:rFonts w:hint="eastAsia" w:ascii="宋体" w:hAnsi="宋体" w:eastAsia="宋体" w:cs="宋体"/>
          <w:b w:val="0"/>
          <w:bCs/>
          <w:kern w:val="2"/>
          <w:sz w:val="21"/>
          <w:szCs w:val="21"/>
          <w:highlight w:val="none"/>
          <w:lang w:val="en-US" w:eastAsia="zh-CN" w:bidi="ar-SA"/>
        </w:rPr>
        <w:t>及程序</w:t>
      </w:r>
      <w:r>
        <w:rPr>
          <w:rFonts w:hint="default" w:ascii="宋体" w:hAnsi="宋体" w:eastAsia="宋体" w:cs="宋体"/>
          <w:b w:val="0"/>
          <w:bCs/>
          <w:kern w:val="2"/>
          <w:sz w:val="21"/>
          <w:szCs w:val="21"/>
          <w:highlight w:val="none"/>
          <w:lang w:val="en-US" w:eastAsia="zh-CN" w:bidi="ar-SA"/>
        </w:rPr>
        <w:t>：严格按照《中华人民共和国政府采购法》、《中华人民共和国政府采购法实施条例》和《财政部关于进一步加强政府采购需求和履约验收管理的指导意见》（财库〔2016〕205号）等相关法律法规的要求进行验收</w:t>
      </w:r>
      <w:r>
        <w:rPr>
          <w:rFonts w:hint="eastAsia" w:ascii="宋体" w:hAnsi="宋体" w:eastAsia="宋体" w:cs="宋体"/>
          <w:b w:val="0"/>
          <w:bCs/>
          <w:kern w:val="2"/>
          <w:sz w:val="21"/>
          <w:szCs w:val="21"/>
          <w:highlight w:val="none"/>
          <w:lang w:val="en-US" w:eastAsia="zh-CN" w:bidi="ar-SA"/>
        </w:rPr>
        <w:t>，符合现行国家有关验收规范、业主要求</w:t>
      </w:r>
      <w:r>
        <w:rPr>
          <w:rFonts w:hint="default" w:ascii="宋体" w:hAnsi="宋体" w:eastAsia="宋体" w:cs="宋体"/>
          <w:b w:val="0"/>
          <w:bCs/>
          <w:kern w:val="2"/>
          <w:sz w:val="21"/>
          <w:szCs w:val="21"/>
          <w:highlight w:val="none"/>
          <w:lang w:val="en-US" w:eastAsia="zh-CN" w:bidi="ar-SA"/>
        </w:rPr>
        <w:t>。</w:t>
      </w:r>
    </w:p>
    <w:p w14:paraId="60DB442E">
      <w:pPr>
        <w:keepNext w:val="0"/>
        <w:keepLines w:val="0"/>
        <w:pageBreakBefore w:val="0"/>
        <w:widowControl/>
        <w:kinsoku/>
        <w:wordWrap/>
        <w:overflowPunct/>
        <w:topLinePunct w:val="0"/>
        <w:autoSpaceDE/>
        <w:autoSpaceDN/>
        <w:bidi w:val="0"/>
        <w:adjustRightInd/>
        <w:snapToGrid/>
        <w:spacing w:after="80" w:line="400" w:lineRule="exact"/>
        <w:ind w:firstLine="422" w:firstLineChars="200"/>
        <w:jc w:val="left"/>
        <w:textAlignment w:val="auto"/>
        <w:outlineLvl w:val="9"/>
        <w:rPr>
          <w:rFonts w:hint="default" w:ascii="宋体" w:hAnsi="宋体" w:eastAsia="宋体" w:cs="宋体"/>
          <w:b/>
          <w:bCs w:val="0"/>
          <w:kern w:val="2"/>
          <w:sz w:val="21"/>
          <w:szCs w:val="21"/>
          <w:highlight w:val="none"/>
          <w:lang w:val="en-US" w:eastAsia="zh-CN" w:bidi="ar-SA"/>
        </w:rPr>
      </w:pPr>
      <w:bookmarkStart w:id="443" w:name="_Toc12319"/>
      <w:r>
        <w:rPr>
          <w:rFonts w:hint="eastAsia" w:cs="宋体"/>
          <w:b/>
          <w:bCs w:val="0"/>
          <w:kern w:val="2"/>
          <w:sz w:val="21"/>
          <w:szCs w:val="21"/>
          <w:highlight w:val="none"/>
          <w:lang w:val="en-US" w:eastAsia="zh-CN" w:bidi="ar-SA"/>
        </w:rPr>
        <w:t>四</w:t>
      </w:r>
      <w:r>
        <w:rPr>
          <w:rFonts w:hint="default" w:ascii="宋体" w:hAnsi="宋体" w:eastAsia="宋体" w:cs="宋体"/>
          <w:b/>
          <w:bCs w:val="0"/>
          <w:kern w:val="2"/>
          <w:sz w:val="21"/>
          <w:szCs w:val="21"/>
          <w:highlight w:val="none"/>
          <w:lang w:val="en-US" w:eastAsia="zh-CN" w:bidi="ar-SA"/>
        </w:rPr>
        <w:t>、其他要求</w:t>
      </w:r>
      <w:bookmarkEnd w:id="443"/>
    </w:p>
    <w:p w14:paraId="7B0FD702">
      <w:pPr>
        <w:bidi w:val="0"/>
        <w:spacing w:after="80" w:line="260" w:lineRule="auto"/>
        <w:ind w:firstLine="420" w:firstLineChars="200"/>
        <w:jc w:val="both"/>
        <w:outlineLvl w:val="9"/>
        <w:rPr>
          <w:rFonts w:hint="default" w:ascii="宋体" w:hAnsi="宋体" w:eastAsia="宋体" w:cs="宋体"/>
          <w:b w:val="0"/>
          <w:bCs/>
          <w:kern w:val="2"/>
          <w:position w:val="0"/>
          <w:sz w:val="21"/>
          <w:szCs w:val="21"/>
          <w:highlight w:val="none"/>
          <w:lang w:val="en-US" w:eastAsia="zh-CN" w:bidi="ar-SA"/>
        </w:rPr>
      </w:pPr>
      <w:r>
        <w:rPr>
          <w:rFonts w:hint="default" w:ascii="宋体" w:hAnsi="宋体" w:eastAsia="宋体" w:cs="宋体"/>
          <w:b w:val="0"/>
          <w:bCs/>
          <w:kern w:val="2"/>
          <w:position w:val="0"/>
          <w:sz w:val="21"/>
          <w:szCs w:val="21"/>
          <w:highlight w:val="none"/>
          <w:lang w:val="en-US" w:eastAsia="zh-CN" w:bidi="ar-SA"/>
        </w:rPr>
        <w:t>其他未尽事宜，由供需双方在采购合同中详细约定。</w:t>
      </w:r>
    </w:p>
    <w:p w14:paraId="64D143C4">
      <w:pPr>
        <w:spacing w:after="80" w:line="260" w:lineRule="auto"/>
        <w:ind w:firstLine="0" w:firstLineChars="0"/>
        <w:rPr>
          <w:rFonts w:hint="default" w:ascii="Times New Roman" w:hAnsi="Times New Roman" w:eastAsia="宋体" w:cs="Times New Roman"/>
          <w:kern w:val="2"/>
          <w:position w:val="0"/>
          <w:sz w:val="21"/>
          <w:szCs w:val="24"/>
          <w:highlight w:val="none"/>
          <w:lang w:val="en-US" w:eastAsia="zh-CN"/>
        </w:rPr>
      </w:pPr>
    </w:p>
    <w:p w14:paraId="410F1F04">
      <w:pPr>
        <w:rPr>
          <w:rFonts w:hint="eastAsia"/>
          <w:lang w:val="en-US" w:eastAsia="zh-CN"/>
        </w:rPr>
      </w:pPr>
      <w:r>
        <w:rPr>
          <w:rFonts w:hint="eastAsia"/>
          <w:lang w:val="en-US" w:eastAsia="zh-CN"/>
        </w:rPr>
        <w:br w:type="page"/>
      </w:r>
    </w:p>
    <w:p w14:paraId="1AB2A27A">
      <w:pPr>
        <w:pStyle w:val="7"/>
        <w:bidi w:val="0"/>
        <w:rPr>
          <w:rFonts w:hint="eastAsia"/>
          <w:lang w:val="en-US" w:eastAsia="zh-CN"/>
        </w:rPr>
      </w:pPr>
      <w:bookmarkStart w:id="444" w:name="_Toc24118"/>
      <w:r>
        <w:rPr>
          <w:rFonts w:hint="eastAsia"/>
          <w:lang w:val="en-US" w:eastAsia="zh-CN"/>
        </w:rPr>
        <w:t>第六章</w:t>
      </w:r>
      <w:bookmarkEnd w:id="417"/>
      <w:bookmarkEnd w:id="418"/>
      <w:bookmarkEnd w:id="419"/>
      <w:bookmarkEnd w:id="420"/>
      <w:bookmarkEnd w:id="421"/>
      <w:bookmarkEnd w:id="422"/>
      <w:bookmarkEnd w:id="423"/>
      <w:bookmarkEnd w:id="424"/>
      <w:r>
        <w:rPr>
          <w:rFonts w:hint="eastAsia"/>
          <w:lang w:val="en-US" w:eastAsia="zh-CN"/>
        </w:rPr>
        <w:t xml:space="preserve"> 响应文件格式</w:t>
      </w:r>
      <w:bookmarkEnd w:id="425"/>
      <w:bookmarkEnd w:id="426"/>
      <w:bookmarkEnd w:id="427"/>
      <w:bookmarkEnd w:id="428"/>
      <w:bookmarkEnd w:id="429"/>
      <w:bookmarkEnd w:id="430"/>
      <w:bookmarkEnd w:id="431"/>
      <w:bookmarkEnd w:id="432"/>
      <w:bookmarkEnd w:id="444"/>
      <w:bookmarkStart w:id="445" w:name="_Toc14961"/>
      <w:bookmarkStart w:id="446" w:name="_Toc4156"/>
      <w:bookmarkStart w:id="447" w:name="_Toc423526400"/>
      <w:bookmarkStart w:id="448" w:name="_Toc13797"/>
      <w:bookmarkStart w:id="449" w:name="_Toc22818"/>
      <w:bookmarkStart w:id="450" w:name="_Toc1457"/>
    </w:p>
    <w:p w14:paraId="73CA4846">
      <w:pPr>
        <w:ind w:firstLine="0" w:firstLineChars="0"/>
        <w:outlineLvl w:val="9"/>
        <w:rPr>
          <w:rFonts w:hint="eastAsia" w:ascii="宋体" w:hAnsi="宋体" w:eastAsia="宋体" w:cs="宋体"/>
          <w:sz w:val="21"/>
          <w:szCs w:val="21"/>
        </w:rPr>
      </w:pPr>
    </w:p>
    <w:p w14:paraId="6219DC55">
      <w:pPr>
        <w:ind w:firstLine="640"/>
        <w:outlineLvl w:val="9"/>
        <w:rPr>
          <w:rFonts w:hint="eastAsia" w:ascii="宋体" w:hAnsi="宋体" w:eastAsia="宋体" w:cs="宋体"/>
          <w:sz w:val="21"/>
          <w:szCs w:val="21"/>
        </w:rPr>
      </w:pPr>
    </w:p>
    <w:p w14:paraId="77D5E256">
      <w:pPr>
        <w:tabs>
          <w:tab w:val="left" w:pos="3600"/>
          <w:tab w:val="left" w:pos="4480"/>
          <w:tab w:val="left" w:pos="5360"/>
        </w:tabs>
        <w:autoSpaceDE w:val="0"/>
        <w:autoSpaceDN w:val="0"/>
        <w:adjustRightInd w:val="0"/>
        <w:snapToGrid w:val="0"/>
        <w:ind w:firstLine="944"/>
        <w:jc w:val="center"/>
        <w:outlineLvl w:val="9"/>
        <w:rPr>
          <w:rFonts w:hint="eastAsia" w:ascii="宋体" w:hAnsi="宋体" w:eastAsia="宋体" w:cs="宋体"/>
          <w:b/>
          <w:sz w:val="28"/>
          <w:szCs w:val="28"/>
        </w:rPr>
      </w:pPr>
      <w:r>
        <w:rPr>
          <w:rFonts w:hint="eastAsia" w:cs="宋体"/>
          <w:b/>
          <w:sz w:val="28"/>
          <w:szCs w:val="28"/>
          <w:u w:val="single"/>
          <w:lang w:val="en-US" w:eastAsia="zh-CN"/>
        </w:rPr>
        <w:t xml:space="preserve">    </w:t>
      </w:r>
      <w:r>
        <w:rPr>
          <w:rFonts w:hint="eastAsia" w:ascii="宋体" w:hAnsi="宋体" w:eastAsia="宋体" w:cs="宋体"/>
          <w:b/>
          <w:sz w:val="28"/>
          <w:szCs w:val="28"/>
          <w:u w:val="single"/>
        </w:rPr>
        <w:t>ＸＸ　　</w:t>
      </w:r>
      <w:r>
        <w:rPr>
          <w:rFonts w:hint="eastAsia" w:hAnsi="宋体" w:eastAsia="宋体" w:cs="宋体"/>
          <w:b/>
          <w:sz w:val="28"/>
          <w:szCs w:val="28"/>
          <w:u w:val="single"/>
          <w:lang w:val="en-US" w:eastAsia="zh-CN"/>
        </w:rPr>
        <w:t xml:space="preserve">  </w:t>
      </w:r>
      <w:r>
        <w:rPr>
          <w:rFonts w:hint="eastAsia" w:ascii="宋体" w:hAnsi="宋体" w:eastAsia="宋体" w:cs="宋体"/>
          <w:b/>
          <w:sz w:val="28"/>
          <w:szCs w:val="28"/>
        </w:rPr>
        <w:t>项目</w:t>
      </w:r>
    </w:p>
    <w:p w14:paraId="6491601C">
      <w:pPr>
        <w:pStyle w:val="4"/>
        <w:rPr>
          <w:rFonts w:hint="eastAsia"/>
        </w:rPr>
      </w:pPr>
    </w:p>
    <w:p w14:paraId="418E91A9">
      <w:pPr>
        <w:tabs>
          <w:tab w:val="left" w:pos="3600"/>
          <w:tab w:val="left" w:pos="4480"/>
          <w:tab w:val="left" w:pos="5360"/>
        </w:tabs>
        <w:autoSpaceDE w:val="0"/>
        <w:autoSpaceDN w:val="0"/>
        <w:adjustRightInd w:val="0"/>
        <w:snapToGrid w:val="0"/>
        <w:ind w:firstLine="3614" w:firstLineChars="1500"/>
        <w:jc w:val="left"/>
        <w:outlineLvl w:val="9"/>
        <w:rPr>
          <w:rFonts w:hint="eastAsia" w:ascii="宋体" w:hAnsi="宋体" w:eastAsia="宋体" w:cs="宋体"/>
          <w:sz w:val="24"/>
          <w:szCs w:val="24"/>
        </w:rPr>
      </w:pPr>
      <w:r>
        <w:rPr>
          <w:rFonts w:hint="eastAsia" w:ascii="宋体" w:hAnsi="宋体" w:eastAsia="宋体" w:cs="宋体"/>
          <w:b/>
          <w:sz w:val="24"/>
          <w:szCs w:val="24"/>
        </w:rPr>
        <w:t>项目编号：</w:t>
      </w:r>
      <w:r>
        <w:rPr>
          <w:rFonts w:hint="eastAsia" w:hAnsi="宋体" w:eastAsia="宋体" w:cs="宋体"/>
          <w:b/>
          <w:sz w:val="24"/>
          <w:szCs w:val="24"/>
          <w:u w:val="single"/>
          <w:lang w:val="en-US" w:eastAsia="zh-CN"/>
        </w:rPr>
        <w:t xml:space="preserve">          </w:t>
      </w:r>
      <w:r>
        <w:rPr>
          <w:rFonts w:hint="eastAsia" w:hAnsi="宋体" w:eastAsia="宋体" w:cs="宋体"/>
          <w:b/>
          <w:sz w:val="24"/>
          <w:szCs w:val="24"/>
          <w:lang w:val="en-US" w:eastAsia="zh-CN"/>
        </w:rPr>
        <w:t xml:space="preserve">  </w:t>
      </w:r>
    </w:p>
    <w:p w14:paraId="22E4C5A9">
      <w:pPr>
        <w:tabs>
          <w:tab w:val="left" w:pos="3600"/>
          <w:tab w:val="left" w:pos="4480"/>
          <w:tab w:val="left" w:pos="5360"/>
        </w:tabs>
        <w:autoSpaceDE w:val="0"/>
        <w:autoSpaceDN w:val="0"/>
        <w:adjustRightInd w:val="0"/>
        <w:snapToGrid w:val="0"/>
        <w:jc w:val="left"/>
        <w:outlineLvl w:val="9"/>
        <w:rPr>
          <w:rFonts w:hint="eastAsia" w:ascii="宋体" w:hAnsi="宋体" w:eastAsia="宋体" w:cs="宋体"/>
          <w:sz w:val="21"/>
          <w:szCs w:val="21"/>
        </w:rPr>
      </w:pPr>
    </w:p>
    <w:p w14:paraId="6786C38B">
      <w:pPr>
        <w:tabs>
          <w:tab w:val="left" w:pos="3600"/>
          <w:tab w:val="left" w:pos="4480"/>
          <w:tab w:val="left" w:pos="5360"/>
        </w:tabs>
        <w:autoSpaceDE w:val="0"/>
        <w:autoSpaceDN w:val="0"/>
        <w:adjustRightInd w:val="0"/>
        <w:snapToGrid w:val="0"/>
        <w:jc w:val="left"/>
        <w:outlineLvl w:val="9"/>
        <w:rPr>
          <w:rFonts w:hint="eastAsia" w:ascii="宋体" w:hAnsi="宋体" w:eastAsia="宋体" w:cs="宋体"/>
          <w:sz w:val="21"/>
          <w:szCs w:val="21"/>
        </w:rPr>
      </w:pPr>
    </w:p>
    <w:p w14:paraId="481FC82F">
      <w:pPr>
        <w:pStyle w:val="35"/>
        <w:outlineLvl w:val="9"/>
        <w:rPr>
          <w:rFonts w:hint="eastAsia"/>
        </w:rPr>
      </w:pPr>
    </w:p>
    <w:p w14:paraId="7B95F4A4">
      <w:pPr>
        <w:tabs>
          <w:tab w:val="left" w:pos="3600"/>
          <w:tab w:val="left" w:pos="4480"/>
          <w:tab w:val="left" w:pos="5360"/>
        </w:tabs>
        <w:autoSpaceDE w:val="0"/>
        <w:autoSpaceDN w:val="0"/>
        <w:adjustRightInd w:val="0"/>
        <w:snapToGrid w:val="0"/>
        <w:ind w:firstLine="0" w:firstLineChars="0"/>
        <w:jc w:val="center"/>
        <w:outlineLvl w:val="9"/>
        <w:rPr>
          <w:rFonts w:hint="eastAsia" w:ascii="宋体" w:hAnsi="宋体" w:eastAsia="宋体" w:cs="宋体"/>
          <w:b/>
          <w:sz w:val="36"/>
          <w:szCs w:val="36"/>
        </w:rPr>
      </w:pPr>
      <w:r>
        <w:rPr>
          <w:rFonts w:hint="eastAsia" w:ascii="宋体" w:hAnsi="宋体" w:eastAsia="宋体" w:cs="宋体"/>
          <w:b/>
          <w:sz w:val="36"/>
          <w:szCs w:val="36"/>
        </w:rPr>
        <w:t>响 应 文 件</w:t>
      </w:r>
    </w:p>
    <w:p w14:paraId="331EAD6D">
      <w:pPr>
        <w:autoSpaceDE w:val="0"/>
        <w:autoSpaceDN w:val="0"/>
        <w:adjustRightInd w:val="0"/>
        <w:snapToGrid w:val="0"/>
        <w:ind w:firstLine="3855" w:firstLineChars="1600"/>
        <w:outlineLvl w:val="9"/>
        <w:rPr>
          <w:rFonts w:hint="default" w:ascii="宋体" w:hAnsi="宋体" w:eastAsia="宋体" w:cs="宋体"/>
          <w:b/>
          <w:sz w:val="28"/>
          <w:szCs w:val="28"/>
          <w:u w:val="single"/>
          <w:lang w:val="en-US" w:eastAsia="zh-CN"/>
        </w:rPr>
      </w:pPr>
      <w:r>
        <w:rPr>
          <w:rFonts w:hint="eastAsia" w:hAnsi="宋体" w:eastAsia="宋体" w:cs="宋体"/>
          <w:b/>
          <w:sz w:val="24"/>
          <w:szCs w:val="24"/>
          <w:lang w:val="en-US" w:eastAsia="zh-CN"/>
        </w:rPr>
        <w:t xml:space="preserve">      </w:t>
      </w:r>
    </w:p>
    <w:p w14:paraId="6A361663">
      <w:pPr>
        <w:tabs>
          <w:tab w:val="left" w:pos="6080"/>
          <w:tab w:val="left" w:pos="6640"/>
        </w:tabs>
        <w:autoSpaceDE w:val="0"/>
        <w:autoSpaceDN w:val="0"/>
        <w:adjustRightInd w:val="0"/>
        <w:snapToGrid w:val="0"/>
        <w:spacing w:line="480" w:lineRule="auto"/>
        <w:ind w:firstLine="558"/>
        <w:outlineLvl w:val="9"/>
        <w:rPr>
          <w:rFonts w:hint="eastAsia" w:ascii="宋体" w:hAnsi="宋体" w:eastAsia="宋体" w:cs="宋体"/>
          <w:b/>
          <w:w w:val="99"/>
          <w:sz w:val="28"/>
          <w:szCs w:val="28"/>
        </w:rPr>
      </w:pPr>
    </w:p>
    <w:p w14:paraId="5A9AFE48">
      <w:pPr>
        <w:tabs>
          <w:tab w:val="left" w:pos="6080"/>
          <w:tab w:val="left" w:pos="6640"/>
        </w:tabs>
        <w:autoSpaceDE w:val="0"/>
        <w:autoSpaceDN w:val="0"/>
        <w:adjustRightInd w:val="0"/>
        <w:snapToGrid w:val="0"/>
        <w:ind w:firstLine="0" w:firstLineChars="0"/>
        <w:outlineLvl w:val="9"/>
        <w:rPr>
          <w:rFonts w:hint="eastAsia" w:ascii="宋体" w:hAnsi="宋体" w:eastAsia="宋体" w:cs="宋体"/>
          <w:b/>
          <w:w w:val="99"/>
          <w:sz w:val="21"/>
          <w:szCs w:val="21"/>
        </w:rPr>
      </w:pPr>
    </w:p>
    <w:p w14:paraId="6FA14480">
      <w:pPr>
        <w:pStyle w:val="35"/>
        <w:outlineLvl w:val="9"/>
        <w:rPr>
          <w:rFonts w:hint="eastAsia" w:ascii="宋体" w:hAnsi="宋体" w:eastAsia="宋体" w:cs="宋体"/>
          <w:b/>
          <w:w w:val="99"/>
          <w:sz w:val="21"/>
          <w:szCs w:val="21"/>
        </w:rPr>
      </w:pPr>
    </w:p>
    <w:p w14:paraId="6039CDAA">
      <w:pPr>
        <w:pStyle w:val="36"/>
        <w:outlineLvl w:val="9"/>
        <w:rPr>
          <w:rFonts w:hint="eastAsia"/>
        </w:rPr>
      </w:pPr>
    </w:p>
    <w:p w14:paraId="65594036">
      <w:pPr>
        <w:tabs>
          <w:tab w:val="left" w:pos="6080"/>
          <w:tab w:val="left" w:pos="6640"/>
        </w:tabs>
        <w:autoSpaceDE w:val="0"/>
        <w:autoSpaceDN w:val="0"/>
        <w:adjustRightInd w:val="0"/>
        <w:snapToGrid w:val="0"/>
        <w:ind w:firstLine="478"/>
        <w:outlineLvl w:val="9"/>
        <w:rPr>
          <w:rFonts w:hint="eastAsia" w:ascii="宋体" w:hAnsi="宋体" w:eastAsia="宋体" w:cs="宋体"/>
          <w:b/>
          <w:w w:val="99"/>
          <w:sz w:val="21"/>
          <w:szCs w:val="21"/>
        </w:rPr>
      </w:pPr>
    </w:p>
    <w:p w14:paraId="72646826">
      <w:pPr>
        <w:pStyle w:val="35"/>
        <w:outlineLvl w:val="9"/>
        <w:rPr>
          <w:rFonts w:hint="eastAsia"/>
        </w:rPr>
      </w:pPr>
    </w:p>
    <w:p w14:paraId="7B1A74E3">
      <w:pPr>
        <w:tabs>
          <w:tab w:val="left" w:pos="6080"/>
          <w:tab w:val="left" w:pos="6640"/>
        </w:tabs>
        <w:autoSpaceDE w:val="0"/>
        <w:autoSpaceDN w:val="0"/>
        <w:adjustRightInd w:val="0"/>
        <w:snapToGrid w:val="0"/>
        <w:ind w:firstLine="478"/>
        <w:outlineLvl w:val="9"/>
        <w:rPr>
          <w:rFonts w:hint="eastAsia" w:ascii="宋体" w:hAnsi="宋体" w:eastAsia="宋体" w:cs="宋体"/>
          <w:b/>
          <w:w w:val="99"/>
          <w:sz w:val="21"/>
          <w:szCs w:val="21"/>
        </w:rPr>
      </w:pPr>
    </w:p>
    <w:p w14:paraId="2CA074AC">
      <w:pPr>
        <w:tabs>
          <w:tab w:val="left" w:pos="6080"/>
          <w:tab w:val="left" w:pos="6640"/>
        </w:tabs>
        <w:autoSpaceDE w:val="0"/>
        <w:autoSpaceDN w:val="0"/>
        <w:adjustRightInd w:val="0"/>
        <w:snapToGrid w:val="0"/>
        <w:ind w:firstLine="831" w:firstLineChars="400"/>
        <w:outlineLvl w:val="9"/>
        <w:rPr>
          <w:rFonts w:hint="eastAsia" w:ascii="宋体" w:hAnsi="宋体" w:eastAsia="宋体" w:cs="宋体"/>
          <w:b/>
          <w:w w:val="99"/>
          <w:sz w:val="21"/>
          <w:szCs w:val="21"/>
        </w:rPr>
      </w:pPr>
      <w:r>
        <w:rPr>
          <w:rFonts w:hint="eastAsia" w:ascii="宋体" w:hAnsi="宋体" w:eastAsia="宋体" w:cs="宋体"/>
          <w:b/>
          <w:w w:val="99"/>
          <w:sz w:val="21"/>
          <w:szCs w:val="21"/>
        </w:rPr>
        <w:t>供应商</w:t>
      </w:r>
      <w:r>
        <w:rPr>
          <w:rFonts w:hint="eastAsia" w:ascii="宋体" w:hAnsi="宋体" w:eastAsia="宋体" w:cs="宋体"/>
          <w:b/>
          <w:spacing w:val="1"/>
          <w:w w:val="99"/>
          <w:sz w:val="21"/>
          <w:szCs w:val="21"/>
        </w:rPr>
        <w:t>：</w:t>
      </w:r>
      <w:r>
        <w:rPr>
          <w:rFonts w:hint="eastAsia" w:ascii="宋体" w:hAnsi="宋体" w:eastAsia="宋体" w:cs="宋体"/>
          <w:b/>
          <w:w w:val="198"/>
          <w:sz w:val="21"/>
          <w:szCs w:val="21"/>
          <w:u w:val="single"/>
        </w:rPr>
        <w:t xml:space="preserve"> 　　　　      　</w:t>
      </w:r>
      <w:r>
        <w:rPr>
          <w:rFonts w:hint="eastAsia" w:ascii="宋体" w:hAnsi="宋体" w:eastAsia="宋体" w:cs="宋体"/>
          <w:b/>
          <w:w w:val="99"/>
          <w:sz w:val="21"/>
          <w:szCs w:val="21"/>
        </w:rPr>
        <w:t>（盖单位公章）</w:t>
      </w:r>
    </w:p>
    <w:p w14:paraId="25916593">
      <w:pPr>
        <w:pStyle w:val="35"/>
        <w:outlineLvl w:val="9"/>
        <w:rPr>
          <w:rFonts w:hint="eastAsia"/>
        </w:rPr>
      </w:pPr>
    </w:p>
    <w:p w14:paraId="7C001009">
      <w:pPr>
        <w:tabs>
          <w:tab w:val="left" w:pos="6080"/>
          <w:tab w:val="left" w:pos="6640"/>
        </w:tabs>
        <w:autoSpaceDE w:val="0"/>
        <w:autoSpaceDN w:val="0"/>
        <w:adjustRightInd w:val="0"/>
        <w:snapToGrid w:val="0"/>
        <w:ind w:firstLine="831" w:firstLineChars="400"/>
        <w:outlineLvl w:val="9"/>
        <w:rPr>
          <w:rFonts w:hint="eastAsia" w:ascii="宋体" w:hAnsi="宋体" w:eastAsia="宋体" w:cs="宋体"/>
          <w:b/>
          <w:w w:val="99"/>
          <w:sz w:val="21"/>
          <w:szCs w:val="21"/>
        </w:rPr>
      </w:pPr>
      <w:r>
        <w:rPr>
          <w:rFonts w:hint="eastAsia" w:ascii="宋体" w:hAnsi="宋体" w:eastAsia="宋体" w:cs="宋体"/>
          <w:b/>
          <w:w w:val="99"/>
          <w:sz w:val="21"/>
          <w:szCs w:val="21"/>
        </w:rPr>
        <w:t>法定代表人或其委托代理人：</w:t>
      </w:r>
      <w:r>
        <w:rPr>
          <w:rFonts w:hint="eastAsia" w:ascii="宋体" w:hAnsi="宋体" w:eastAsia="宋体" w:cs="宋体"/>
          <w:b/>
          <w:w w:val="198"/>
          <w:sz w:val="21"/>
          <w:szCs w:val="21"/>
          <w:u w:val="single"/>
        </w:rPr>
        <w:t xml:space="preserve">  　　　</w:t>
      </w:r>
      <w:r>
        <w:rPr>
          <w:rFonts w:hint="eastAsia" w:ascii="宋体" w:hAnsi="宋体" w:eastAsia="宋体" w:cs="宋体"/>
          <w:b/>
          <w:w w:val="99"/>
          <w:sz w:val="21"/>
          <w:szCs w:val="21"/>
        </w:rPr>
        <w:t>（签      字）</w:t>
      </w:r>
    </w:p>
    <w:p w14:paraId="55F99FCF">
      <w:pPr>
        <w:pStyle w:val="35"/>
        <w:outlineLvl w:val="9"/>
        <w:rPr>
          <w:rFonts w:hint="eastAsia" w:ascii="宋体" w:hAnsi="宋体" w:eastAsia="宋体" w:cs="宋体"/>
          <w:b/>
          <w:w w:val="99"/>
          <w:sz w:val="21"/>
          <w:szCs w:val="21"/>
          <w:lang w:val="en-US" w:eastAsia="zh-CN"/>
        </w:rPr>
      </w:pPr>
    </w:p>
    <w:p w14:paraId="29526CCE">
      <w:pPr>
        <w:pStyle w:val="35"/>
        <w:ind w:firstLine="831" w:firstLineChars="400"/>
        <w:outlineLvl w:val="9"/>
        <w:rPr>
          <w:rFonts w:hint="default" w:eastAsia="宋体"/>
          <w:u w:val="single"/>
          <w:lang w:val="en-US" w:eastAsia="zh-CN"/>
        </w:rPr>
      </w:pPr>
      <w:r>
        <w:rPr>
          <w:rFonts w:hint="eastAsia" w:ascii="宋体" w:hAnsi="宋体" w:eastAsia="宋体" w:cs="宋体"/>
          <w:b/>
          <w:w w:val="99"/>
          <w:sz w:val="21"/>
          <w:szCs w:val="21"/>
          <w:lang w:val="en-US" w:eastAsia="zh-CN"/>
        </w:rPr>
        <w:t>地  址：</w:t>
      </w:r>
      <w:r>
        <w:rPr>
          <w:rFonts w:hint="eastAsia" w:ascii="宋体" w:hAnsi="宋体" w:eastAsia="宋体" w:cs="宋体"/>
          <w:b/>
          <w:w w:val="99"/>
          <w:sz w:val="21"/>
          <w:szCs w:val="21"/>
          <w:u w:val="single"/>
          <w:lang w:val="en-US" w:eastAsia="zh-CN"/>
        </w:rPr>
        <w:t xml:space="preserve">                                  </w:t>
      </w:r>
    </w:p>
    <w:p w14:paraId="36457051">
      <w:pPr>
        <w:pStyle w:val="35"/>
        <w:outlineLvl w:val="9"/>
        <w:rPr>
          <w:rFonts w:hint="eastAsia"/>
        </w:rPr>
      </w:pPr>
    </w:p>
    <w:p w14:paraId="5BC5835E">
      <w:pPr>
        <w:tabs>
          <w:tab w:val="left" w:pos="3280"/>
          <w:tab w:val="left" w:pos="4680"/>
          <w:tab w:val="left" w:pos="6080"/>
        </w:tabs>
        <w:autoSpaceDE w:val="0"/>
        <w:autoSpaceDN w:val="0"/>
        <w:adjustRightInd w:val="0"/>
        <w:snapToGrid w:val="0"/>
        <w:ind w:firstLine="831" w:firstLineChars="400"/>
        <w:outlineLvl w:val="9"/>
        <w:rPr>
          <w:rFonts w:hint="eastAsia" w:ascii="宋体" w:hAnsi="宋体" w:eastAsia="宋体" w:cs="宋体"/>
          <w:b/>
          <w:w w:val="99"/>
          <w:sz w:val="21"/>
          <w:szCs w:val="21"/>
        </w:rPr>
      </w:pPr>
      <w:r>
        <w:rPr>
          <w:rFonts w:hint="eastAsia" w:ascii="宋体" w:hAnsi="宋体" w:eastAsia="宋体" w:cs="宋体"/>
          <w:b/>
          <w:w w:val="99"/>
          <w:sz w:val="21"/>
          <w:szCs w:val="21"/>
        </w:rPr>
        <w:t>时  间：</w:t>
      </w:r>
      <w:r>
        <w:rPr>
          <w:rFonts w:hint="eastAsia" w:ascii="宋体" w:hAnsi="宋体" w:eastAsia="宋体" w:cs="宋体"/>
          <w:b/>
          <w:w w:val="99"/>
          <w:sz w:val="21"/>
          <w:szCs w:val="21"/>
          <w:u w:val="single"/>
        </w:rPr>
        <w:t xml:space="preserve">       </w:t>
      </w:r>
      <w:r>
        <w:rPr>
          <w:rFonts w:hint="eastAsia" w:ascii="宋体" w:hAnsi="宋体" w:eastAsia="宋体" w:cs="宋体"/>
          <w:b/>
          <w:w w:val="99"/>
          <w:sz w:val="21"/>
          <w:szCs w:val="21"/>
        </w:rPr>
        <w:t>年</w:t>
      </w:r>
      <w:r>
        <w:rPr>
          <w:rFonts w:hint="eastAsia" w:ascii="宋体" w:hAnsi="宋体" w:eastAsia="宋体" w:cs="宋体"/>
          <w:b/>
          <w:w w:val="198"/>
          <w:sz w:val="21"/>
          <w:szCs w:val="21"/>
          <w:u w:val="single"/>
        </w:rPr>
        <w:t xml:space="preserve"> </w:t>
      </w:r>
      <w:r>
        <w:rPr>
          <w:rFonts w:hint="eastAsia" w:cs="宋体"/>
          <w:b/>
          <w:w w:val="198"/>
          <w:sz w:val="21"/>
          <w:szCs w:val="21"/>
          <w:u w:val="single"/>
          <w:lang w:val="en-US" w:eastAsia="zh-CN"/>
        </w:rPr>
        <w:t xml:space="preserve">  </w:t>
      </w:r>
      <w:r>
        <w:rPr>
          <w:rFonts w:hint="eastAsia" w:ascii="宋体" w:hAnsi="宋体" w:eastAsia="宋体" w:cs="宋体"/>
          <w:b/>
          <w:w w:val="198"/>
          <w:sz w:val="21"/>
          <w:szCs w:val="21"/>
          <w:u w:val="single"/>
        </w:rPr>
        <w:t xml:space="preserve"> </w:t>
      </w:r>
      <w:r>
        <w:rPr>
          <w:rFonts w:hint="eastAsia" w:ascii="宋体" w:hAnsi="宋体" w:eastAsia="宋体" w:cs="宋体"/>
          <w:b/>
          <w:w w:val="99"/>
          <w:sz w:val="21"/>
          <w:szCs w:val="21"/>
        </w:rPr>
        <w:t>月</w:t>
      </w:r>
      <w:r>
        <w:rPr>
          <w:rFonts w:hint="eastAsia" w:ascii="宋体" w:hAnsi="宋体" w:eastAsia="宋体" w:cs="宋体"/>
          <w:b/>
          <w:w w:val="198"/>
          <w:sz w:val="21"/>
          <w:szCs w:val="21"/>
          <w:u w:val="single"/>
        </w:rPr>
        <w:t xml:space="preserve"> </w:t>
      </w:r>
      <w:r>
        <w:rPr>
          <w:rFonts w:hint="eastAsia" w:cs="宋体"/>
          <w:b/>
          <w:w w:val="198"/>
          <w:sz w:val="21"/>
          <w:szCs w:val="21"/>
          <w:u w:val="single"/>
          <w:lang w:val="en-US" w:eastAsia="zh-CN"/>
        </w:rPr>
        <w:t xml:space="preserve">   </w:t>
      </w:r>
      <w:r>
        <w:rPr>
          <w:rFonts w:hint="eastAsia" w:ascii="宋体" w:hAnsi="宋体" w:eastAsia="宋体" w:cs="宋体"/>
          <w:b/>
          <w:w w:val="198"/>
          <w:sz w:val="21"/>
          <w:szCs w:val="21"/>
          <w:u w:val="single"/>
        </w:rPr>
        <w:t xml:space="preserve"> </w:t>
      </w:r>
      <w:r>
        <w:rPr>
          <w:rFonts w:hint="eastAsia" w:ascii="宋体" w:hAnsi="宋体" w:eastAsia="宋体" w:cs="宋体"/>
          <w:b/>
          <w:w w:val="99"/>
          <w:sz w:val="21"/>
          <w:szCs w:val="21"/>
        </w:rPr>
        <w:t>日</w:t>
      </w:r>
    </w:p>
    <w:p w14:paraId="06DB9D6F">
      <w:pPr>
        <w:tabs>
          <w:tab w:val="left" w:pos="3280"/>
          <w:tab w:val="left" w:pos="4680"/>
          <w:tab w:val="left" w:pos="6080"/>
        </w:tabs>
        <w:autoSpaceDE w:val="0"/>
        <w:autoSpaceDN w:val="0"/>
        <w:adjustRightInd w:val="0"/>
        <w:snapToGrid w:val="0"/>
        <w:ind w:firstLine="478"/>
        <w:jc w:val="center"/>
        <w:outlineLvl w:val="9"/>
        <w:rPr>
          <w:rFonts w:hint="eastAsia" w:ascii="宋体" w:hAnsi="宋体" w:eastAsia="宋体" w:cs="宋体"/>
          <w:b/>
          <w:w w:val="99"/>
          <w:sz w:val="21"/>
          <w:szCs w:val="21"/>
        </w:rPr>
      </w:pPr>
    </w:p>
    <w:p w14:paraId="05162AAA">
      <w:pPr>
        <w:tabs>
          <w:tab w:val="left" w:pos="3280"/>
          <w:tab w:val="left" w:pos="4680"/>
          <w:tab w:val="left" w:pos="6080"/>
        </w:tabs>
        <w:autoSpaceDE w:val="0"/>
        <w:autoSpaceDN w:val="0"/>
        <w:adjustRightInd w:val="0"/>
        <w:snapToGrid w:val="0"/>
        <w:ind w:firstLine="478"/>
        <w:jc w:val="center"/>
        <w:outlineLvl w:val="9"/>
        <w:rPr>
          <w:rFonts w:hint="eastAsia" w:ascii="宋体" w:hAnsi="宋体" w:eastAsia="宋体" w:cs="宋体"/>
          <w:b/>
          <w:w w:val="99"/>
          <w:sz w:val="21"/>
          <w:szCs w:val="21"/>
        </w:rPr>
      </w:pPr>
    </w:p>
    <w:p w14:paraId="56074014">
      <w:pPr>
        <w:spacing w:before="48" w:line="189" w:lineRule="auto"/>
        <w:ind w:firstLine="2734"/>
        <w:outlineLvl w:val="9"/>
        <w:rPr>
          <w:rFonts w:hint="eastAsia" w:ascii="宋体" w:hAnsi="宋体" w:eastAsia="宋体" w:cs="宋体"/>
          <w:spacing w:val="-4"/>
          <w:sz w:val="24"/>
          <w:szCs w:val="24"/>
        </w:rPr>
      </w:pPr>
      <w:r>
        <w:rPr>
          <w:rFonts w:hint="eastAsia" w:ascii="宋体" w:hAnsi="宋体" w:eastAsia="宋体" w:cs="宋体"/>
          <w:b/>
          <w:w w:val="99"/>
          <w:sz w:val="21"/>
          <w:szCs w:val="21"/>
        </w:rPr>
        <w:br w:type="page"/>
      </w:r>
      <w:bookmarkStart w:id="451" w:name="_Toc1868"/>
      <w:bookmarkStart w:id="452" w:name="_Toc434572380"/>
      <w:bookmarkStart w:id="453" w:name="_Toc17733575"/>
      <w:bookmarkStart w:id="454" w:name="_Toc39875831"/>
      <w:bookmarkStart w:id="455" w:name="_Toc437010442"/>
      <w:bookmarkStart w:id="456" w:name="_Toc437206921"/>
      <w:bookmarkStart w:id="457" w:name="_Toc2853503"/>
      <w:bookmarkStart w:id="458" w:name="_Toc15634"/>
      <w:bookmarkStart w:id="459" w:name="_Toc527110449"/>
      <w:bookmarkStart w:id="460" w:name="_Toc34579289"/>
      <w:bookmarkStart w:id="461" w:name="_Toc527111467"/>
      <w:bookmarkStart w:id="462" w:name="_Toc435525266"/>
      <w:bookmarkStart w:id="463" w:name="_Toc4587499"/>
      <w:bookmarkStart w:id="464" w:name="_Toc427169747"/>
      <w:bookmarkStart w:id="465" w:name="_Toc436302271"/>
    </w:p>
    <w:p w14:paraId="4BBECADF">
      <w:pPr>
        <w:pStyle w:val="8"/>
        <w:bidi w:val="0"/>
        <w:rPr>
          <w:rFonts w:hint="eastAsia"/>
        </w:rPr>
      </w:pPr>
      <w:bookmarkStart w:id="466" w:name="_Toc298745650"/>
      <w:bookmarkStart w:id="467" w:name="_Toc23024"/>
      <w:bookmarkStart w:id="468" w:name="_Toc410631171"/>
      <w:bookmarkStart w:id="469" w:name="_Toc332094984"/>
      <w:bookmarkStart w:id="470" w:name="_Toc2755"/>
      <w:bookmarkStart w:id="471" w:name="_Toc4228"/>
      <w:bookmarkStart w:id="472" w:name="_Toc327276295"/>
      <w:bookmarkStart w:id="473" w:name="_Toc298745568"/>
      <w:bookmarkStart w:id="474" w:name="_Toc416103813"/>
      <w:bookmarkStart w:id="475" w:name="_Toc61264457"/>
      <w:bookmarkStart w:id="476" w:name="_Toc298458725"/>
      <w:bookmarkStart w:id="477" w:name="_Toc22735"/>
      <w:bookmarkStart w:id="478" w:name="_Toc414445763"/>
      <w:bookmarkStart w:id="479" w:name="_Toc298434671"/>
      <w:bookmarkStart w:id="480" w:name="_Toc24957"/>
      <w:bookmarkStart w:id="481" w:name="_Toc298434528"/>
      <w:bookmarkStart w:id="482" w:name="_Toc350418253"/>
      <w:bookmarkStart w:id="483" w:name="_Toc2190"/>
      <w:bookmarkStart w:id="484" w:name="_Toc44499005"/>
      <w:r>
        <w:rPr>
          <w:rFonts w:hint="eastAsia"/>
        </w:rPr>
        <w:t>竞争性磋商响应文件索引</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601B3715">
      <w:pPr>
        <w:spacing w:before="48" w:line="189" w:lineRule="auto"/>
        <w:ind w:firstLine="2734"/>
        <w:outlineLvl w:val="9"/>
        <w:rPr>
          <w:rFonts w:hint="eastAsia" w:ascii="宋体" w:hAnsi="宋体" w:eastAsia="宋体" w:cs="宋体"/>
          <w:spacing w:val="-4"/>
          <w:sz w:val="24"/>
          <w:szCs w:val="24"/>
        </w:rPr>
      </w:pP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5"/>
        <w:gridCol w:w="1722"/>
        <w:gridCol w:w="3319"/>
        <w:gridCol w:w="2836"/>
      </w:tblGrid>
      <w:tr w14:paraId="2262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765" w:type="dxa"/>
            <w:noWrap w:val="0"/>
            <w:vAlign w:val="center"/>
          </w:tcPr>
          <w:p w14:paraId="56F20FE4">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序号</w:t>
            </w:r>
          </w:p>
        </w:tc>
        <w:tc>
          <w:tcPr>
            <w:tcW w:w="1722" w:type="dxa"/>
            <w:noWrap w:val="0"/>
            <w:vAlign w:val="center"/>
          </w:tcPr>
          <w:p w14:paraId="478F7562">
            <w:pPr>
              <w:snapToGrid w:val="0"/>
              <w:jc w:val="both"/>
              <w:outlineLvl w:val="9"/>
              <w:rPr>
                <w:rFonts w:hint="eastAsia" w:ascii="宋体" w:hAnsi="宋体" w:eastAsia="宋体" w:cs="宋体"/>
                <w:b/>
                <w:sz w:val="21"/>
                <w:szCs w:val="21"/>
              </w:rPr>
            </w:pPr>
            <w:r>
              <w:rPr>
                <w:rFonts w:hint="eastAsia" w:ascii="宋体" w:hAnsi="宋体" w:eastAsia="宋体" w:cs="宋体"/>
                <w:b/>
                <w:sz w:val="21"/>
                <w:szCs w:val="21"/>
              </w:rPr>
              <w:t>评审条款</w:t>
            </w:r>
          </w:p>
        </w:tc>
        <w:tc>
          <w:tcPr>
            <w:tcW w:w="3319" w:type="dxa"/>
            <w:noWrap w:val="0"/>
            <w:vAlign w:val="center"/>
          </w:tcPr>
          <w:p w14:paraId="543E12E1">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评审要求</w:t>
            </w:r>
          </w:p>
        </w:tc>
        <w:tc>
          <w:tcPr>
            <w:tcW w:w="2836" w:type="dxa"/>
            <w:noWrap w:val="0"/>
            <w:vAlign w:val="center"/>
          </w:tcPr>
          <w:p w14:paraId="7BEFC3DF">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竞争性磋商响应文件对应页码</w:t>
            </w:r>
          </w:p>
        </w:tc>
      </w:tr>
      <w:tr w14:paraId="4335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5C675510">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一</w:t>
            </w:r>
          </w:p>
        </w:tc>
        <w:tc>
          <w:tcPr>
            <w:tcW w:w="1722" w:type="dxa"/>
            <w:noWrap w:val="0"/>
            <w:vAlign w:val="center"/>
          </w:tcPr>
          <w:p w14:paraId="441D59F8">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资格审查</w:t>
            </w:r>
          </w:p>
        </w:tc>
        <w:tc>
          <w:tcPr>
            <w:tcW w:w="3319" w:type="dxa"/>
            <w:noWrap w:val="0"/>
            <w:vAlign w:val="center"/>
          </w:tcPr>
          <w:p w14:paraId="44C1382D">
            <w:pPr>
              <w:snapToGrid w:val="0"/>
              <w:jc w:val="center"/>
              <w:outlineLvl w:val="9"/>
              <w:rPr>
                <w:rFonts w:hint="eastAsia" w:ascii="宋体" w:hAnsi="宋体" w:eastAsia="宋体" w:cs="宋体"/>
                <w:b/>
                <w:sz w:val="21"/>
                <w:szCs w:val="21"/>
              </w:rPr>
            </w:pPr>
          </w:p>
        </w:tc>
        <w:tc>
          <w:tcPr>
            <w:tcW w:w="2836" w:type="dxa"/>
            <w:noWrap w:val="0"/>
            <w:vAlign w:val="center"/>
          </w:tcPr>
          <w:p w14:paraId="08FBF456">
            <w:pPr>
              <w:snapToGrid w:val="0"/>
              <w:ind w:firstLine="480"/>
              <w:jc w:val="center"/>
              <w:outlineLvl w:val="9"/>
              <w:rPr>
                <w:rFonts w:hint="eastAsia" w:ascii="宋体" w:hAnsi="宋体" w:eastAsia="宋体" w:cs="宋体"/>
                <w:b/>
                <w:sz w:val="21"/>
                <w:szCs w:val="21"/>
              </w:rPr>
            </w:pPr>
          </w:p>
        </w:tc>
      </w:tr>
      <w:tr w14:paraId="638D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08380B46">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1</w:t>
            </w:r>
          </w:p>
        </w:tc>
        <w:tc>
          <w:tcPr>
            <w:tcW w:w="1722" w:type="dxa"/>
            <w:noWrap w:val="0"/>
            <w:vAlign w:val="center"/>
          </w:tcPr>
          <w:p w14:paraId="044565E8">
            <w:pPr>
              <w:snapToGrid w:val="0"/>
              <w:jc w:val="center"/>
              <w:outlineLvl w:val="9"/>
              <w:rPr>
                <w:rFonts w:hint="eastAsia" w:ascii="宋体" w:hAnsi="宋体" w:eastAsia="宋体" w:cs="宋体"/>
                <w:b/>
                <w:sz w:val="21"/>
                <w:szCs w:val="21"/>
              </w:rPr>
            </w:pPr>
          </w:p>
        </w:tc>
        <w:tc>
          <w:tcPr>
            <w:tcW w:w="3319" w:type="dxa"/>
            <w:noWrap w:val="0"/>
            <w:vAlign w:val="center"/>
          </w:tcPr>
          <w:p w14:paraId="53C49298">
            <w:pPr>
              <w:snapToGrid w:val="0"/>
              <w:jc w:val="center"/>
              <w:outlineLvl w:val="9"/>
              <w:rPr>
                <w:rFonts w:hint="eastAsia" w:ascii="宋体" w:hAnsi="宋体" w:eastAsia="宋体" w:cs="宋体"/>
                <w:b/>
                <w:sz w:val="21"/>
                <w:szCs w:val="21"/>
              </w:rPr>
            </w:pPr>
          </w:p>
        </w:tc>
        <w:tc>
          <w:tcPr>
            <w:tcW w:w="2836" w:type="dxa"/>
            <w:noWrap w:val="0"/>
            <w:vAlign w:val="center"/>
          </w:tcPr>
          <w:p w14:paraId="7BA466C5">
            <w:pPr>
              <w:snapToGrid w:val="0"/>
              <w:ind w:firstLine="480"/>
              <w:jc w:val="center"/>
              <w:outlineLvl w:val="9"/>
              <w:rPr>
                <w:rFonts w:hint="eastAsia" w:ascii="宋体" w:hAnsi="宋体" w:eastAsia="宋体" w:cs="宋体"/>
                <w:b/>
                <w:sz w:val="21"/>
                <w:szCs w:val="21"/>
              </w:rPr>
            </w:pPr>
          </w:p>
        </w:tc>
      </w:tr>
      <w:tr w14:paraId="0F30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30F7A3F7">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2</w:t>
            </w:r>
          </w:p>
        </w:tc>
        <w:tc>
          <w:tcPr>
            <w:tcW w:w="1722" w:type="dxa"/>
            <w:noWrap w:val="0"/>
            <w:vAlign w:val="center"/>
          </w:tcPr>
          <w:p w14:paraId="1B79E46A">
            <w:pPr>
              <w:snapToGrid w:val="0"/>
              <w:jc w:val="center"/>
              <w:outlineLvl w:val="9"/>
              <w:rPr>
                <w:rFonts w:hint="eastAsia" w:ascii="宋体" w:hAnsi="宋体" w:eastAsia="宋体" w:cs="宋体"/>
                <w:b/>
                <w:sz w:val="21"/>
                <w:szCs w:val="21"/>
              </w:rPr>
            </w:pPr>
          </w:p>
        </w:tc>
        <w:tc>
          <w:tcPr>
            <w:tcW w:w="3319" w:type="dxa"/>
            <w:noWrap w:val="0"/>
            <w:vAlign w:val="center"/>
          </w:tcPr>
          <w:p w14:paraId="7939ADEA">
            <w:pPr>
              <w:snapToGrid w:val="0"/>
              <w:jc w:val="center"/>
              <w:outlineLvl w:val="9"/>
              <w:rPr>
                <w:rFonts w:hint="eastAsia" w:ascii="宋体" w:hAnsi="宋体" w:eastAsia="宋体" w:cs="宋体"/>
                <w:b/>
                <w:sz w:val="21"/>
                <w:szCs w:val="21"/>
              </w:rPr>
            </w:pPr>
          </w:p>
        </w:tc>
        <w:tc>
          <w:tcPr>
            <w:tcW w:w="2836" w:type="dxa"/>
            <w:noWrap w:val="0"/>
            <w:vAlign w:val="center"/>
          </w:tcPr>
          <w:p w14:paraId="13C32517">
            <w:pPr>
              <w:snapToGrid w:val="0"/>
              <w:ind w:firstLine="480"/>
              <w:jc w:val="center"/>
              <w:outlineLvl w:val="9"/>
              <w:rPr>
                <w:rFonts w:hint="eastAsia" w:ascii="宋体" w:hAnsi="宋体" w:eastAsia="宋体" w:cs="宋体"/>
                <w:b/>
                <w:sz w:val="21"/>
                <w:szCs w:val="21"/>
              </w:rPr>
            </w:pPr>
          </w:p>
        </w:tc>
      </w:tr>
      <w:tr w14:paraId="335B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3B1FD11C">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w:t>
            </w:r>
          </w:p>
        </w:tc>
        <w:tc>
          <w:tcPr>
            <w:tcW w:w="1722" w:type="dxa"/>
            <w:noWrap w:val="0"/>
            <w:vAlign w:val="center"/>
          </w:tcPr>
          <w:p w14:paraId="63B30DC3">
            <w:pPr>
              <w:snapToGrid w:val="0"/>
              <w:jc w:val="center"/>
              <w:outlineLvl w:val="9"/>
              <w:rPr>
                <w:rFonts w:hint="eastAsia" w:ascii="宋体" w:hAnsi="宋体" w:eastAsia="宋体" w:cs="宋体"/>
                <w:b/>
                <w:sz w:val="21"/>
                <w:szCs w:val="21"/>
              </w:rPr>
            </w:pPr>
          </w:p>
        </w:tc>
        <w:tc>
          <w:tcPr>
            <w:tcW w:w="3319" w:type="dxa"/>
            <w:noWrap w:val="0"/>
            <w:vAlign w:val="center"/>
          </w:tcPr>
          <w:p w14:paraId="2BFD13FB">
            <w:pPr>
              <w:snapToGrid w:val="0"/>
              <w:jc w:val="center"/>
              <w:outlineLvl w:val="9"/>
              <w:rPr>
                <w:rFonts w:hint="eastAsia" w:ascii="宋体" w:hAnsi="宋体" w:eastAsia="宋体" w:cs="宋体"/>
                <w:b/>
                <w:sz w:val="21"/>
                <w:szCs w:val="21"/>
              </w:rPr>
            </w:pPr>
          </w:p>
        </w:tc>
        <w:tc>
          <w:tcPr>
            <w:tcW w:w="2836" w:type="dxa"/>
            <w:noWrap w:val="0"/>
            <w:vAlign w:val="center"/>
          </w:tcPr>
          <w:p w14:paraId="158D62C9">
            <w:pPr>
              <w:snapToGrid w:val="0"/>
              <w:ind w:firstLine="480"/>
              <w:jc w:val="center"/>
              <w:outlineLvl w:val="9"/>
              <w:rPr>
                <w:rFonts w:hint="eastAsia" w:ascii="宋体" w:hAnsi="宋体" w:eastAsia="宋体" w:cs="宋体"/>
                <w:b/>
                <w:sz w:val="21"/>
                <w:szCs w:val="21"/>
              </w:rPr>
            </w:pPr>
          </w:p>
        </w:tc>
      </w:tr>
      <w:tr w14:paraId="3AFC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5B28BB29">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二</w:t>
            </w:r>
          </w:p>
        </w:tc>
        <w:tc>
          <w:tcPr>
            <w:tcW w:w="1722" w:type="dxa"/>
            <w:noWrap w:val="0"/>
            <w:vAlign w:val="center"/>
          </w:tcPr>
          <w:p w14:paraId="3F9ED923">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符合性审查</w:t>
            </w:r>
          </w:p>
        </w:tc>
        <w:tc>
          <w:tcPr>
            <w:tcW w:w="3319" w:type="dxa"/>
            <w:noWrap w:val="0"/>
            <w:vAlign w:val="center"/>
          </w:tcPr>
          <w:p w14:paraId="0131859C">
            <w:pPr>
              <w:snapToGrid w:val="0"/>
              <w:jc w:val="center"/>
              <w:outlineLvl w:val="9"/>
              <w:rPr>
                <w:rFonts w:hint="eastAsia" w:ascii="宋体" w:hAnsi="宋体" w:eastAsia="宋体" w:cs="宋体"/>
                <w:b/>
                <w:sz w:val="21"/>
                <w:szCs w:val="21"/>
              </w:rPr>
            </w:pPr>
          </w:p>
        </w:tc>
        <w:tc>
          <w:tcPr>
            <w:tcW w:w="2836" w:type="dxa"/>
            <w:noWrap w:val="0"/>
            <w:vAlign w:val="center"/>
          </w:tcPr>
          <w:p w14:paraId="0FCF9EB0">
            <w:pPr>
              <w:snapToGrid w:val="0"/>
              <w:ind w:firstLine="480"/>
              <w:jc w:val="center"/>
              <w:outlineLvl w:val="9"/>
              <w:rPr>
                <w:rFonts w:hint="eastAsia" w:ascii="宋体" w:hAnsi="宋体" w:eastAsia="宋体" w:cs="宋体"/>
                <w:b/>
                <w:sz w:val="21"/>
                <w:szCs w:val="21"/>
              </w:rPr>
            </w:pPr>
          </w:p>
        </w:tc>
      </w:tr>
      <w:tr w14:paraId="13EB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62374096">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1</w:t>
            </w:r>
          </w:p>
        </w:tc>
        <w:tc>
          <w:tcPr>
            <w:tcW w:w="1722" w:type="dxa"/>
            <w:noWrap w:val="0"/>
            <w:vAlign w:val="center"/>
          </w:tcPr>
          <w:p w14:paraId="29233913">
            <w:pPr>
              <w:snapToGrid w:val="0"/>
              <w:jc w:val="center"/>
              <w:outlineLvl w:val="9"/>
              <w:rPr>
                <w:rFonts w:hint="eastAsia" w:ascii="宋体" w:hAnsi="宋体" w:eastAsia="宋体" w:cs="宋体"/>
                <w:b/>
                <w:sz w:val="21"/>
                <w:szCs w:val="21"/>
              </w:rPr>
            </w:pPr>
          </w:p>
        </w:tc>
        <w:tc>
          <w:tcPr>
            <w:tcW w:w="3319" w:type="dxa"/>
            <w:noWrap w:val="0"/>
            <w:vAlign w:val="center"/>
          </w:tcPr>
          <w:p w14:paraId="21113B1D">
            <w:pPr>
              <w:snapToGrid w:val="0"/>
              <w:jc w:val="center"/>
              <w:outlineLvl w:val="9"/>
              <w:rPr>
                <w:rFonts w:hint="eastAsia" w:ascii="宋体" w:hAnsi="宋体" w:eastAsia="宋体" w:cs="宋体"/>
                <w:b/>
                <w:sz w:val="21"/>
                <w:szCs w:val="21"/>
              </w:rPr>
            </w:pPr>
          </w:p>
        </w:tc>
        <w:tc>
          <w:tcPr>
            <w:tcW w:w="2836" w:type="dxa"/>
            <w:noWrap w:val="0"/>
            <w:vAlign w:val="center"/>
          </w:tcPr>
          <w:p w14:paraId="43DEF8B6">
            <w:pPr>
              <w:snapToGrid w:val="0"/>
              <w:ind w:firstLine="480"/>
              <w:jc w:val="center"/>
              <w:outlineLvl w:val="9"/>
              <w:rPr>
                <w:rFonts w:hint="eastAsia" w:ascii="宋体" w:hAnsi="宋体" w:eastAsia="宋体" w:cs="宋体"/>
                <w:b/>
                <w:sz w:val="21"/>
                <w:szCs w:val="21"/>
              </w:rPr>
            </w:pPr>
          </w:p>
        </w:tc>
      </w:tr>
      <w:tr w14:paraId="5F7E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03112F01">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2</w:t>
            </w:r>
          </w:p>
        </w:tc>
        <w:tc>
          <w:tcPr>
            <w:tcW w:w="1722" w:type="dxa"/>
            <w:noWrap w:val="0"/>
            <w:vAlign w:val="center"/>
          </w:tcPr>
          <w:p w14:paraId="6E14F311">
            <w:pPr>
              <w:snapToGrid w:val="0"/>
              <w:jc w:val="center"/>
              <w:outlineLvl w:val="9"/>
              <w:rPr>
                <w:rFonts w:hint="eastAsia" w:ascii="宋体" w:hAnsi="宋体" w:eastAsia="宋体" w:cs="宋体"/>
                <w:b/>
                <w:sz w:val="21"/>
                <w:szCs w:val="21"/>
              </w:rPr>
            </w:pPr>
          </w:p>
        </w:tc>
        <w:tc>
          <w:tcPr>
            <w:tcW w:w="3319" w:type="dxa"/>
            <w:noWrap w:val="0"/>
            <w:vAlign w:val="center"/>
          </w:tcPr>
          <w:p w14:paraId="6195ACDE">
            <w:pPr>
              <w:snapToGrid w:val="0"/>
              <w:jc w:val="center"/>
              <w:outlineLvl w:val="9"/>
              <w:rPr>
                <w:rFonts w:hint="eastAsia" w:ascii="宋体" w:hAnsi="宋体" w:eastAsia="宋体" w:cs="宋体"/>
                <w:b/>
                <w:sz w:val="21"/>
                <w:szCs w:val="21"/>
              </w:rPr>
            </w:pPr>
          </w:p>
        </w:tc>
        <w:tc>
          <w:tcPr>
            <w:tcW w:w="2836" w:type="dxa"/>
            <w:noWrap w:val="0"/>
            <w:vAlign w:val="center"/>
          </w:tcPr>
          <w:p w14:paraId="65752B94">
            <w:pPr>
              <w:snapToGrid w:val="0"/>
              <w:ind w:firstLine="480"/>
              <w:jc w:val="center"/>
              <w:outlineLvl w:val="9"/>
              <w:rPr>
                <w:rFonts w:hint="eastAsia" w:ascii="宋体" w:hAnsi="宋体" w:eastAsia="宋体" w:cs="宋体"/>
                <w:b/>
                <w:sz w:val="21"/>
                <w:szCs w:val="21"/>
              </w:rPr>
            </w:pPr>
          </w:p>
        </w:tc>
      </w:tr>
      <w:tr w14:paraId="7A16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3DEFAEC8">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w:t>
            </w:r>
          </w:p>
        </w:tc>
        <w:tc>
          <w:tcPr>
            <w:tcW w:w="1722" w:type="dxa"/>
            <w:noWrap w:val="0"/>
            <w:vAlign w:val="center"/>
          </w:tcPr>
          <w:p w14:paraId="70EAEA8F">
            <w:pPr>
              <w:snapToGrid w:val="0"/>
              <w:jc w:val="center"/>
              <w:outlineLvl w:val="9"/>
              <w:rPr>
                <w:rFonts w:hint="eastAsia" w:ascii="宋体" w:hAnsi="宋体" w:eastAsia="宋体" w:cs="宋体"/>
                <w:b/>
                <w:sz w:val="21"/>
                <w:szCs w:val="21"/>
              </w:rPr>
            </w:pPr>
          </w:p>
        </w:tc>
        <w:tc>
          <w:tcPr>
            <w:tcW w:w="3319" w:type="dxa"/>
            <w:noWrap w:val="0"/>
            <w:vAlign w:val="center"/>
          </w:tcPr>
          <w:p w14:paraId="75BC62B3">
            <w:pPr>
              <w:snapToGrid w:val="0"/>
              <w:jc w:val="center"/>
              <w:outlineLvl w:val="9"/>
              <w:rPr>
                <w:rFonts w:hint="eastAsia" w:ascii="宋体" w:hAnsi="宋体" w:eastAsia="宋体" w:cs="宋体"/>
                <w:b/>
                <w:sz w:val="21"/>
                <w:szCs w:val="21"/>
              </w:rPr>
            </w:pPr>
          </w:p>
        </w:tc>
        <w:tc>
          <w:tcPr>
            <w:tcW w:w="2836" w:type="dxa"/>
            <w:noWrap w:val="0"/>
            <w:vAlign w:val="center"/>
          </w:tcPr>
          <w:p w14:paraId="5100E38E">
            <w:pPr>
              <w:snapToGrid w:val="0"/>
              <w:ind w:firstLine="480"/>
              <w:jc w:val="center"/>
              <w:outlineLvl w:val="9"/>
              <w:rPr>
                <w:rFonts w:hint="eastAsia" w:ascii="宋体" w:hAnsi="宋体" w:eastAsia="宋体" w:cs="宋体"/>
                <w:b/>
                <w:sz w:val="21"/>
                <w:szCs w:val="21"/>
              </w:rPr>
            </w:pPr>
          </w:p>
        </w:tc>
      </w:tr>
      <w:tr w14:paraId="254E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76C9F3CE">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三</w:t>
            </w:r>
          </w:p>
        </w:tc>
        <w:tc>
          <w:tcPr>
            <w:tcW w:w="1722" w:type="dxa"/>
            <w:noWrap w:val="0"/>
            <w:vAlign w:val="center"/>
          </w:tcPr>
          <w:p w14:paraId="7B909084">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综合评分</w:t>
            </w:r>
          </w:p>
        </w:tc>
        <w:tc>
          <w:tcPr>
            <w:tcW w:w="3319" w:type="dxa"/>
            <w:noWrap w:val="0"/>
            <w:vAlign w:val="center"/>
          </w:tcPr>
          <w:p w14:paraId="37123245">
            <w:pPr>
              <w:snapToGrid w:val="0"/>
              <w:jc w:val="center"/>
              <w:outlineLvl w:val="9"/>
              <w:rPr>
                <w:rFonts w:hint="eastAsia" w:ascii="宋体" w:hAnsi="宋体" w:eastAsia="宋体" w:cs="宋体"/>
                <w:b/>
                <w:sz w:val="21"/>
                <w:szCs w:val="21"/>
              </w:rPr>
            </w:pPr>
          </w:p>
        </w:tc>
        <w:tc>
          <w:tcPr>
            <w:tcW w:w="2836" w:type="dxa"/>
            <w:noWrap w:val="0"/>
            <w:vAlign w:val="center"/>
          </w:tcPr>
          <w:p w14:paraId="1CE1C994">
            <w:pPr>
              <w:snapToGrid w:val="0"/>
              <w:ind w:firstLine="480"/>
              <w:jc w:val="center"/>
              <w:outlineLvl w:val="9"/>
              <w:rPr>
                <w:rFonts w:hint="eastAsia" w:ascii="宋体" w:hAnsi="宋体" w:eastAsia="宋体" w:cs="宋体"/>
                <w:b/>
                <w:sz w:val="21"/>
                <w:szCs w:val="21"/>
              </w:rPr>
            </w:pPr>
          </w:p>
        </w:tc>
      </w:tr>
      <w:tr w14:paraId="53D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5A966879">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1</w:t>
            </w:r>
          </w:p>
        </w:tc>
        <w:tc>
          <w:tcPr>
            <w:tcW w:w="1722" w:type="dxa"/>
            <w:noWrap w:val="0"/>
            <w:vAlign w:val="center"/>
          </w:tcPr>
          <w:p w14:paraId="13C7D3A5">
            <w:pPr>
              <w:snapToGrid w:val="0"/>
              <w:jc w:val="center"/>
              <w:outlineLvl w:val="9"/>
              <w:rPr>
                <w:rFonts w:hint="eastAsia" w:ascii="宋体" w:hAnsi="宋体" w:eastAsia="宋体" w:cs="宋体"/>
                <w:b/>
                <w:sz w:val="21"/>
                <w:szCs w:val="21"/>
              </w:rPr>
            </w:pPr>
          </w:p>
        </w:tc>
        <w:tc>
          <w:tcPr>
            <w:tcW w:w="3319" w:type="dxa"/>
            <w:noWrap w:val="0"/>
            <w:vAlign w:val="center"/>
          </w:tcPr>
          <w:p w14:paraId="0425C612">
            <w:pPr>
              <w:snapToGrid w:val="0"/>
              <w:jc w:val="center"/>
              <w:outlineLvl w:val="9"/>
              <w:rPr>
                <w:rFonts w:hint="eastAsia" w:ascii="宋体" w:hAnsi="宋体" w:eastAsia="宋体" w:cs="宋体"/>
                <w:b/>
                <w:sz w:val="21"/>
                <w:szCs w:val="21"/>
              </w:rPr>
            </w:pPr>
          </w:p>
        </w:tc>
        <w:tc>
          <w:tcPr>
            <w:tcW w:w="2836" w:type="dxa"/>
            <w:noWrap w:val="0"/>
            <w:vAlign w:val="center"/>
          </w:tcPr>
          <w:p w14:paraId="6088CF0E">
            <w:pPr>
              <w:snapToGrid w:val="0"/>
              <w:ind w:firstLine="480"/>
              <w:jc w:val="center"/>
              <w:outlineLvl w:val="9"/>
              <w:rPr>
                <w:rFonts w:hint="eastAsia" w:ascii="宋体" w:hAnsi="宋体" w:eastAsia="宋体" w:cs="宋体"/>
                <w:b/>
                <w:sz w:val="21"/>
                <w:szCs w:val="21"/>
              </w:rPr>
            </w:pPr>
          </w:p>
        </w:tc>
      </w:tr>
      <w:tr w14:paraId="5E43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655C64FD">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2</w:t>
            </w:r>
          </w:p>
        </w:tc>
        <w:tc>
          <w:tcPr>
            <w:tcW w:w="1722" w:type="dxa"/>
            <w:noWrap w:val="0"/>
            <w:vAlign w:val="center"/>
          </w:tcPr>
          <w:p w14:paraId="721FD5C1">
            <w:pPr>
              <w:snapToGrid w:val="0"/>
              <w:jc w:val="center"/>
              <w:outlineLvl w:val="9"/>
              <w:rPr>
                <w:rFonts w:hint="eastAsia" w:ascii="宋体" w:hAnsi="宋体" w:eastAsia="宋体" w:cs="宋体"/>
                <w:b/>
                <w:sz w:val="21"/>
                <w:szCs w:val="21"/>
              </w:rPr>
            </w:pPr>
          </w:p>
        </w:tc>
        <w:tc>
          <w:tcPr>
            <w:tcW w:w="3319" w:type="dxa"/>
            <w:noWrap w:val="0"/>
            <w:vAlign w:val="center"/>
          </w:tcPr>
          <w:p w14:paraId="78B03774">
            <w:pPr>
              <w:snapToGrid w:val="0"/>
              <w:jc w:val="center"/>
              <w:outlineLvl w:val="9"/>
              <w:rPr>
                <w:rFonts w:hint="eastAsia" w:ascii="宋体" w:hAnsi="宋体" w:eastAsia="宋体" w:cs="宋体"/>
                <w:b/>
                <w:sz w:val="21"/>
                <w:szCs w:val="21"/>
              </w:rPr>
            </w:pPr>
          </w:p>
        </w:tc>
        <w:tc>
          <w:tcPr>
            <w:tcW w:w="2836" w:type="dxa"/>
            <w:noWrap w:val="0"/>
            <w:vAlign w:val="center"/>
          </w:tcPr>
          <w:p w14:paraId="39454486">
            <w:pPr>
              <w:snapToGrid w:val="0"/>
              <w:ind w:firstLine="480"/>
              <w:jc w:val="center"/>
              <w:outlineLvl w:val="9"/>
              <w:rPr>
                <w:rFonts w:hint="eastAsia" w:ascii="宋体" w:hAnsi="宋体" w:eastAsia="宋体" w:cs="宋体"/>
                <w:b/>
                <w:sz w:val="21"/>
                <w:szCs w:val="21"/>
              </w:rPr>
            </w:pPr>
          </w:p>
        </w:tc>
      </w:tr>
      <w:tr w14:paraId="4E90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noWrap w:val="0"/>
            <w:vAlign w:val="center"/>
          </w:tcPr>
          <w:p w14:paraId="5F03FF35">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w:t>
            </w:r>
          </w:p>
        </w:tc>
        <w:tc>
          <w:tcPr>
            <w:tcW w:w="1722" w:type="dxa"/>
            <w:noWrap w:val="0"/>
            <w:vAlign w:val="center"/>
          </w:tcPr>
          <w:p w14:paraId="0687FC1E">
            <w:pPr>
              <w:snapToGrid w:val="0"/>
              <w:jc w:val="center"/>
              <w:outlineLvl w:val="9"/>
              <w:rPr>
                <w:rFonts w:hint="eastAsia" w:ascii="宋体" w:hAnsi="宋体" w:eastAsia="宋体" w:cs="宋体"/>
                <w:b/>
                <w:sz w:val="21"/>
                <w:szCs w:val="21"/>
              </w:rPr>
            </w:pPr>
          </w:p>
        </w:tc>
        <w:tc>
          <w:tcPr>
            <w:tcW w:w="3319" w:type="dxa"/>
            <w:noWrap w:val="0"/>
            <w:vAlign w:val="center"/>
          </w:tcPr>
          <w:p w14:paraId="6A9E09DB">
            <w:pPr>
              <w:snapToGrid w:val="0"/>
              <w:jc w:val="center"/>
              <w:outlineLvl w:val="9"/>
              <w:rPr>
                <w:rFonts w:hint="eastAsia" w:ascii="宋体" w:hAnsi="宋体" w:eastAsia="宋体" w:cs="宋体"/>
                <w:b/>
                <w:sz w:val="21"/>
                <w:szCs w:val="21"/>
              </w:rPr>
            </w:pPr>
          </w:p>
        </w:tc>
        <w:tc>
          <w:tcPr>
            <w:tcW w:w="2836" w:type="dxa"/>
            <w:noWrap w:val="0"/>
            <w:vAlign w:val="center"/>
          </w:tcPr>
          <w:p w14:paraId="77DF620C">
            <w:pPr>
              <w:snapToGrid w:val="0"/>
              <w:ind w:firstLine="480"/>
              <w:jc w:val="center"/>
              <w:outlineLvl w:val="9"/>
              <w:rPr>
                <w:rFonts w:hint="eastAsia" w:ascii="宋体" w:hAnsi="宋体" w:eastAsia="宋体" w:cs="宋体"/>
                <w:b/>
                <w:sz w:val="21"/>
                <w:szCs w:val="21"/>
              </w:rPr>
            </w:pPr>
          </w:p>
        </w:tc>
      </w:tr>
      <w:tr w14:paraId="36C1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7233198E">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四</w:t>
            </w:r>
          </w:p>
        </w:tc>
        <w:tc>
          <w:tcPr>
            <w:tcW w:w="1722" w:type="dxa"/>
            <w:tcBorders>
              <w:top w:val="single" w:color="auto" w:sz="4" w:space="0"/>
              <w:left w:val="single" w:color="auto" w:sz="4" w:space="0"/>
              <w:bottom w:val="single" w:color="auto" w:sz="4" w:space="0"/>
              <w:right w:val="single" w:color="auto" w:sz="4" w:space="0"/>
            </w:tcBorders>
            <w:noWrap w:val="0"/>
            <w:vAlign w:val="center"/>
          </w:tcPr>
          <w:p w14:paraId="7AE08429">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其他</w:t>
            </w:r>
          </w:p>
        </w:tc>
        <w:tc>
          <w:tcPr>
            <w:tcW w:w="3319" w:type="dxa"/>
            <w:tcBorders>
              <w:top w:val="single" w:color="auto" w:sz="4" w:space="0"/>
              <w:left w:val="single" w:color="auto" w:sz="4" w:space="0"/>
              <w:bottom w:val="single" w:color="auto" w:sz="4" w:space="0"/>
              <w:right w:val="single" w:color="auto" w:sz="4" w:space="0"/>
            </w:tcBorders>
            <w:noWrap w:val="0"/>
            <w:vAlign w:val="center"/>
          </w:tcPr>
          <w:p w14:paraId="7C27CF48">
            <w:pPr>
              <w:snapToGrid w:val="0"/>
              <w:jc w:val="center"/>
              <w:outlineLvl w:val="9"/>
              <w:rPr>
                <w:rFonts w:hint="eastAsia" w:ascii="宋体" w:hAnsi="宋体" w:eastAsia="宋体" w:cs="宋体"/>
                <w:b/>
                <w:sz w:val="21"/>
                <w:szCs w:val="21"/>
              </w:rPr>
            </w:pPr>
          </w:p>
        </w:tc>
        <w:tc>
          <w:tcPr>
            <w:tcW w:w="2836" w:type="dxa"/>
            <w:tcBorders>
              <w:top w:val="single" w:color="auto" w:sz="4" w:space="0"/>
              <w:left w:val="single" w:color="auto" w:sz="4" w:space="0"/>
              <w:bottom w:val="single" w:color="auto" w:sz="4" w:space="0"/>
              <w:right w:val="single" w:color="auto" w:sz="4" w:space="0"/>
            </w:tcBorders>
            <w:noWrap w:val="0"/>
            <w:vAlign w:val="center"/>
          </w:tcPr>
          <w:p w14:paraId="26ACD84D">
            <w:pPr>
              <w:snapToGrid w:val="0"/>
              <w:ind w:firstLine="480"/>
              <w:jc w:val="center"/>
              <w:outlineLvl w:val="9"/>
              <w:rPr>
                <w:rFonts w:hint="eastAsia" w:ascii="宋体" w:hAnsi="宋体" w:eastAsia="宋体" w:cs="宋体"/>
                <w:b/>
                <w:sz w:val="21"/>
                <w:szCs w:val="21"/>
              </w:rPr>
            </w:pPr>
          </w:p>
        </w:tc>
      </w:tr>
      <w:tr w14:paraId="2787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6505BC1C">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1</w:t>
            </w:r>
          </w:p>
        </w:tc>
        <w:tc>
          <w:tcPr>
            <w:tcW w:w="1722" w:type="dxa"/>
            <w:tcBorders>
              <w:top w:val="single" w:color="auto" w:sz="4" w:space="0"/>
              <w:left w:val="single" w:color="auto" w:sz="4" w:space="0"/>
              <w:bottom w:val="single" w:color="auto" w:sz="4" w:space="0"/>
              <w:right w:val="single" w:color="auto" w:sz="4" w:space="0"/>
            </w:tcBorders>
            <w:noWrap w:val="0"/>
            <w:vAlign w:val="center"/>
          </w:tcPr>
          <w:p w14:paraId="4225AAC3">
            <w:pPr>
              <w:snapToGrid w:val="0"/>
              <w:jc w:val="center"/>
              <w:outlineLvl w:val="9"/>
              <w:rPr>
                <w:rFonts w:hint="eastAsia" w:ascii="宋体" w:hAnsi="宋体" w:eastAsia="宋体" w:cs="宋体"/>
                <w:b/>
                <w:sz w:val="21"/>
                <w:szCs w:val="21"/>
              </w:rPr>
            </w:pPr>
          </w:p>
        </w:tc>
        <w:tc>
          <w:tcPr>
            <w:tcW w:w="3319" w:type="dxa"/>
            <w:tcBorders>
              <w:top w:val="single" w:color="auto" w:sz="4" w:space="0"/>
              <w:left w:val="single" w:color="auto" w:sz="4" w:space="0"/>
              <w:bottom w:val="single" w:color="auto" w:sz="4" w:space="0"/>
              <w:right w:val="single" w:color="auto" w:sz="4" w:space="0"/>
            </w:tcBorders>
            <w:noWrap w:val="0"/>
            <w:vAlign w:val="center"/>
          </w:tcPr>
          <w:p w14:paraId="74AB031A">
            <w:pPr>
              <w:snapToGrid w:val="0"/>
              <w:jc w:val="center"/>
              <w:outlineLvl w:val="9"/>
              <w:rPr>
                <w:rFonts w:hint="eastAsia" w:ascii="宋体" w:hAnsi="宋体" w:eastAsia="宋体" w:cs="宋体"/>
                <w:b/>
                <w:sz w:val="21"/>
                <w:szCs w:val="21"/>
              </w:rPr>
            </w:pPr>
          </w:p>
        </w:tc>
        <w:tc>
          <w:tcPr>
            <w:tcW w:w="2836" w:type="dxa"/>
            <w:tcBorders>
              <w:top w:val="single" w:color="auto" w:sz="4" w:space="0"/>
              <w:left w:val="single" w:color="auto" w:sz="4" w:space="0"/>
              <w:bottom w:val="single" w:color="auto" w:sz="4" w:space="0"/>
              <w:right w:val="single" w:color="auto" w:sz="4" w:space="0"/>
            </w:tcBorders>
            <w:noWrap w:val="0"/>
            <w:vAlign w:val="center"/>
          </w:tcPr>
          <w:p w14:paraId="7B5617E6">
            <w:pPr>
              <w:snapToGrid w:val="0"/>
              <w:ind w:firstLine="480"/>
              <w:jc w:val="center"/>
              <w:outlineLvl w:val="9"/>
              <w:rPr>
                <w:rFonts w:hint="eastAsia" w:ascii="宋体" w:hAnsi="宋体" w:eastAsia="宋体" w:cs="宋体"/>
                <w:b/>
                <w:sz w:val="21"/>
                <w:szCs w:val="21"/>
              </w:rPr>
            </w:pPr>
          </w:p>
        </w:tc>
      </w:tr>
      <w:tr w14:paraId="43BE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3D28FE15">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2</w:t>
            </w:r>
          </w:p>
        </w:tc>
        <w:tc>
          <w:tcPr>
            <w:tcW w:w="1722" w:type="dxa"/>
            <w:tcBorders>
              <w:top w:val="single" w:color="auto" w:sz="4" w:space="0"/>
              <w:left w:val="single" w:color="auto" w:sz="4" w:space="0"/>
              <w:bottom w:val="single" w:color="auto" w:sz="4" w:space="0"/>
              <w:right w:val="single" w:color="auto" w:sz="4" w:space="0"/>
            </w:tcBorders>
            <w:noWrap w:val="0"/>
            <w:vAlign w:val="center"/>
          </w:tcPr>
          <w:p w14:paraId="1459E551">
            <w:pPr>
              <w:snapToGrid w:val="0"/>
              <w:jc w:val="center"/>
              <w:outlineLvl w:val="9"/>
              <w:rPr>
                <w:rFonts w:hint="eastAsia" w:ascii="宋体" w:hAnsi="宋体" w:eastAsia="宋体" w:cs="宋体"/>
                <w:b/>
                <w:sz w:val="21"/>
                <w:szCs w:val="21"/>
              </w:rPr>
            </w:pPr>
          </w:p>
        </w:tc>
        <w:tc>
          <w:tcPr>
            <w:tcW w:w="3319" w:type="dxa"/>
            <w:tcBorders>
              <w:top w:val="single" w:color="auto" w:sz="4" w:space="0"/>
              <w:left w:val="single" w:color="auto" w:sz="4" w:space="0"/>
              <w:bottom w:val="single" w:color="auto" w:sz="4" w:space="0"/>
              <w:right w:val="single" w:color="auto" w:sz="4" w:space="0"/>
            </w:tcBorders>
            <w:noWrap w:val="0"/>
            <w:vAlign w:val="center"/>
          </w:tcPr>
          <w:p w14:paraId="15973E36">
            <w:pPr>
              <w:snapToGrid w:val="0"/>
              <w:jc w:val="center"/>
              <w:outlineLvl w:val="9"/>
              <w:rPr>
                <w:rFonts w:hint="eastAsia" w:ascii="宋体" w:hAnsi="宋体" w:eastAsia="宋体" w:cs="宋体"/>
                <w:b/>
                <w:sz w:val="21"/>
                <w:szCs w:val="21"/>
              </w:rPr>
            </w:pPr>
          </w:p>
        </w:tc>
        <w:tc>
          <w:tcPr>
            <w:tcW w:w="2836" w:type="dxa"/>
            <w:tcBorders>
              <w:top w:val="single" w:color="auto" w:sz="4" w:space="0"/>
              <w:left w:val="single" w:color="auto" w:sz="4" w:space="0"/>
              <w:bottom w:val="single" w:color="auto" w:sz="4" w:space="0"/>
              <w:right w:val="single" w:color="auto" w:sz="4" w:space="0"/>
            </w:tcBorders>
            <w:noWrap w:val="0"/>
            <w:vAlign w:val="center"/>
          </w:tcPr>
          <w:p w14:paraId="365EEC62">
            <w:pPr>
              <w:snapToGrid w:val="0"/>
              <w:ind w:firstLine="480"/>
              <w:jc w:val="center"/>
              <w:outlineLvl w:val="9"/>
              <w:rPr>
                <w:rFonts w:hint="eastAsia" w:ascii="宋体" w:hAnsi="宋体" w:eastAsia="宋体" w:cs="宋体"/>
                <w:b/>
                <w:sz w:val="21"/>
                <w:szCs w:val="21"/>
              </w:rPr>
            </w:pPr>
          </w:p>
        </w:tc>
      </w:tr>
      <w:tr w14:paraId="35D7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0B517F52">
            <w:pPr>
              <w:snapToGrid w:val="0"/>
              <w:ind w:left="0" w:leftChars="0" w:firstLine="0" w:firstLineChars="0"/>
              <w:jc w:val="center"/>
              <w:outlineLvl w:val="9"/>
              <w:rPr>
                <w:rFonts w:hint="eastAsia" w:ascii="宋体" w:hAnsi="宋体" w:eastAsia="宋体" w:cs="宋体"/>
                <w:b/>
                <w:sz w:val="21"/>
                <w:szCs w:val="21"/>
              </w:rPr>
            </w:pPr>
            <w:r>
              <w:rPr>
                <w:rFonts w:hint="eastAsia" w:ascii="宋体" w:hAnsi="宋体" w:eastAsia="宋体" w:cs="宋体"/>
                <w:b/>
                <w:sz w:val="21"/>
                <w:szCs w:val="21"/>
              </w:rPr>
              <w:t>…</w:t>
            </w:r>
          </w:p>
        </w:tc>
        <w:tc>
          <w:tcPr>
            <w:tcW w:w="1722" w:type="dxa"/>
            <w:tcBorders>
              <w:top w:val="single" w:color="auto" w:sz="4" w:space="0"/>
              <w:left w:val="single" w:color="auto" w:sz="4" w:space="0"/>
              <w:bottom w:val="single" w:color="auto" w:sz="4" w:space="0"/>
              <w:right w:val="single" w:color="auto" w:sz="4" w:space="0"/>
            </w:tcBorders>
            <w:noWrap w:val="0"/>
            <w:vAlign w:val="center"/>
          </w:tcPr>
          <w:p w14:paraId="7B655DF1">
            <w:pPr>
              <w:snapToGrid w:val="0"/>
              <w:jc w:val="center"/>
              <w:outlineLvl w:val="9"/>
              <w:rPr>
                <w:rFonts w:hint="eastAsia" w:ascii="宋体" w:hAnsi="宋体" w:eastAsia="宋体" w:cs="宋体"/>
                <w:b/>
                <w:sz w:val="21"/>
                <w:szCs w:val="21"/>
              </w:rPr>
            </w:pPr>
          </w:p>
        </w:tc>
        <w:tc>
          <w:tcPr>
            <w:tcW w:w="3319" w:type="dxa"/>
            <w:tcBorders>
              <w:top w:val="single" w:color="auto" w:sz="4" w:space="0"/>
              <w:left w:val="single" w:color="auto" w:sz="4" w:space="0"/>
              <w:bottom w:val="single" w:color="auto" w:sz="4" w:space="0"/>
              <w:right w:val="single" w:color="auto" w:sz="4" w:space="0"/>
            </w:tcBorders>
            <w:noWrap w:val="0"/>
            <w:vAlign w:val="center"/>
          </w:tcPr>
          <w:p w14:paraId="23821547">
            <w:pPr>
              <w:snapToGrid w:val="0"/>
              <w:jc w:val="center"/>
              <w:outlineLvl w:val="9"/>
              <w:rPr>
                <w:rFonts w:hint="eastAsia" w:ascii="宋体" w:hAnsi="宋体" w:eastAsia="宋体" w:cs="宋体"/>
                <w:b/>
                <w:sz w:val="21"/>
                <w:szCs w:val="21"/>
              </w:rPr>
            </w:pPr>
          </w:p>
        </w:tc>
        <w:tc>
          <w:tcPr>
            <w:tcW w:w="2836" w:type="dxa"/>
            <w:tcBorders>
              <w:top w:val="single" w:color="auto" w:sz="4" w:space="0"/>
              <w:left w:val="single" w:color="auto" w:sz="4" w:space="0"/>
              <w:bottom w:val="single" w:color="auto" w:sz="4" w:space="0"/>
              <w:right w:val="single" w:color="auto" w:sz="4" w:space="0"/>
            </w:tcBorders>
            <w:noWrap w:val="0"/>
            <w:vAlign w:val="center"/>
          </w:tcPr>
          <w:p w14:paraId="49E2C373">
            <w:pPr>
              <w:snapToGrid w:val="0"/>
              <w:ind w:firstLine="480"/>
              <w:jc w:val="center"/>
              <w:outlineLvl w:val="9"/>
              <w:rPr>
                <w:rFonts w:hint="eastAsia" w:ascii="宋体" w:hAnsi="宋体" w:eastAsia="宋体" w:cs="宋体"/>
                <w:b/>
                <w:sz w:val="21"/>
                <w:szCs w:val="21"/>
              </w:rPr>
            </w:pPr>
          </w:p>
        </w:tc>
      </w:tr>
    </w:tbl>
    <w:p w14:paraId="3E042855">
      <w:pPr>
        <w:spacing w:line="360" w:lineRule="auto"/>
        <w:ind w:firstLine="480"/>
        <w:jc w:val="left"/>
        <w:outlineLvl w:val="9"/>
        <w:rPr>
          <w:rFonts w:hint="eastAsia" w:ascii="宋体" w:hAnsi="宋体" w:eastAsia="宋体" w:cs="宋体"/>
          <w:b/>
          <w:sz w:val="21"/>
          <w:szCs w:val="21"/>
        </w:rPr>
      </w:pPr>
    </w:p>
    <w:p w14:paraId="74B5F2F2">
      <w:pPr>
        <w:outlineLvl w:val="9"/>
        <w:rPr>
          <w:rFonts w:hint="eastAsia" w:ascii="宋体" w:hAnsi="宋体" w:eastAsia="宋体" w:cs="宋体"/>
          <w:b/>
          <w:sz w:val="21"/>
          <w:szCs w:val="21"/>
        </w:rPr>
      </w:pPr>
      <w:r>
        <w:rPr>
          <w:rFonts w:hint="eastAsia" w:ascii="宋体" w:hAnsi="宋体" w:eastAsia="宋体" w:cs="宋体"/>
          <w:b/>
          <w:sz w:val="21"/>
          <w:szCs w:val="21"/>
        </w:rPr>
        <w:t>注：该竞争性磋商响应文件索引表格放在竞争性磋商响应文件目录后，正文的第一页。</w:t>
      </w:r>
    </w:p>
    <w:p w14:paraId="2E23B14F">
      <w:pPr>
        <w:pStyle w:val="8"/>
        <w:bidi w:val="0"/>
        <w:rPr>
          <w:rFonts w:hint="eastAsia"/>
          <w:lang w:val="en-US" w:eastAsia="zh-CN"/>
        </w:rPr>
      </w:pPr>
      <w:r>
        <w:rPr>
          <w:rFonts w:hint="eastAsia" w:ascii="宋体" w:hAnsi="宋体" w:eastAsia="宋体" w:cs="宋体"/>
          <w:sz w:val="21"/>
          <w:szCs w:val="21"/>
        </w:rPr>
        <w:br w:type="page"/>
      </w:r>
      <w:bookmarkEnd w:id="396"/>
      <w:bookmarkEnd w:id="397"/>
      <w:bookmarkEnd w:id="398"/>
      <w:bookmarkEnd w:id="399"/>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Start w:id="485" w:name="_Toc1787"/>
      <w:bookmarkStart w:id="486" w:name="_Toc24477"/>
      <w:bookmarkStart w:id="487" w:name="_Toc4562"/>
      <w:r>
        <w:rPr>
          <w:rFonts w:hint="eastAsia"/>
          <w:lang w:val="en-US" w:eastAsia="zh-CN"/>
        </w:rPr>
        <w:t>报价一览表</w:t>
      </w:r>
      <w:bookmarkEnd w:id="485"/>
      <w:bookmarkEnd w:id="486"/>
      <w:bookmarkEnd w:id="487"/>
    </w:p>
    <w:p w14:paraId="188338EC">
      <w:pPr>
        <w:spacing w:line="271" w:lineRule="auto"/>
        <w:outlineLvl w:val="9"/>
        <w:rPr>
          <w:rFonts w:hint="eastAsia" w:ascii="宋体" w:hAnsi="宋体" w:eastAsia="宋体" w:cs="宋体"/>
          <w:sz w:val="21"/>
          <w:szCs w:val="21"/>
        </w:rPr>
      </w:pPr>
    </w:p>
    <w:p w14:paraId="1DAD4B93">
      <w:pPr>
        <w:spacing w:line="272" w:lineRule="auto"/>
        <w:outlineLvl w:val="9"/>
        <w:rPr>
          <w:rFonts w:hint="eastAsia" w:ascii="宋体" w:hAnsi="宋体" w:eastAsia="宋体" w:cs="宋体"/>
          <w:sz w:val="21"/>
          <w:szCs w:val="21"/>
        </w:rPr>
      </w:pPr>
    </w:p>
    <w:p w14:paraId="639D292A">
      <w:pPr>
        <w:spacing w:before="78" w:line="189" w:lineRule="auto"/>
        <w:ind w:firstLine="21"/>
        <w:outlineLvl w:val="9"/>
        <w:rPr>
          <w:rFonts w:hint="default" w:ascii="宋体" w:hAnsi="宋体" w:eastAsia="宋体" w:cs="宋体"/>
          <w:b/>
          <w:bCs/>
          <w:spacing w:val="-8"/>
          <w:sz w:val="21"/>
          <w:szCs w:val="21"/>
          <w:u w:val="single"/>
          <w:lang w:val="en-US" w:eastAsia="zh-CN"/>
        </w:rPr>
      </w:pPr>
      <w:r>
        <w:rPr>
          <w:rFonts w:hint="eastAsia" w:ascii="宋体" w:hAnsi="宋体" w:eastAsia="宋体" w:cs="宋体"/>
          <w:b/>
          <w:bCs/>
          <w:spacing w:val="-11"/>
          <w:sz w:val="21"/>
          <w:szCs w:val="21"/>
        </w:rPr>
        <w:t>项目名称：</w:t>
      </w:r>
      <w:r>
        <w:rPr>
          <w:rFonts w:hint="eastAsia" w:hAnsi="宋体" w:eastAsia="宋体" w:cs="宋体"/>
          <w:b/>
          <w:bCs/>
          <w:spacing w:val="-11"/>
          <w:sz w:val="21"/>
          <w:szCs w:val="21"/>
          <w:u w:val="single"/>
          <w:lang w:val="en-US" w:eastAsia="zh-CN"/>
        </w:rPr>
        <w:t xml:space="preserve">               </w:t>
      </w:r>
      <w:r>
        <w:rPr>
          <w:rFonts w:hint="eastAsia" w:hAnsi="宋体" w:eastAsia="宋体" w:cs="宋体"/>
          <w:b/>
          <w:bCs/>
          <w:spacing w:val="-11"/>
          <w:sz w:val="21"/>
          <w:szCs w:val="21"/>
          <w:lang w:val="en-US" w:eastAsia="zh-CN"/>
        </w:rPr>
        <w:t xml:space="preserve">             </w:t>
      </w:r>
      <w:r>
        <w:rPr>
          <w:rFonts w:hint="eastAsia" w:ascii="宋体" w:hAnsi="宋体" w:eastAsia="宋体" w:cs="宋体"/>
          <w:b/>
          <w:bCs/>
          <w:spacing w:val="-8"/>
          <w:sz w:val="21"/>
          <w:szCs w:val="21"/>
        </w:rPr>
        <w:t>项目编号：</w:t>
      </w:r>
      <w:r>
        <w:rPr>
          <w:rFonts w:hint="eastAsia" w:hAnsi="宋体" w:eastAsia="宋体" w:cs="宋体"/>
          <w:b/>
          <w:bCs/>
          <w:spacing w:val="-8"/>
          <w:sz w:val="21"/>
          <w:szCs w:val="21"/>
          <w:u w:val="single"/>
          <w:lang w:val="en-US" w:eastAsia="zh-CN"/>
        </w:rPr>
        <w:t xml:space="preserve">             </w:t>
      </w:r>
      <w:r>
        <w:rPr>
          <w:rFonts w:hint="eastAsia" w:ascii="宋体" w:hAnsi="宋体" w:eastAsia="宋体" w:cs="宋体"/>
          <w:b/>
          <w:bCs/>
          <w:spacing w:val="71"/>
          <w:sz w:val="21"/>
          <w:szCs w:val="21"/>
        </w:rPr>
        <w:t xml:space="preserve"> </w:t>
      </w:r>
      <w:r>
        <w:rPr>
          <w:rFonts w:hint="eastAsia" w:hAnsi="宋体" w:eastAsia="宋体" w:cs="宋体"/>
          <w:b/>
          <w:bCs/>
          <w:spacing w:val="71"/>
          <w:sz w:val="21"/>
          <w:szCs w:val="21"/>
          <w:lang w:val="en-US" w:eastAsia="zh-CN"/>
        </w:rPr>
        <w:t xml:space="preserve">   </w:t>
      </w:r>
      <w:r>
        <w:rPr>
          <w:rFonts w:hint="eastAsia" w:ascii="宋体" w:hAnsi="宋体" w:eastAsia="宋体" w:cs="宋体"/>
          <w:b/>
          <w:bCs/>
          <w:spacing w:val="-8"/>
          <w:sz w:val="21"/>
          <w:szCs w:val="21"/>
          <w:lang w:val="en-US" w:eastAsia="zh-CN"/>
        </w:rPr>
        <w:t>标包号：</w:t>
      </w:r>
      <w:r>
        <w:rPr>
          <w:rFonts w:hint="eastAsia" w:ascii="宋体" w:hAnsi="宋体" w:eastAsia="宋体" w:cs="宋体"/>
          <w:b/>
          <w:bCs/>
          <w:spacing w:val="-8"/>
          <w:sz w:val="21"/>
          <w:szCs w:val="21"/>
          <w:u w:val="single"/>
          <w:lang w:val="en-US" w:eastAsia="zh-CN"/>
        </w:rPr>
        <w:t xml:space="preserve">     /      </w:t>
      </w:r>
    </w:p>
    <w:p w14:paraId="329D602F">
      <w:pPr>
        <w:pStyle w:val="35"/>
        <w:outlineLvl w:val="9"/>
        <w:rPr>
          <w:rFonts w:hint="default"/>
          <w:lang w:val="en-US" w:eastAsia="zh-CN"/>
        </w:rPr>
      </w:pPr>
    </w:p>
    <w:p w14:paraId="67D36EBD">
      <w:pPr>
        <w:spacing w:line="30" w:lineRule="exact"/>
        <w:outlineLvl w:val="9"/>
        <w:rPr>
          <w:rFonts w:hint="eastAsia" w:ascii="宋体" w:hAnsi="宋体" w:eastAsia="宋体" w:cs="宋体"/>
          <w:sz w:val="21"/>
          <w:szCs w:val="21"/>
        </w:rPr>
      </w:pPr>
    </w:p>
    <w:tbl>
      <w:tblPr>
        <w:tblStyle w:val="768"/>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5"/>
        <w:gridCol w:w="2638"/>
        <w:gridCol w:w="2039"/>
        <w:gridCol w:w="2152"/>
      </w:tblGrid>
      <w:tr w14:paraId="0D586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2355" w:type="dxa"/>
            <w:noWrap w:val="0"/>
            <w:vAlign w:val="top"/>
          </w:tcPr>
          <w:p w14:paraId="4B48EAA3">
            <w:pPr>
              <w:spacing w:before="348" w:line="189" w:lineRule="auto"/>
              <w:ind w:firstLine="858"/>
              <w:outlineLvl w:val="9"/>
              <w:rPr>
                <w:rFonts w:hint="eastAsia" w:ascii="宋体" w:hAnsi="宋体" w:eastAsia="宋体" w:cs="宋体"/>
                <w:b/>
                <w:bCs/>
                <w:sz w:val="21"/>
                <w:szCs w:val="21"/>
              </w:rPr>
            </w:pPr>
            <w:r>
              <w:rPr>
                <w:rFonts w:hint="eastAsia" w:hAnsi="宋体" w:eastAsia="宋体" w:cs="宋体"/>
                <w:b/>
                <w:bCs/>
                <w:spacing w:val="-6"/>
                <w:sz w:val="21"/>
                <w:szCs w:val="21"/>
                <w:lang w:val="en-US" w:eastAsia="zh-CN"/>
              </w:rPr>
              <w:t>供应商</w:t>
            </w:r>
            <w:r>
              <w:rPr>
                <w:rFonts w:hint="eastAsia" w:ascii="宋体" w:hAnsi="宋体" w:eastAsia="宋体" w:cs="宋体"/>
                <w:b/>
                <w:bCs/>
                <w:spacing w:val="-6"/>
                <w:sz w:val="21"/>
                <w:szCs w:val="21"/>
              </w:rPr>
              <w:t>单位名称</w:t>
            </w:r>
          </w:p>
        </w:tc>
        <w:tc>
          <w:tcPr>
            <w:tcW w:w="2638" w:type="dxa"/>
            <w:noWrap w:val="0"/>
            <w:vAlign w:val="top"/>
          </w:tcPr>
          <w:p w14:paraId="6C6FAA23">
            <w:pPr>
              <w:spacing w:before="348" w:line="189" w:lineRule="auto"/>
              <w:ind w:firstLine="871"/>
              <w:outlineLvl w:val="9"/>
              <w:rPr>
                <w:rFonts w:hint="eastAsia" w:ascii="宋体" w:hAnsi="宋体" w:eastAsia="宋体" w:cs="宋体"/>
                <w:b/>
                <w:bCs/>
                <w:sz w:val="21"/>
                <w:szCs w:val="21"/>
              </w:rPr>
            </w:pPr>
            <w:r>
              <w:rPr>
                <w:rFonts w:hint="eastAsia" w:ascii="宋体" w:hAnsi="宋体" w:eastAsia="宋体" w:cs="宋体"/>
                <w:b/>
                <w:bCs/>
                <w:spacing w:val="-9"/>
                <w:sz w:val="21"/>
                <w:szCs w:val="21"/>
              </w:rPr>
              <w:t>总报价</w:t>
            </w:r>
          </w:p>
        </w:tc>
        <w:tc>
          <w:tcPr>
            <w:tcW w:w="2039" w:type="dxa"/>
            <w:noWrap w:val="0"/>
            <w:vAlign w:val="top"/>
          </w:tcPr>
          <w:p w14:paraId="2A63BD89">
            <w:pPr>
              <w:spacing w:before="348" w:line="189" w:lineRule="auto"/>
              <w:outlineLvl w:val="9"/>
              <w:rPr>
                <w:rFonts w:hint="eastAsia" w:ascii="宋体" w:hAnsi="宋体" w:eastAsia="宋体" w:cs="宋体"/>
                <w:b/>
                <w:bCs/>
                <w:sz w:val="21"/>
                <w:szCs w:val="21"/>
              </w:rPr>
            </w:pPr>
            <w:r>
              <w:rPr>
                <w:rFonts w:hint="eastAsia" w:ascii="宋体" w:hAnsi="宋体" w:eastAsia="宋体" w:cs="宋体"/>
                <w:b/>
                <w:bCs/>
                <w:spacing w:val="-4"/>
                <w:sz w:val="21"/>
                <w:szCs w:val="21"/>
              </w:rPr>
              <w:t>合同履行期限</w:t>
            </w:r>
          </w:p>
        </w:tc>
        <w:tc>
          <w:tcPr>
            <w:tcW w:w="2152" w:type="dxa"/>
            <w:noWrap w:val="0"/>
            <w:vAlign w:val="top"/>
          </w:tcPr>
          <w:p w14:paraId="207D2869">
            <w:pPr>
              <w:spacing w:before="348" w:line="189" w:lineRule="auto"/>
              <w:ind w:left="0" w:leftChars="0" w:firstLine="0" w:firstLineChars="0"/>
              <w:jc w:val="center"/>
              <w:outlineLvl w:val="9"/>
              <w:rPr>
                <w:rFonts w:hint="eastAsia" w:ascii="宋体" w:hAnsi="宋体" w:eastAsia="宋体" w:cs="宋体"/>
                <w:b/>
                <w:bCs/>
                <w:sz w:val="21"/>
                <w:szCs w:val="21"/>
              </w:rPr>
            </w:pPr>
            <w:r>
              <w:rPr>
                <w:rFonts w:hint="eastAsia" w:cs="宋体"/>
                <w:b/>
                <w:bCs/>
                <w:spacing w:val="-6"/>
                <w:sz w:val="21"/>
                <w:szCs w:val="21"/>
                <w:lang w:val="en-US" w:eastAsia="zh-CN"/>
              </w:rPr>
              <w:t>磋商</w:t>
            </w:r>
            <w:r>
              <w:rPr>
                <w:rFonts w:hint="eastAsia" w:ascii="宋体" w:hAnsi="宋体" w:eastAsia="宋体" w:cs="宋体"/>
                <w:b/>
                <w:bCs/>
                <w:spacing w:val="-6"/>
                <w:sz w:val="21"/>
                <w:szCs w:val="21"/>
              </w:rPr>
              <w:t>保证金</w:t>
            </w:r>
          </w:p>
        </w:tc>
      </w:tr>
      <w:tr w14:paraId="24016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2355" w:type="dxa"/>
            <w:noWrap w:val="0"/>
            <w:vAlign w:val="top"/>
          </w:tcPr>
          <w:p w14:paraId="78ADBBC1">
            <w:pPr>
              <w:outlineLvl w:val="9"/>
              <w:rPr>
                <w:rFonts w:hint="eastAsia" w:ascii="宋体" w:hAnsi="宋体" w:eastAsia="宋体" w:cs="宋体"/>
                <w:sz w:val="21"/>
                <w:szCs w:val="21"/>
              </w:rPr>
            </w:pPr>
          </w:p>
        </w:tc>
        <w:tc>
          <w:tcPr>
            <w:tcW w:w="2638" w:type="dxa"/>
            <w:noWrap w:val="0"/>
            <w:vAlign w:val="top"/>
          </w:tcPr>
          <w:p w14:paraId="5DAB34F9">
            <w:pPr>
              <w:ind w:left="0" w:leftChars="0" w:firstLine="0" w:firstLineChars="0"/>
              <w:outlineLvl w:val="9"/>
              <w:rPr>
                <w:rFonts w:hint="eastAsia" w:ascii="宋体" w:hAnsi="宋体" w:eastAsia="宋体" w:cs="宋体"/>
                <w:b/>
                <w:bCs/>
                <w:sz w:val="21"/>
                <w:szCs w:val="21"/>
                <w:lang w:val="en-US" w:eastAsia="zh-CN"/>
              </w:rPr>
            </w:pPr>
          </w:p>
          <w:p w14:paraId="71750A01">
            <w:pPr>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小写：       </w:t>
            </w:r>
          </w:p>
          <w:p w14:paraId="6EAF0559">
            <w:pPr>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大写：</w:t>
            </w:r>
          </w:p>
        </w:tc>
        <w:tc>
          <w:tcPr>
            <w:tcW w:w="2039" w:type="dxa"/>
            <w:noWrap w:val="0"/>
            <w:vAlign w:val="top"/>
          </w:tcPr>
          <w:p w14:paraId="78BF4FD7">
            <w:pPr>
              <w:ind w:left="0" w:leftChars="0" w:firstLine="0" w:firstLineChars="0"/>
              <w:jc w:val="both"/>
              <w:outlineLvl w:val="9"/>
              <w:rPr>
                <w:rFonts w:hint="eastAsia" w:ascii="宋体" w:hAnsi="宋体" w:eastAsia="宋体" w:cs="宋体"/>
                <w:b/>
                <w:bCs/>
                <w:sz w:val="21"/>
                <w:szCs w:val="21"/>
              </w:rPr>
            </w:pPr>
            <w:r>
              <w:rPr>
                <w:rFonts w:hint="eastAsia" w:ascii="宋体" w:hAnsi="宋体" w:eastAsia="宋体" w:cs="宋体"/>
                <w:b/>
                <w:bCs/>
                <w:sz w:val="21"/>
                <w:szCs w:val="21"/>
                <w:lang w:val="en-US" w:eastAsia="zh-CN"/>
              </w:rPr>
              <w:t>具体以合同签订为准</w:t>
            </w:r>
          </w:p>
        </w:tc>
        <w:tc>
          <w:tcPr>
            <w:tcW w:w="2152" w:type="dxa"/>
            <w:noWrap w:val="0"/>
            <w:vAlign w:val="top"/>
          </w:tcPr>
          <w:p w14:paraId="30B33CC3">
            <w:pPr>
              <w:spacing w:line="449" w:lineRule="auto"/>
              <w:outlineLvl w:val="9"/>
              <w:rPr>
                <w:rFonts w:hint="eastAsia" w:ascii="宋体" w:hAnsi="宋体" w:eastAsia="宋体" w:cs="宋体"/>
                <w:b/>
                <w:bCs/>
                <w:sz w:val="21"/>
                <w:szCs w:val="21"/>
              </w:rPr>
            </w:pPr>
          </w:p>
          <w:p w14:paraId="474380CB">
            <w:pPr>
              <w:spacing w:before="78" w:line="189" w:lineRule="auto"/>
              <w:ind w:firstLine="121"/>
              <w:outlineLvl w:val="9"/>
              <w:rPr>
                <w:rFonts w:hint="eastAsia" w:ascii="宋体" w:hAnsi="宋体" w:eastAsia="宋体" w:cs="宋体"/>
                <w:b/>
                <w:bCs/>
                <w:sz w:val="21"/>
                <w:szCs w:val="21"/>
              </w:rPr>
            </w:pPr>
            <w:r>
              <w:rPr>
                <w:rFonts w:hint="eastAsia" w:ascii="宋体" w:hAnsi="宋体" w:eastAsia="宋体" w:cs="宋体"/>
                <w:b/>
                <w:bCs/>
                <w:spacing w:val="4"/>
                <w:sz w:val="21"/>
                <w:szCs w:val="21"/>
              </w:rPr>
              <w:t>金额（元</w:t>
            </w:r>
            <w:r>
              <w:rPr>
                <w:rFonts w:hint="eastAsia" w:ascii="宋体" w:hAnsi="宋体" w:eastAsia="宋体" w:cs="宋体"/>
                <w:b/>
                <w:bCs/>
                <w:spacing w:val="-67"/>
                <w:sz w:val="21"/>
                <w:szCs w:val="21"/>
              </w:rPr>
              <w:t>）</w:t>
            </w:r>
            <w:r>
              <w:rPr>
                <w:rFonts w:hint="eastAsia" w:ascii="宋体" w:hAnsi="宋体" w:eastAsia="宋体" w:cs="宋体"/>
                <w:b/>
                <w:bCs/>
                <w:spacing w:val="-18"/>
                <w:sz w:val="21"/>
                <w:szCs w:val="21"/>
              </w:rPr>
              <w:t xml:space="preserve"> </w:t>
            </w:r>
            <w:r>
              <w:rPr>
                <w:rFonts w:hint="eastAsia" w:ascii="宋体" w:hAnsi="宋体" w:eastAsia="宋体" w:cs="宋体"/>
                <w:b/>
                <w:bCs/>
                <w:spacing w:val="-67"/>
                <w:sz w:val="21"/>
                <w:szCs w:val="21"/>
              </w:rPr>
              <w:t>：</w:t>
            </w:r>
          </w:p>
        </w:tc>
      </w:tr>
      <w:tr w14:paraId="0CD24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5" w:hRule="atLeast"/>
        </w:trPr>
        <w:tc>
          <w:tcPr>
            <w:tcW w:w="9184" w:type="dxa"/>
            <w:gridSpan w:val="4"/>
            <w:noWrap w:val="0"/>
            <w:vAlign w:val="top"/>
          </w:tcPr>
          <w:p w14:paraId="76F93007">
            <w:pPr>
              <w:spacing w:before="348" w:line="622" w:lineRule="exact"/>
              <w:ind w:firstLine="125"/>
              <w:outlineLvl w:val="9"/>
              <w:rPr>
                <w:rFonts w:hint="eastAsia" w:ascii="宋体" w:hAnsi="宋体" w:eastAsia="宋体" w:cs="宋体"/>
                <w:spacing w:val="2"/>
                <w:position w:val="28"/>
                <w:sz w:val="21"/>
                <w:szCs w:val="21"/>
              </w:rPr>
            </w:pPr>
          </w:p>
          <w:p w14:paraId="712E913E">
            <w:pPr>
              <w:spacing w:before="348" w:line="622" w:lineRule="exact"/>
              <w:ind w:firstLine="125"/>
              <w:outlineLvl w:val="9"/>
              <w:rPr>
                <w:rFonts w:hint="eastAsia" w:ascii="宋体" w:hAnsi="宋体" w:eastAsia="宋体" w:cs="宋体"/>
                <w:sz w:val="21"/>
                <w:szCs w:val="21"/>
              </w:rPr>
            </w:pPr>
            <w:r>
              <w:rPr>
                <w:rFonts w:hint="eastAsia" w:ascii="宋体" w:hAnsi="宋体" w:eastAsia="宋体" w:cs="宋体"/>
                <w:spacing w:val="2"/>
                <w:position w:val="28"/>
                <w:sz w:val="21"/>
                <w:szCs w:val="21"/>
              </w:rPr>
              <w:t>供应商（盖章</w:t>
            </w:r>
            <w:r>
              <w:rPr>
                <w:rFonts w:hint="eastAsia" w:ascii="宋体" w:hAnsi="宋体" w:eastAsia="宋体" w:cs="宋体"/>
                <w:spacing w:val="-82"/>
                <w:position w:val="28"/>
                <w:sz w:val="21"/>
                <w:szCs w:val="21"/>
              </w:rPr>
              <w:t>）</w:t>
            </w:r>
            <w:r>
              <w:rPr>
                <w:rFonts w:hint="eastAsia" w:ascii="宋体" w:hAnsi="宋体" w:eastAsia="宋体" w:cs="宋体"/>
                <w:spacing w:val="15"/>
                <w:position w:val="28"/>
                <w:sz w:val="21"/>
                <w:szCs w:val="21"/>
              </w:rPr>
              <w:t xml:space="preserve"> </w:t>
            </w:r>
            <w:r>
              <w:rPr>
                <w:rFonts w:hint="eastAsia" w:ascii="宋体" w:hAnsi="宋体" w:eastAsia="宋体" w:cs="宋体"/>
                <w:spacing w:val="-82"/>
                <w:position w:val="28"/>
                <w:sz w:val="21"/>
                <w:szCs w:val="21"/>
              </w:rPr>
              <w:t>：</w:t>
            </w:r>
            <w:r>
              <w:rPr>
                <w:rFonts w:hint="eastAsia" w:ascii="宋体" w:hAnsi="宋体" w:eastAsia="宋体" w:cs="宋体"/>
                <w:position w:val="28"/>
                <w:sz w:val="21"/>
                <w:szCs w:val="21"/>
                <w:u w:val="single"/>
              </w:rPr>
              <w:t xml:space="preserve">                                 </w:t>
            </w:r>
          </w:p>
          <w:p w14:paraId="3A38F81E">
            <w:pPr>
              <w:spacing w:before="1" w:line="204" w:lineRule="auto"/>
              <w:ind w:firstLine="131"/>
              <w:outlineLvl w:val="9"/>
              <w:rPr>
                <w:rFonts w:hint="eastAsia" w:ascii="宋体" w:hAnsi="宋体" w:eastAsia="宋体" w:cs="宋体"/>
                <w:sz w:val="21"/>
                <w:szCs w:val="21"/>
                <w:u w:val="single"/>
              </w:rPr>
            </w:pPr>
            <w:r>
              <w:rPr>
                <w:rFonts w:hint="eastAsia" w:ascii="宋体" w:hAnsi="宋体" w:eastAsia="宋体" w:cs="宋体"/>
                <w:sz w:val="21"/>
                <w:szCs w:val="21"/>
              </w:rPr>
              <w:t>法定代表人或委托代理人（签字或盖章</w:t>
            </w:r>
            <w:r>
              <w:rPr>
                <w:rFonts w:hint="eastAsia" w:ascii="宋体" w:hAnsi="宋体" w:eastAsia="宋体" w:cs="宋体"/>
                <w:spacing w:val="-80"/>
                <w:sz w:val="21"/>
                <w:szCs w:val="21"/>
              </w:rPr>
              <w:t>）</w:t>
            </w:r>
            <w:r>
              <w:rPr>
                <w:rFonts w:hint="eastAsia" w:ascii="宋体" w:hAnsi="宋体" w:eastAsia="宋体" w:cs="宋体"/>
                <w:spacing w:val="16"/>
                <w:sz w:val="21"/>
                <w:szCs w:val="21"/>
              </w:rPr>
              <w:t xml:space="preserve"> </w:t>
            </w:r>
            <w:r>
              <w:rPr>
                <w:rFonts w:hint="eastAsia" w:ascii="宋体" w:hAnsi="宋体" w:eastAsia="宋体" w:cs="宋体"/>
                <w:spacing w:val="-80"/>
                <w:sz w:val="21"/>
                <w:szCs w:val="21"/>
              </w:rPr>
              <w:t>：</w:t>
            </w:r>
            <w:r>
              <w:rPr>
                <w:rFonts w:hint="eastAsia" w:ascii="宋体" w:hAnsi="宋体" w:eastAsia="宋体" w:cs="宋体"/>
                <w:sz w:val="21"/>
                <w:szCs w:val="21"/>
                <w:u w:val="single"/>
              </w:rPr>
              <w:t xml:space="preserve">           </w:t>
            </w:r>
          </w:p>
          <w:p w14:paraId="1435DC14">
            <w:pPr>
              <w:pStyle w:val="378"/>
              <w:outlineLvl w:val="9"/>
              <w:rPr>
                <w:rFonts w:hint="eastAsia" w:ascii="宋体" w:hAnsi="宋体" w:eastAsia="宋体" w:cs="宋体"/>
                <w:sz w:val="21"/>
                <w:szCs w:val="21"/>
                <w:u w:val="single"/>
              </w:rPr>
            </w:pPr>
          </w:p>
          <w:p w14:paraId="7A201C57">
            <w:pPr>
              <w:pStyle w:val="378"/>
              <w:outlineLvl w:val="9"/>
              <w:rPr>
                <w:rFonts w:hint="eastAsia" w:ascii="宋体" w:hAnsi="宋体" w:eastAsia="宋体" w:cs="宋体"/>
                <w:sz w:val="21"/>
                <w:szCs w:val="21"/>
                <w:u w:val="single"/>
              </w:rPr>
            </w:pPr>
          </w:p>
          <w:p w14:paraId="32C53FA1">
            <w:pPr>
              <w:pStyle w:val="378"/>
              <w:outlineLvl w:val="9"/>
              <w:rPr>
                <w:rFonts w:hint="eastAsia" w:ascii="宋体" w:hAnsi="宋体" w:eastAsia="宋体" w:cs="宋体"/>
                <w:sz w:val="21"/>
                <w:szCs w:val="21"/>
                <w:u w:val="single"/>
              </w:rPr>
            </w:pPr>
          </w:p>
          <w:p w14:paraId="04F360C1">
            <w:pPr>
              <w:pStyle w:val="378"/>
              <w:outlineLvl w:val="9"/>
              <w:rPr>
                <w:rFonts w:hint="eastAsia" w:ascii="宋体" w:hAnsi="宋体" w:eastAsia="宋体" w:cs="宋体"/>
                <w:sz w:val="21"/>
                <w:szCs w:val="21"/>
                <w:u w:val="single"/>
              </w:rPr>
            </w:pPr>
          </w:p>
          <w:p w14:paraId="3EBACEF0">
            <w:pPr>
              <w:spacing w:before="1" w:line="204" w:lineRule="auto"/>
              <w:ind w:firstLine="131"/>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09390587">
            <w:pPr>
              <w:spacing w:before="1" w:line="204" w:lineRule="auto"/>
              <w:ind w:firstLine="4113" w:firstLineChars="1959"/>
              <w:outlineLvl w:val="9"/>
              <w:rPr>
                <w:rFonts w:hint="eastAsia" w:ascii="宋体" w:hAnsi="宋体" w:eastAsia="宋体" w:cs="宋体"/>
                <w:sz w:val="21"/>
                <w:szCs w:val="21"/>
              </w:rPr>
            </w:pPr>
            <w:r>
              <w:rPr>
                <w:rFonts w:hint="eastAsia" w:ascii="宋体" w:hAnsi="宋体" w:eastAsia="宋体" w:cs="宋体"/>
                <w:sz w:val="21"/>
                <w:szCs w:val="21"/>
              </w:rPr>
              <w:t xml:space="preserve">日 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日</w:t>
            </w:r>
          </w:p>
        </w:tc>
      </w:tr>
      <w:tr w14:paraId="648F5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6" w:hRule="atLeast"/>
        </w:trPr>
        <w:tc>
          <w:tcPr>
            <w:tcW w:w="9184" w:type="dxa"/>
            <w:gridSpan w:val="4"/>
            <w:noWrap w:val="0"/>
            <w:vAlign w:val="top"/>
          </w:tcPr>
          <w:p w14:paraId="43EFDEDC">
            <w:pPr>
              <w:spacing w:before="34" w:line="188" w:lineRule="auto"/>
              <w:ind w:firstLine="123"/>
              <w:outlineLvl w:val="9"/>
              <w:rPr>
                <w:rFonts w:hint="eastAsia" w:ascii="宋体" w:hAnsi="宋体" w:eastAsia="宋体" w:cs="宋体"/>
                <w:spacing w:val="-1"/>
                <w:sz w:val="21"/>
                <w:szCs w:val="21"/>
              </w:rPr>
            </w:pPr>
          </w:p>
          <w:p w14:paraId="25535FFD">
            <w:pPr>
              <w:spacing w:before="193" w:line="359" w:lineRule="auto"/>
              <w:ind w:left="0" w:leftChars="0" w:right="109" w:firstLine="398" w:firstLineChars="200"/>
              <w:outlineLvl w:val="9"/>
              <w:rPr>
                <w:rFonts w:hint="eastAsia" w:ascii="宋体" w:hAnsi="宋体" w:eastAsia="宋体" w:cs="宋体"/>
                <w:b/>
                <w:bCs/>
                <w:spacing w:val="-6"/>
                <w:sz w:val="21"/>
                <w:szCs w:val="21"/>
              </w:rPr>
            </w:pPr>
            <w:r>
              <w:rPr>
                <w:rFonts w:hint="eastAsia" w:ascii="宋体" w:hAnsi="宋体" w:eastAsia="宋体" w:cs="宋体"/>
                <w:b/>
                <w:bCs/>
                <w:spacing w:val="-6"/>
                <w:sz w:val="21"/>
                <w:szCs w:val="21"/>
              </w:rPr>
              <w:t>注：</w:t>
            </w:r>
          </w:p>
          <w:p w14:paraId="747A0F48">
            <w:pPr>
              <w:numPr>
                <w:ilvl w:val="0"/>
                <w:numId w:val="0"/>
              </w:numPr>
              <w:spacing w:before="193" w:line="359" w:lineRule="auto"/>
              <w:ind w:right="109" w:rightChars="0"/>
              <w:outlineLvl w:val="9"/>
              <w:rPr>
                <w:rFonts w:hint="eastAsia" w:ascii="宋体" w:hAnsi="宋体" w:eastAsia="宋体" w:cs="宋体"/>
                <w:sz w:val="21"/>
                <w:szCs w:val="21"/>
              </w:rPr>
            </w:pPr>
            <w:r>
              <w:rPr>
                <w:rFonts w:hint="eastAsia" w:ascii="宋体" w:hAnsi="宋体" w:eastAsia="宋体" w:cs="宋体"/>
                <w:b w:val="0"/>
                <w:bCs w:val="0"/>
                <w:spacing w:val="-2"/>
                <w:sz w:val="21"/>
                <w:szCs w:val="21"/>
              </w:rPr>
              <w:t>报价一览表的报价</w:t>
            </w:r>
            <w:r>
              <w:rPr>
                <w:rFonts w:hint="eastAsia" w:cs="宋体"/>
                <w:b w:val="0"/>
                <w:bCs w:val="0"/>
                <w:spacing w:val="-2"/>
                <w:sz w:val="21"/>
                <w:szCs w:val="21"/>
                <w:lang w:val="en-US" w:eastAsia="zh-CN"/>
              </w:rPr>
              <w:t>不得超过最高限价，</w:t>
            </w:r>
            <w:r>
              <w:rPr>
                <w:rFonts w:hint="eastAsia" w:ascii="宋体" w:hAnsi="宋体" w:eastAsia="宋体" w:cs="宋体"/>
                <w:b w:val="0"/>
                <w:bCs w:val="0"/>
                <w:spacing w:val="-2"/>
                <w:sz w:val="21"/>
                <w:szCs w:val="21"/>
              </w:rPr>
              <w:t>必须同时具有大小写，报价总价以人民币元为单位，小写以元为单位保留两位</w:t>
            </w:r>
            <w:bookmarkStart w:id="488" w:name="_Toc26501"/>
            <w:bookmarkStart w:id="489" w:name="_Toc10222"/>
            <w:bookmarkStart w:id="490" w:name="_Toc23081"/>
            <w:bookmarkStart w:id="491" w:name="_Toc3587"/>
            <w:bookmarkStart w:id="492" w:name="_Toc26702"/>
            <w:bookmarkStart w:id="493" w:name="_Toc19258"/>
            <w:bookmarkStart w:id="494" w:name="_Toc10485"/>
            <w:bookmarkStart w:id="495" w:name="_Toc28000"/>
            <w:bookmarkStart w:id="496" w:name="_Toc31177"/>
            <w:bookmarkStart w:id="497" w:name="_Toc5049"/>
            <w:r>
              <w:rPr>
                <w:rFonts w:hint="eastAsia" w:ascii="宋体" w:hAnsi="宋体" w:eastAsia="宋体" w:cs="宋体"/>
                <w:b w:val="0"/>
                <w:bCs w:val="0"/>
                <w:spacing w:val="-1"/>
                <w:sz w:val="21"/>
                <w:szCs w:val="21"/>
              </w:rPr>
              <w:t>小数</w:t>
            </w:r>
            <w:r>
              <w:rPr>
                <w:rFonts w:hint="eastAsia" w:cs="宋体"/>
                <w:b w:val="0"/>
                <w:bCs w:val="0"/>
                <w:spacing w:val="-1"/>
                <w:sz w:val="21"/>
                <w:szCs w:val="21"/>
                <w:lang w:eastAsia="zh-CN"/>
              </w:rPr>
              <w:t>，</w:t>
            </w:r>
            <w:r>
              <w:rPr>
                <w:rFonts w:hint="eastAsia" w:ascii="宋体" w:hAnsi="宋体" w:eastAsia="宋体" w:cs="宋体"/>
                <w:b w:val="0"/>
                <w:bCs w:val="0"/>
                <w:spacing w:val="-1"/>
                <w:sz w:val="21"/>
                <w:szCs w:val="21"/>
              </w:rPr>
              <w:t>大小写不一致的以大写为准。</w:t>
            </w:r>
            <w:bookmarkEnd w:id="488"/>
            <w:bookmarkEnd w:id="489"/>
            <w:bookmarkEnd w:id="490"/>
            <w:bookmarkEnd w:id="491"/>
            <w:bookmarkEnd w:id="492"/>
            <w:bookmarkEnd w:id="493"/>
            <w:bookmarkEnd w:id="494"/>
            <w:bookmarkEnd w:id="495"/>
            <w:bookmarkEnd w:id="496"/>
            <w:bookmarkEnd w:id="497"/>
          </w:p>
        </w:tc>
      </w:tr>
    </w:tbl>
    <w:p w14:paraId="4369EA76">
      <w:pPr>
        <w:outlineLvl w:val="9"/>
        <w:rPr>
          <w:rFonts w:hint="eastAsia" w:ascii="宋体" w:hAnsi="宋体" w:eastAsia="宋体" w:cs="宋体"/>
          <w:sz w:val="21"/>
          <w:szCs w:val="21"/>
        </w:rPr>
      </w:pPr>
    </w:p>
    <w:p w14:paraId="6736FC2C">
      <w:pPr>
        <w:outlineLvl w:val="9"/>
        <w:rPr>
          <w:rFonts w:hint="eastAsia" w:ascii="宋体" w:hAnsi="宋体" w:eastAsia="宋体" w:cs="宋体"/>
          <w:sz w:val="21"/>
          <w:szCs w:val="21"/>
        </w:rPr>
        <w:sectPr>
          <w:headerReference r:id="rId13" w:type="default"/>
          <w:footerReference r:id="rId14" w:type="default"/>
          <w:pgSz w:w="11850" w:h="16783"/>
          <w:pgMar w:top="1429" w:right="1327" w:bottom="1429" w:left="1327" w:header="850" w:footer="1031" w:gutter="0"/>
          <w:pgNumType w:fmt="numberInDash"/>
          <w:cols w:space="720" w:num="1"/>
          <w:rtlGutter w:val="0"/>
          <w:docGrid w:linePitch="1" w:charSpace="0"/>
        </w:sectPr>
      </w:pPr>
    </w:p>
    <w:p w14:paraId="7B52D541">
      <w:pPr>
        <w:pStyle w:val="8"/>
        <w:bidi w:val="0"/>
        <w:rPr>
          <w:rFonts w:hint="eastAsia"/>
          <w:lang w:val="en-US" w:eastAsia="zh-CN"/>
        </w:rPr>
      </w:pPr>
      <w:bookmarkStart w:id="498" w:name="_Toc14204"/>
      <w:bookmarkStart w:id="499" w:name="_Toc17860"/>
      <w:r>
        <w:rPr>
          <w:rFonts w:hint="eastAsia"/>
        </w:rPr>
        <w:t>一 、响应函</w:t>
      </w:r>
      <w:bookmarkEnd w:id="498"/>
      <w:bookmarkEnd w:id="499"/>
    </w:p>
    <w:p w14:paraId="2ED19E8B">
      <w:pPr>
        <w:tabs>
          <w:tab w:val="left" w:pos="958"/>
        </w:tabs>
        <w:spacing w:before="235" w:line="369" w:lineRule="auto"/>
        <w:ind w:right="1"/>
        <w:outlineLvl w:val="9"/>
        <w:rPr>
          <w:rFonts w:hint="eastAsia" w:ascii="宋体" w:hAnsi="宋体" w:eastAsia="宋体" w:cs="宋体"/>
          <w:spacing w:val="-6"/>
          <w:sz w:val="21"/>
          <w:szCs w:val="21"/>
          <w:u w:val="single"/>
        </w:rPr>
      </w:pPr>
      <w:r>
        <w:rPr>
          <w:rFonts w:hint="eastAsia" w:ascii="宋体" w:hAnsi="宋体" w:eastAsia="宋体" w:cs="宋体"/>
          <w:spacing w:val="-6"/>
          <w:sz w:val="21"/>
          <w:szCs w:val="21"/>
          <w:u w:val="single"/>
        </w:rPr>
        <w:t xml:space="preserve">致：  (采购人)    </w:t>
      </w:r>
    </w:p>
    <w:p w14:paraId="520DDE7F">
      <w:pPr>
        <w:tabs>
          <w:tab w:val="left" w:pos="958"/>
        </w:tabs>
        <w:spacing w:before="235" w:line="369" w:lineRule="auto"/>
        <w:ind w:right="1" w:firstLine="461"/>
        <w:outlineLvl w:val="9"/>
        <w:rPr>
          <w:rFonts w:hint="eastAsia" w:ascii="宋体" w:hAnsi="宋体" w:eastAsia="宋体" w:cs="宋体"/>
          <w:spacing w:val="-3"/>
          <w:sz w:val="21"/>
          <w:szCs w:val="21"/>
        </w:rPr>
      </w:pPr>
      <w:r>
        <w:rPr>
          <w:rFonts w:hint="eastAsia" w:ascii="宋体" w:hAnsi="宋体" w:eastAsia="宋体" w:cs="宋体"/>
          <w:sz w:val="21"/>
          <w:szCs w:val="21"/>
          <w:u w:val="single"/>
        </w:rPr>
        <w:tab/>
      </w:r>
      <w:r>
        <w:rPr>
          <w:rFonts w:hint="eastAsia" w:ascii="宋体" w:hAnsi="宋体" w:eastAsia="宋体" w:cs="宋体"/>
          <w:spacing w:val="-6"/>
          <w:sz w:val="21"/>
          <w:szCs w:val="21"/>
          <w:u w:val="single"/>
        </w:rPr>
        <w:t>（供应商全称)</w:t>
      </w:r>
      <w:r>
        <w:rPr>
          <w:rFonts w:hint="eastAsia" w:ascii="宋体" w:hAnsi="宋体" w:eastAsia="宋体" w:cs="宋体"/>
          <w:spacing w:val="5"/>
          <w:sz w:val="21"/>
          <w:szCs w:val="21"/>
          <w:u w:val="single"/>
        </w:rPr>
        <w:t xml:space="preserve">       </w:t>
      </w:r>
      <w:r>
        <w:rPr>
          <w:rFonts w:hint="eastAsia" w:ascii="宋体" w:hAnsi="宋体" w:eastAsia="宋体" w:cs="宋体"/>
          <w:spacing w:val="-6"/>
          <w:sz w:val="21"/>
          <w:szCs w:val="21"/>
        </w:rPr>
        <w:t>授权</w:t>
      </w:r>
      <w:r>
        <w:rPr>
          <w:rFonts w:hint="eastAsia" w:ascii="宋体" w:hAnsi="宋体" w:eastAsia="宋体" w:cs="宋体"/>
          <w:strike w:val="0"/>
          <w:spacing w:val="-6"/>
          <w:sz w:val="21"/>
          <w:szCs w:val="21"/>
          <w:u w:val="single"/>
          <w:lang w:val="en-US" w:eastAsia="zh-CN"/>
        </w:rPr>
        <w:t xml:space="preserve">                </w:t>
      </w:r>
      <w:r>
        <w:rPr>
          <w:rFonts w:hint="eastAsia" w:ascii="宋体" w:hAnsi="宋体" w:eastAsia="宋体" w:cs="宋体"/>
          <w:spacing w:val="-6"/>
          <w:sz w:val="21"/>
          <w:szCs w:val="21"/>
        </w:rPr>
        <w:t>（授权代表姓名)</w:t>
      </w:r>
      <w:r>
        <w:rPr>
          <w:rFonts w:hint="eastAsia" w:ascii="宋体" w:hAnsi="宋体" w:eastAsia="宋体" w:cs="宋体"/>
          <w:spacing w:val="5"/>
          <w:sz w:val="21"/>
          <w:szCs w:val="21"/>
          <w:u w:val="single"/>
        </w:rPr>
        <w:t xml:space="preserve">              </w:t>
      </w:r>
      <w:r>
        <w:rPr>
          <w:rFonts w:hint="eastAsia" w:ascii="宋体" w:hAnsi="宋体" w:eastAsia="宋体" w:cs="宋体"/>
          <w:spacing w:val="-6"/>
          <w:sz w:val="21"/>
          <w:szCs w:val="21"/>
        </w:rPr>
        <w:t>(职</w:t>
      </w:r>
      <w:r>
        <w:rPr>
          <w:rFonts w:hint="eastAsia" w:ascii="宋体" w:hAnsi="宋体" w:eastAsia="宋体" w:cs="宋体"/>
          <w:spacing w:val="-3"/>
          <w:sz w:val="21"/>
          <w:szCs w:val="21"/>
        </w:rPr>
        <w:t>务)为全权代表提交响应文件，参加贵方组织的</w:t>
      </w:r>
      <w:r>
        <w:rPr>
          <w:rFonts w:hint="eastAsia" w:ascii="宋体" w:hAnsi="宋体" w:eastAsia="宋体" w:cs="宋体"/>
          <w:strike w:val="0"/>
          <w:spacing w:val="-3"/>
          <w:sz w:val="21"/>
          <w:szCs w:val="21"/>
          <w:u w:val="single"/>
          <w:lang w:val="en-US" w:eastAsia="zh-CN"/>
        </w:rPr>
        <w:t xml:space="preserve">            </w:t>
      </w:r>
      <w:r>
        <w:rPr>
          <w:rFonts w:hint="eastAsia" w:ascii="宋体" w:hAnsi="宋体" w:eastAsia="宋体" w:cs="宋体"/>
          <w:spacing w:val="-55"/>
          <w:sz w:val="21"/>
          <w:szCs w:val="21"/>
        </w:rPr>
        <w:t xml:space="preserve"> </w:t>
      </w:r>
      <w:r>
        <w:rPr>
          <w:rFonts w:hint="eastAsia" w:ascii="宋体" w:hAnsi="宋体" w:eastAsia="宋体" w:cs="宋体"/>
          <w:spacing w:val="-3"/>
          <w:sz w:val="21"/>
          <w:szCs w:val="21"/>
        </w:rPr>
        <w:t>(项目编号、项目名称)采购</w:t>
      </w:r>
      <w:r>
        <w:rPr>
          <w:rFonts w:hint="eastAsia" w:ascii="宋体" w:hAnsi="宋体" w:eastAsia="宋体" w:cs="宋体"/>
          <w:spacing w:val="-2"/>
          <w:sz w:val="21"/>
          <w:szCs w:val="21"/>
        </w:rPr>
        <w:t>的有关活动，并对</w:t>
      </w:r>
      <w:r>
        <w:rPr>
          <w:rFonts w:hint="eastAsia" w:ascii="宋体" w:hAnsi="宋体" w:eastAsia="宋体" w:cs="宋体"/>
          <w:spacing w:val="40"/>
          <w:sz w:val="21"/>
          <w:szCs w:val="21"/>
          <w:u w:val="single"/>
        </w:rPr>
        <w:t xml:space="preserve">   </w:t>
      </w:r>
      <w:r>
        <w:rPr>
          <w:rFonts w:hint="eastAsia" w:ascii="宋体" w:hAnsi="宋体" w:eastAsia="宋体" w:cs="宋体"/>
          <w:spacing w:val="-2"/>
          <w:sz w:val="21"/>
          <w:szCs w:val="21"/>
          <w:u w:val="single"/>
        </w:rPr>
        <w:t>（项目编号、项目名称、项目标段)</w:t>
      </w:r>
      <w:r>
        <w:rPr>
          <w:rFonts w:hint="eastAsia" w:ascii="宋体" w:hAnsi="宋体" w:eastAsia="宋体" w:cs="宋体"/>
          <w:spacing w:val="-2"/>
          <w:sz w:val="21"/>
          <w:szCs w:val="21"/>
        </w:rPr>
        <w:t>进行响应。我方的响应文件包</w:t>
      </w:r>
      <w:r>
        <w:rPr>
          <w:rFonts w:hint="eastAsia" w:ascii="宋体" w:hAnsi="宋体" w:eastAsia="宋体" w:cs="宋体"/>
          <w:spacing w:val="-3"/>
          <w:sz w:val="21"/>
          <w:szCs w:val="21"/>
        </w:rPr>
        <w:t>含下列内容：</w:t>
      </w:r>
    </w:p>
    <w:p w14:paraId="5D833204">
      <w:pPr>
        <w:spacing w:before="234" w:line="189" w:lineRule="auto"/>
        <w:ind w:firstLine="560" w:firstLineChars="298"/>
        <w:outlineLvl w:val="9"/>
        <w:rPr>
          <w:rFonts w:hint="eastAsia" w:ascii="宋体" w:hAnsi="宋体" w:eastAsia="宋体" w:cs="宋体"/>
          <w:spacing w:val="-11"/>
          <w:sz w:val="21"/>
          <w:szCs w:val="21"/>
        </w:rPr>
      </w:pPr>
      <w:r>
        <w:rPr>
          <w:rFonts w:hint="eastAsia" w:ascii="宋体" w:hAnsi="宋体" w:eastAsia="宋体" w:cs="宋体"/>
          <w:spacing w:val="-11"/>
          <w:sz w:val="21"/>
          <w:szCs w:val="21"/>
        </w:rPr>
        <w:t>报价一览表</w:t>
      </w:r>
    </w:p>
    <w:p w14:paraId="1E123E18">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1</w:t>
      </w:r>
      <w:r>
        <w:rPr>
          <w:rFonts w:hint="eastAsia" w:ascii="宋体" w:hAnsi="宋体" w:eastAsia="宋体" w:cs="宋体"/>
          <w:spacing w:val="-11"/>
          <w:sz w:val="21"/>
          <w:szCs w:val="21"/>
        </w:rPr>
        <w:t>） 响应函；</w:t>
      </w:r>
    </w:p>
    <w:p w14:paraId="70014A71">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2</w:t>
      </w:r>
      <w:r>
        <w:rPr>
          <w:rFonts w:hint="eastAsia" w:ascii="宋体" w:hAnsi="宋体" w:eastAsia="宋体" w:cs="宋体"/>
          <w:spacing w:val="-11"/>
          <w:sz w:val="21"/>
          <w:szCs w:val="21"/>
        </w:rPr>
        <w:t>） 法定代表人身份证明书；</w:t>
      </w:r>
    </w:p>
    <w:p w14:paraId="7776C46C">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3</w:t>
      </w:r>
      <w:r>
        <w:rPr>
          <w:rFonts w:hint="eastAsia" w:ascii="宋体" w:hAnsi="宋体" w:eastAsia="宋体" w:cs="宋体"/>
          <w:spacing w:val="-11"/>
          <w:sz w:val="21"/>
          <w:szCs w:val="21"/>
        </w:rPr>
        <w:t>） 响应文件签署授权委托书；</w:t>
      </w:r>
    </w:p>
    <w:p w14:paraId="6B83E207">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4</w:t>
      </w:r>
      <w:r>
        <w:rPr>
          <w:rFonts w:hint="eastAsia" w:ascii="宋体" w:hAnsi="宋体" w:eastAsia="宋体" w:cs="宋体"/>
          <w:spacing w:val="-11"/>
          <w:sz w:val="21"/>
          <w:szCs w:val="21"/>
        </w:rPr>
        <w:t>） 保证金凭证复印件；</w:t>
      </w:r>
    </w:p>
    <w:p w14:paraId="0D75B4E9">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5</w:t>
      </w:r>
      <w:r>
        <w:rPr>
          <w:rFonts w:hint="eastAsia" w:ascii="宋体" w:hAnsi="宋体" w:eastAsia="宋体" w:cs="宋体"/>
          <w:spacing w:val="-11"/>
          <w:sz w:val="21"/>
          <w:szCs w:val="21"/>
        </w:rPr>
        <w:t>） 项目报价明细表；</w:t>
      </w:r>
    </w:p>
    <w:p w14:paraId="12AD420C">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6</w:t>
      </w:r>
      <w:r>
        <w:rPr>
          <w:rFonts w:hint="eastAsia" w:ascii="宋体" w:hAnsi="宋体" w:eastAsia="宋体" w:cs="宋体"/>
          <w:spacing w:val="-11"/>
          <w:sz w:val="21"/>
          <w:szCs w:val="21"/>
        </w:rPr>
        <w:t>） 技术条款偏离表；</w:t>
      </w:r>
    </w:p>
    <w:p w14:paraId="215A0850">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7</w:t>
      </w:r>
      <w:r>
        <w:rPr>
          <w:rFonts w:hint="eastAsia" w:ascii="宋体" w:hAnsi="宋体" w:eastAsia="宋体" w:cs="宋体"/>
          <w:spacing w:val="-11"/>
          <w:sz w:val="21"/>
          <w:szCs w:val="21"/>
        </w:rPr>
        <w:t>） 商务条款偏离表；</w:t>
      </w:r>
    </w:p>
    <w:p w14:paraId="21C1CA4C">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8</w:t>
      </w:r>
      <w:r>
        <w:rPr>
          <w:rFonts w:hint="eastAsia" w:ascii="宋体" w:hAnsi="宋体" w:eastAsia="宋体" w:cs="宋体"/>
          <w:spacing w:val="-11"/>
          <w:sz w:val="21"/>
          <w:szCs w:val="21"/>
        </w:rPr>
        <w:t>） 资格审查资料；</w:t>
      </w:r>
    </w:p>
    <w:p w14:paraId="622BF75A">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w:t>
      </w:r>
      <w:r>
        <w:rPr>
          <w:rFonts w:hint="eastAsia" w:ascii="宋体" w:hAnsi="宋体" w:eastAsia="宋体" w:cs="宋体"/>
          <w:spacing w:val="-11"/>
          <w:sz w:val="21"/>
          <w:szCs w:val="21"/>
          <w:lang w:val="en-US" w:eastAsia="zh-CN"/>
        </w:rPr>
        <w:t>9</w:t>
      </w:r>
      <w:r>
        <w:rPr>
          <w:rFonts w:hint="eastAsia" w:ascii="宋体" w:hAnsi="宋体" w:eastAsia="宋体" w:cs="宋体"/>
          <w:spacing w:val="-11"/>
          <w:sz w:val="21"/>
          <w:szCs w:val="21"/>
        </w:rPr>
        <w:t>） 商务标与技术标（供应商自行编辑） ；</w:t>
      </w:r>
    </w:p>
    <w:p w14:paraId="168121DB">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（1</w:t>
      </w:r>
      <w:r>
        <w:rPr>
          <w:rFonts w:hint="eastAsia" w:ascii="宋体" w:hAnsi="宋体" w:eastAsia="宋体" w:cs="宋体"/>
          <w:spacing w:val="-11"/>
          <w:sz w:val="21"/>
          <w:szCs w:val="21"/>
          <w:lang w:val="en-US" w:eastAsia="zh-CN"/>
        </w:rPr>
        <w:t>0</w:t>
      </w:r>
      <w:r>
        <w:rPr>
          <w:rFonts w:hint="eastAsia" w:ascii="宋体" w:hAnsi="宋体" w:eastAsia="宋体" w:cs="宋体"/>
          <w:spacing w:val="-11"/>
          <w:sz w:val="21"/>
          <w:szCs w:val="21"/>
        </w:rPr>
        <w:t>） 中小企业声明函；</w:t>
      </w:r>
    </w:p>
    <w:p w14:paraId="50C20FC1">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（1</w:t>
      </w:r>
      <w:r>
        <w:rPr>
          <w:rFonts w:hint="eastAsia" w:ascii="宋体" w:hAnsi="宋体" w:eastAsia="宋体" w:cs="宋体"/>
          <w:spacing w:val="-11"/>
          <w:sz w:val="21"/>
          <w:szCs w:val="21"/>
          <w:lang w:val="en-US" w:eastAsia="zh-CN"/>
        </w:rPr>
        <w:t>1</w:t>
      </w:r>
      <w:r>
        <w:rPr>
          <w:rFonts w:hint="eastAsia" w:ascii="宋体" w:hAnsi="宋体" w:eastAsia="宋体" w:cs="宋体"/>
          <w:spacing w:val="-11"/>
          <w:sz w:val="21"/>
          <w:szCs w:val="21"/>
        </w:rPr>
        <w:t>） 监狱企业的证明文件（若有） ；</w:t>
      </w:r>
    </w:p>
    <w:p w14:paraId="5CA6F4C0">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（1</w:t>
      </w:r>
      <w:r>
        <w:rPr>
          <w:rFonts w:hint="eastAsia" w:ascii="宋体" w:hAnsi="宋体" w:eastAsia="宋体" w:cs="宋体"/>
          <w:spacing w:val="-11"/>
          <w:sz w:val="21"/>
          <w:szCs w:val="21"/>
          <w:lang w:val="en-US" w:eastAsia="zh-CN"/>
        </w:rPr>
        <w:t>2</w:t>
      </w:r>
      <w:r>
        <w:rPr>
          <w:rFonts w:hint="eastAsia" w:ascii="宋体" w:hAnsi="宋体" w:eastAsia="宋体" w:cs="宋体"/>
          <w:spacing w:val="-11"/>
          <w:sz w:val="21"/>
          <w:szCs w:val="21"/>
        </w:rPr>
        <w:t>） 残疾人福利性单位声明函（若有） ；</w:t>
      </w:r>
    </w:p>
    <w:p w14:paraId="368E304D">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lang w:val="en-US" w:eastAsia="zh-CN"/>
        </w:rPr>
        <w:t>（13）关于符合本国产品标准的声明函</w:t>
      </w:r>
    </w:p>
    <w:p w14:paraId="42822FB6">
      <w:pPr>
        <w:spacing w:before="234" w:line="189" w:lineRule="auto"/>
        <w:ind w:firstLine="418"/>
        <w:outlineLvl w:val="9"/>
        <w:rPr>
          <w:rFonts w:hint="eastAsia" w:ascii="宋体" w:hAnsi="宋体" w:eastAsia="宋体" w:cs="宋体"/>
          <w:spacing w:val="-11"/>
          <w:sz w:val="21"/>
          <w:szCs w:val="21"/>
        </w:rPr>
      </w:pPr>
      <w:r>
        <w:rPr>
          <w:rFonts w:hint="eastAsia" w:ascii="宋体" w:hAnsi="宋体" w:eastAsia="宋体" w:cs="宋体"/>
          <w:spacing w:val="-11"/>
          <w:sz w:val="21"/>
          <w:szCs w:val="21"/>
        </w:rPr>
        <w:t>（1</w:t>
      </w:r>
      <w:r>
        <w:rPr>
          <w:rFonts w:hint="eastAsia" w:ascii="宋体" w:hAnsi="宋体" w:eastAsia="宋体" w:cs="宋体"/>
          <w:spacing w:val="-11"/>
          <w:sz w:val="21"/>
          <w:szCs w:val="21"/>
          <w:lang w:val="en-US" w:eastAsia="zh-CN"/>
        </w:rPr>
        <w:t>4</w:t>
      </w:r>
      <w:r>
        <w:rPr>
          <w:rFonts w:hint="eastAsia" w:ascii="宋体" w:hAnsi="宋体" w:eastAsia="宋体" w:cs="宋体"/>
          <w:spacing w:val="-11"/>
          <w:sz w:val="21"/>
          <w:szCs w:val="21"/>
        </w:rPr>
        <w:t>） 供应商认为需要提供的其他资料。</w:t>
      </w:r>
    </w:p>
    <w:p w14:paraId="35820A76">
      <w:pPr>
        <w:spacing w:before="234" w:line="189" w:lineRule="auto"/>
        <w:ind w:firstLine="485"/>
        <w:outlineLvl w:val="9"/>
        <w:rPr>
          <w:rFonts w:hint="eastAsia" w:ascii="宋体" w:hAnsi="宋体" w:eastAsia="宋体" w:cs="宋体"/>
          <w:sz w:val="21"/>
          <w:szCs w:val="21"/>
        </w:rPr>
      </w:pPr>
      <w:r>
        <w:rPr>
          <w:rFonts w:hint="eastAsia" w:ascii="宋体" w:hAnsi="宋体" w:eastAsia="宋体" w:cs="宋体"/>
          <w:spacing w:val="-1"/>
          <w:sz w:val="21"/>
          <w:szCs w:val="21"/>
        </w:rPr>
        <w:t>响应文件的上述组成部分如存在内容不一致的，以响应函为准。</w:t>
      </w:r>
    </w:p>
    <w:p w14:paraId="681E3488">
      <w:pPr>
        <w:spacing w:before="235" w:line="189" w:lineRule="auto"/>
        <w:ind w:firstLine="488"/>
        <w:outlineLvl w:val="9"/>
        <w:rPr>
          <w:rFonts w:hint="eastAsia" w:ascii="宋体" w:hAnsi="宋体" w:eastAsia="宋体" w:cs="宋体"/>
          <w:sz w:val="21"/>
          <w:szCs w:val="21"/>
        </w:rPr>
      </w:pPr>
      <w:r>
        <w:rPr>
          <w:rFonts w:hint="eastAsia" w:ascii="宋体" w:hAnsi="宋体" w:eastAsia="宋体" w:cs="宋体"/>
          <w:spacing w:val="-2"/>
          <w:sz w:val="21"/>
          <w:szCs w:val="21"/>
        </w:rPr>
        <w:t>1、保证遵守采购文件中的有关规定和收费标准。</w:t>
      </w:r>
    </w:p>
    <w:p w14:paraId="42C79D02">
      <w:pPr>
        <w:spacing w:before="234" w:line="189" w:lineRule="auto"/>
        <w:ind w:firstLine="473"/>
        <w:outlineLvl w:val="9"/>
        <w:rPr>
          <w:rFonts w:hint="eastAsia" w:ascii="宋体" w:hAnsi="宋体" w:eastAsia="宋体" w:cs="宋体"/>
          <w:sz w:val="21"/>
          <w:szCs w:val="21"/>
        </w:rPr>
      </w:pPr>
      <w:r>
        <w:rPr>
          <w:rFonts w:hint="eastAsia" w:ascii="宋体" w:hAnsi="宋体" w:eastAsia="宋体" w:cs="宋体"/>
          <w:spacing w:val="-1"/>
          <w:sz w:val="21"/>
          <w:szCs w:val="21"/>
        </w:rPr>
        <w:t>2、保证忠实地执行买卖双方所签的经济合同，并承担合同规定的责任义务。</w:t>
      </w:r>
    </w:p>
    <w:p w14:paraId="6E93DE02">
      <w:pPr>
        <w:spacing w:before="234" w:line="189" w:lineRule="auto"/>
        <w:ind w:firstLine="475"/>
        <w:outlineLvl w:val="9"/>
        <w:rPr>
          <w:rFonts w:hint="eastAsia" w:ascii="宋体" w:hAnsi="宋体" w:eastAsia="宋体" w:cs="宋体"/>
          <w:sz w:val="21"/>
          <w:szCs w:val="21"/>
        </w:rPr>
      </w:pPr>
      <w:r>
        <w:rPr>
          <w:rFonts w:hint="eastAsia" w:ascii="宋体" w:hAnsi="宋体" w:eastAsia="宋体" w:cs="宋体"/>
          <w:spacing w:val="-1"/>
          <w:sz w:val="21"/>
          <w:szCs w:val="21"/>
        </w:rPr>
        <w:t>3、愿意向贵方提供任何与该项采购有关的数据、情况和技术资料。</w:t>
      </w:r>
    </w:p>
    <w:p w14:paraId="3F5EC739">
      <w:pPr>
        <w:spacing w:before="235" w:line="189" w:lineRule="auto"/>
        <w:ind w:firstLine="469"/>
        <w:outlineLvl w:val="9"/>
        <w:rPr>
          <w:rFonts w:hint="eastAsia" w:ascii="宋体" w:hAnsi="宋体" w:eastAsia="宋体" w:cs="宋体"/>
          <w:sz w:val="21"/>
          <w:szCs w:val="21"/>
        </w:rPr>
      </w:pPr>
      <w:r>
        <w:rPr>
          <w:rFonts w:hint="eastAsia" w:ascii="宋体" w:hAnsi="宋体" w:eastAsia="宋体" w:cs="宋体"/>
          <w:spacing w:val="-2"/>
          <w:sz w:val="21"/>
          <w:szCs w:val="21"/>
        </w:rPr>
        <w:t>4、本响应自开启之日起</w:t>
      </w:r>
      <w:r>
        <w:rPr>
          <w:rFonts w:hint="eastAsia" w:ascii="宋体" w:hAnsi="宋体" w:eastAsia="宋体" w:cs="宋体"/>
          <w:spacing w:val="6"/>
          <w:sz w:val="21"/>
          <w:szCs w:val="21"/>
          <w:u w:val="single"/>
        </w:rPr>
        <w:t xml:space="preserve">  </w:t>
      </w:r>
      <w:r>
        <w:rPr>
          <w:rFonts w:hint="eastAsia" w:ascii="宋体" w:hAnsi="宋体" w:eastAsia="宋体" w:cs="宋体"/>
          <w:spacing w:val="6"/>
          <w:sz w:val="21"/>
          <w:szCs w:val="21"/>
          <w:u w:val="single"/>
          <w:lang w:val="en-US" w:eastAsia="zh-CN"/>
        </w:rPr>
        <w:t xml:space="preserve">  </w:t>
      </w:r>
      <w:r>
        <w:rPr>
          <w:rFonts w:hint="eastAsia" w:ascii="宋体" w:hAnsi="宋体" w:eastAsia="宋体" w:cs="宋体"/>
          <w:spacing w:val="6"/>
          <w:sz w:val="21"/>
          <w:szCs w:val="21"/>
          <w:u w:val="single"/>
        </w:rPr>
        <w:t xml:space="preserve">  </w:t>
      </w:r>
      <w:r>
        <w:rPr>
          <w:rFonts w:hint="eastAsia" w:ascii="宋体" w:hAnsi="宋体" w:eastAsia="宋体" w:cs="宋体"/>
          <w:spacing w:val="-2"/>
          <w:sz w:val="21"/>
          <w:szCs w:val="21"/>
        </w:rPr>
        <w:t>天内有效。</w:t>
      </w:r>
    </w:p>
    <w:p w14:paraId="6A9A8014">
      <w:pPr>
        <w:spacing w:before="234" w:line="189" w:lineRule="auto"/>
        <w:ind w:firstLine="475"/>
        <w:outlineLvl w:val="9"/>
        <w:rPr>
          <w:rFonts w:hint="eastAsia" w:ascii="宋体" w:hAnsi="宋体" w:eastAsia="宋体" w:cs="宋体"/>
          <w:sz w:val="21"/>
          <w:szCs w:val="21"/>
        </w:rPr>
      </w:pPr>
      <w:r>
        <w:rPr>
          <w:rFonts w:hint="eastAsia" w:ascii="宋体" w:hAnsi="宋体" w:eastAsia="宋体" w:cs="宋体"/>
          <w:spacing w:val="-1"/>
          <w:sz w:val="21"/>
          <w:szCs w:val="21"/>
        </w:rPr>
        <w:t>5、与本采购有关的一切往来通讯请寄：</w:t>
      </w:r>
    </w:p>
    <w:p w14:paraId="63ED1219">
      <w:pPr>
        <w:spacing w:before="234" w:line="189" w:lineRule="auto"/>
        <w:ind w:firstLine="472"/>
        <w:outlineLvl w:val="9"/>
        <w:rPr>
          <w:rFonts w:hint="eastAsia" w:ascii="宋体" w:hAnsi="宋体" w:eastAsia="宋体" w:cs="宋体"/>
          <w:sz w:val="21"/>
          <w:szCs w:val="21"/>
        </w:rPr>
      </w:pPr>
      <w:r>
        <w:rPr>
          <w:rFonts w:hint="eastAsia" w:ascii="宋体" w:hAnsi="宋体" w:eastAsia="宋体" w:cs="宋体"/>
          <w:spacing w:val="-1"/>
          <w:sz w:val="21"/>
          <w:szCs w:val="21"/>
        </w:rPr>
        <w:t>6、我方承诺除商务和技术偏差表列出的偏差外，我方响应采购文件的全部要求。</w:t>
      </w:r>
    </w:p>
    <w:p w14:paraId="05464D3B">
      <w:pPr>
        <w:spacing w:before="235" w:line="189" w:lineRule="auto"/>
        <w:ind w:firstLine="476"/>
        <w:outlineLvl w:val="9"/>
        <w:rPr>
          <w:rFonts w:hint="eastAsia" w:ascii="宋体" w:hAnsi="宋体" w:eastAsia="宋体" w:cs="宋体"/>
          <w:spacing w:val="-1"/>
          <w:sz w:val="21"/>
          <w:szCs w:val="21"/>
        </w:rPr>
      </w:pPr>
      <w:r>
        <w:rPr>
          <w:rFonts w:hint="eastAsia" w:ascii="宋体" w:hAnsi="宋体" w:eastAsia="宋体" w:cs="宋体"/>
          <w:spacing w:val="-1"/>
          <w:sz w:val="21"/>
          <w:szCs w:val="21"/>
        </w:rPr>
        <w:t>7、我方承诺在采购文件规定的采购有效期内不撤销响应文件。</w:t>
      </w:r>
    </w:p>
    <w:p w14:paraId="05E1E4CA">
      <w:pPr>
        <w:spacing w:before="235" w:line="189" w:lineRule="auto"/>
        <w:ind w:firstLine="476"/>
        <w:outlineLvl w:val="9"/>
        <w:rPr>
          <w:rFonts w:hint="eastAsia" w:ascii="宋体" w:hAnsi="宋体" w:eastAsia="宋体" w:cs="宋体"/>
          <w:sz w:val="21"/>
          <w:szCs w:val="21"/>
        </w:rPr>
      </w:pPr>
      <w:r>
        <w:rPr>
          <w:rFonts w:hint="eastAsia" w:ascii="宋体" w:hAnsi="宋体" w:eastAsia="宋体" w:cs="宋体"/>
          <w:spacing w:val="-1"/>
          <w:sz w:val="21"/>
          <w:szCs w:val="21"/>
        </w:rPr>
        <w:t>8、如我方成交，我方承诺：</w:t>
      </w:r>
    </w:p>
    <w:p w14:paraId="2A8745F5">
      <w:pPr>
        <w:spacing w:before="234" w:line="189" w:lineRule="auto"/>
        <w:ind w:firstLine="479"/>
        <w:outlineLvl w:val="9"/>
        <w:rPr>
          <w:rFonts w:hint="eastAsia" w:ascii="宋体" w:hAnsi="宋体" w:eastAsia="宋体" w:cs="宋体"/>
          <w:sz w:val="21"/>
          <w:szCs w:val="21"/>
        </w:rPr>
      </w:pPr>
      <w:r>
        <w:rPr>
          <w:rFonts w:hint="eastAsia" w:ascii="宋体" w:hAnsi="宋体" w:eastAsia="宋体" w:cs="宋体"/>
          <w:spacing w:val="-5"/>
          <w:sz w:val="21"/>
          <w:szCs w:val="21"/>
        </w:rPr>
        <w:t>（1）</w:t>
      </w:r>
      <w:r>
        <w:rPr>
          <w:rFonts w:hint="eastAsia" w:ascii="宋体" w:hAnsi="宋体" w:eastAsia="宋体" w:cs="宋体"/>
          <w:spacing w:val="29"/>
          <w:sz w:val="21"/>
          <w:szCs w:val="21"/>
        </w:rPr>
        <w:t xml:space="preserve"> </w:t>
      </w:r>
      <w:r>
        <w:rPr>
          <w:rFonts w:hint="eastAsia" w:ascii="宋体" w:hAnsi="宋体" w:eastAsia="宋体" w:cs="宋体"/>
          <w:spacing w:val="-5"/>
          <w:sz w:val="21"/>
          <w:szCs w:val="21"/>
        </w:rPr>
        <w:t>在收到成交通知书后，在成交通知书规定的期限内与你方签订合同；</w:t>
      </w:r>
    </w:p>
    <w:p w14:paraId="734079D2">
      <w:pPr>
        <w:spacing w:before="234" w:line="189" w:lineRule="auto"/>
        <w:ind w:firstLine="479"/>
        <w:outlineLvl w:val="9"/>
        <w:rPr>
          <w:rFonts w:hint="eastAsia" w:ascii="宋体" w:hAnsi="宋体" w:eastAsia="宋体" w:cs="宋体"/>
          <w:sz w:val="21"/>
          <w:szCs w:val="21"/>
        </w:rPr>
      </w:pPr>
      <w:r>
        <w:rPr>
          <w:rFonts w:hint="eastAsia" w:ascii="宋体" w:hAnsi="宋体" w:eastAsia="宋体" w:cs="宋体"/>
          <w:spacing w:val="-7"/>
          <w:sz w:val="21"/>
          <w:szCs w:val="21"/>
        </w:rPr>
        <w:t>（2）</w:t>
      </w:r>
      <w:r>
        <w:rPr>
          <w:rFonts w:hint="eastAsia" w:ascii="宋体" w:hAnsi="宋体" w:eastAsia="宋体" w:cs="宋体"/>
          <w:spacing w:val="4"/>
          <w:sz w:val="21"/>
          <w:szCs w:val="21"/>
        </w:rPr>
        <w:t xml:space="preserve"> </w:t>
      </w:r>
      <w:r>
        <w:rPr>
          <w:rFonts w:hint="eastAsia" w:ascii="宋体" w:hAnsi="宋体" w:eastAsia="宋体" w:cs="宋体"/>
          <w:spacing w:val="-7"/>
          <w:sz w:val="21"/>
          <w:szCs w:val="21"/>
        </w:rPr>
        <w:t>在签订合同时不向你方提出附加条件；</w:t>
      </w:r>
    </w:p>
    <w:p w14:paraId="54BCE2F8">
      <w:pPr>
        <w:spacing w:before="235" w:line="189" w:lineRule="auto"/>
        <w:ind w:firstLine="476"/>
        <w:outlineLvl w:val="9"/>
        <w:rPr>
          <w:rFonts w:hint="eastAsia" w:ascii="宋体" w:hAnsi="宋体" w:eastAsia="宋体" w:cs="宋体"/>
          <w:spacing w:val="-1"/>
          <w:sz w:val="21"/>
          <w:szCs w:val="21"/>
        </w:rPr>
      </w:pPr>
      <w:r>
        <w:rPr>
          <w:rFonts w:hint="eastAsia" w:ascii="宋体" w:hAnsi="宋体" w:eastAsia="宋体" w:cs="宋体"/>
          <w:spacing w:val="-1"/>
          <w:sz w:val="21"/>
          <w:szCs w:val="21"/>
        </w:rPr>
        <w:t>（3） 按照采购文件要求提交履约保证金；</w:t>
      </w:r>
    </w:p>
    <w:p w14:paraId="111E225E">
      <w:pPr>
        <w:spacing w:before="235" w:line="189" w:lineRule="auto"/>
        <w:ind w:firstLine="476"/>
        <w:outlineLvl w:val="9"/>
        <w:rPr>
          <w:rFonts w:hint="eastAsia" w:ascii="宋体" w:hAnsi="宋体" w:eastAsia="宋体" w:cs="宋体"/>
          <w:spacing w:val="-1"/>
          <w:sz w:val="21"/>
          <w:szCs w:val="21"/>
        </w:rPr>
      </w:pPr>
      <w:r>
        <w:rPr>
          <w:rFonts w:hint="eastAsia" w:ascii="宋体" w:hAnsi="宋体" w:eastAsia="宋体" w:cs="宋体"/>
          <w:spacing w:val="-1"/>
          <w:sz w:val="21"/>
          <w:szCs w:val="21"/>
        </w:rPr>
        <w:t>（4） 在合同约定的期限内完成合同规定的全部义务。</w:t>
      </w:r>
    </w:p>
    <w:p w14:paraId="603DDD34">
      <w:pPr>
        <w:spacing w:before="235" w:line="189" w:lineRule="auto"/>
        <w:ind w:firstLine="476"/>
        <w:outlineLvl w:val="9"/>
        <w:rPr>
          <w:rFonts w:hint="eastAsia" w:ascii="宋体" w:hAnsi="宋体" w:eastAsia="宋体" w:cs="宋体"/>
          <w:spacing w:val="-1"/>
          <w:sz w:val="21"/>
          <w:szCs w:val="21"/>
        </w:rPr>
      </w:pPr>
      <w:r>
        <w:rPr>
          <w:rFonts w:hint="eastAsia" w:ascii="宋体" w:hAnsi="宋体" w:eastAsia="宋体" w:cs="宋体"/>
          <w:spacing w:val="-1"/>
          <w:sz w:val="21"/>
          <w:szCs w:val="21"/>
        </w:rPr>
        <w:t>9、我方在此声明，所递交的响应文件及有关资料内容完整、真实和准确。</w:t>
      </w:r>
    </w:p>
    <w:p w14:paraId="6D62B272">
      <w:pPr>
        <w:spacing w:before="235" w:line="189" w:lineRule="auto"/>
        <w:ind w:firstLine="476"/>
        <w:outlineLvl w:val="9"/>
        <w:rPr>
          <w:rFonts w:hint="eastAsia" w:ascii="宋体" w:hAnsi="宋体" w:eastAsia="宋体" w:cs="宋体"/>
          <w:spacing w:val="-1"/>
          <w:sz w:val="21"/>
          <w:szCs w:val="21"/>
        </w:rPr>
      </w:pPr>
      <w:r>
        <w:rPr>
          <w:rFonts w:hint="eastAsia" w:ascii="宋体" w:hAnsi="宋体" w:eastAsia="宋体" w:cs="宋体"/>
          <w:spacing w:val="-1"/>
          <w:sz w:val="21"/>
          <w:szCs w:val="21"/>
        </w:rPr>
        <w:t>10、（其他补充说明） 。</w:t>
      </w:r>
    </w:p>
    <w:p w14:paraId="3AF88923">
      <w:pPr>
        <w:spacing w:before="235" w:line="189" w:lineRule="auto"/>
        <w:ind w:firstLine="476"/>
        <w:outlineLvl w:val="9"/>
        <w:rPr>
          <w:rFonts w:hint="eastAsia" w:ascii="宋体" w:hAnsi="宋体" w:eastAsia="宋体" w:cs="宋体"/>
          <w:spacing w:val="-1"/>
          <w:sz w:val="21"/>
          <w:szCs w:val="21"/>
        </w:rPr>
      </w:pPr>
    </w:p>
    <w:p w14:paraId="022DD618">
      <w:pPr>
        <w:spacing w:before="1" w:line="204" w:lineRule="auto"/>
        <w:ind w:firstLine="436" w:firstLineChars="200"/>
        <w:outlineLvl w:val="9"/>
        <w:rPr>
          <w:rFonts w:hint="eastAsia" w:ascii="宋体" w:hAnsi="宋体" w:eastAsia="宋体" w:cs="宋体"/>
          <w:sz w:val="21"/>
          <w:szCs w:val="21"/>
        </w:rPr>
      </w:pPr>
      <w:r>
        <w:rPr>
          <w:rFonts w:hint="eastAsia" w:ascii="宋体" w:hAnsi="宋体" w:eastAsia="宋体" w:cs="宋体"/>
          <w:spacing w:val="4"/>
          <w:sz w:val="21"/>
          <w:szCs w:val="21"/>
        </w:rPr>
        <w:t>供应商</w:t>
      </w:r>
      <w:r>
        <w:rPr>
          <w:rFonts w:hint="eastAsia" w:ascii="宋体" w:hAnsi="宋体" w:eastAsia="宋体" w:cs="宋体"/>
          <w:spacing w:val="-104"/>
          <w:sz w:val="21"/>
          <w:szCs w:val="21"/>
        </w:rPr>
        <w:t>：</w:t>
      </w:r>
      <w:r>
        <w:rPr>
          <w:rFonts w:hint="eastAsia" w:ascii="宋体" w:hAnsi="宋体" w:eastAsia="宋体" w:cs="宋体"/>
          <w:spacing w:val="33"/>
          <w:sz w:val="21"/>
          <w:szCs w:val="21"/>
        </w:rPr>
        <w:t xml:space="preserve">   </w:t>
      </w:r>
      <w:r>
        <w:rPr>
          <w:rFonts w:hint="eastAsia" w:ascii="宋体" w:hAnsi="宋体" w:eastAsia="宋体" w:cs="宋体"/>
          <w:spacing w:val="33"/>
          <w:sz w:val="21"/>
          <w:szCs w:val="21"/>
          <w:lang w:eastAsia="zh-CN"/>
        </w:rPr>
        <w:t>（</w:t>
      </w:r>
      <w:r>
        <w:rPr>
          <w:rFonts w:hint="eastAsia" w:ascii="宋体" w:hAnsi="宋体" w:eastAsia="宋体" w:cs="宋体"/>
          <w:spacing w:val="4"/>
          <w:sz w:val="21"/>
          <w:szCs w:val="21"/>
        </w:rPr>
        <w:t>盖单位章</w:t>
      </w:r>
      <w:r>
        <w:rPr>
          <w:rFonts w:hint="eastAsia" w:ascii="宋体" w:hAnsi="宋体" w:eastAsia="宋体" w:cs="宋体"/>
          <w:spacing w:val="33"/>
          <w:sz w:val="21"/>
          <w:szCs w:val="21"/>
          <w:lang w:eastAsia="zh-CN"/>
        </w:rPr>
        <w:t>）</w:t>
      </w:r>
    </w:p>
    <w:p w14:paraId="0732B8F7">
      <w:pPr>
        <w:spacing w:line="463" w:lineRule="auto"/>
        <w:outlineLvl w:val="9"/>
        <w:rPr>
          <w:rFonts w:hint="eastAsia" w:ascii="宋体" w:hAnsi="宋体" w:eastAsia="宋体" w:cs="宋体"/>
          <w:sz w:val="21"/>
          <w:szCs w:val="21"/>
        </w:rPr>
      </w:pPr>
    </w:p>
    <w:p w14:paraId="2C0036F8">
      <w:pPr>
        <w:spacing w:before="78" w:line="189" w:lineRule="auto"/>
        <w:ind w:firstLine="401" w:firstLineChars="201"/>
        <w:outlineLvl w:val="9"/>
        <w:rPr>
          <w:rFonts w:hint="eastAsia" w:ascii="宋体" w:hAnsi="宋体" w:eastAsia="宋体" w:cs="宋体"/>
          <w:sz w:val="21"/>
          <w:szCs w:val="21"/>
        </w:rPr>
      </w:pPr>
      <w:r>
        <w:rPr>
          <w:rFonts w:hint="eastAsia" w:ascii="宋体" w:hAnsi="宋体" w:eastAsia="宋体" w:cs="宋体"/>
          <w:spacing w:val="-5"/>
          <w:sz w:val="21"/>
          <w:szCs w:val="21"/>
        </w:rPr>
        <w:t>法定代表人（单位负责人）</w:t>
      </w:r>
      <w:r>
        <w:rPr>
          <w:rFonts w:hint="eastAsia" w:ascii="宋体" w:hAnsi="宋体" w:eastAsia="宋体" w:cs="宋体"/>
          <w:spacing w:val="2"/>
          <w:sz w:val="21"/>
          <w:szCs w:val="21"/>
        </w:rPr>
        <w:t xml:space="preserve"> </w:t>
      </w:r>
      <w:r>
        <w:rPr>
          <w:rFonts w:hint="eastAsia" w:ascii="宋体" w:hAnsi="宋体" w:eastAsia="宋体" w:cs="宋体"/>
          <w:spacing w:val="-5"/>
          <w:sz w:val="21"/>
          <w:szCs w:val="21"/>
        </w:rPr>
        <w:t>或其委托代理人</w:t>
      </w:r>
      <w:r>
        <w:rPr>
          <w:rFonts w:hint="eastAsia" w:ascii="宋体" w:hAnsi="宋体" w:eastAsia="宋体" w:cs="宋体"/>
          <w:spacing w:val="-95"/>
          <w:sz w:val="21"/>
          <w:szCs w:val="21"/>
        </w:rPr>
        <w:t>：</w:t>
      </w:r>
      <w:r>
        <w:rPr>
          <w:rFonts w:hint="eastAsia" w:ascii="宋体" w:hAnsi="宋体" w:eastAsia="宋体" w:cs="宋体"/>
          <w:spacing w:val="11"/>
          <w:sz w:val="21"/>
          <w:szCs w:val="21"/>
        </w:rPr>
        <w:t xml:space="preserve">   </w:t>
      </w:r>
      <w:r>
        <w:rPr>
          <w:rFonts w:hint="eastAsia" w:ascii="宋体" w:hAnsi="宋体" w:eastAsia="宋体" w:cs="宋体"/>
          <w:spacing w:val="33"/>
          <w:sz w:val="21"/>
          <w:szCs w:val="21"/>
        </w:rPr>
        <w:t>（签字或盖章）</w:t>
      </w:r>
    </w:p>
    <w:p w14:paraId="63FD494F">
      <w:pPr>
        <w:spacing w:line="279" w:lineRule="auto"/>
        <w:outlineLvl w:val="9"/>
        <w:rPr>
          <w:rFonts w:hint="eastAsia" w:ascii="宋体" w:hAnsi="宋体" w:eastAsia="宋体" w:cs="宋体"/>
          <w:sz w:val="21"/>
          <w:szCs w:val="21"/>
        </w:rPr>
      </w:pPr>
    </w:p>
    <w:p w14:paraId="7CB5249B">
      <w:pPr>
        <w:spacing w:line="280" w:lineRule="auto"/>
        <w:outlineLvl w:val="9"/>
        <w:rPr>
          <w:rFonts w:hint="eastAsia" w:ascii="宋体" w:hAnsi="宋体" w:eastAsia="宋体" w:cs="宋体"/>
          <w:sz w:val="21"/>
          <w:szCs w:val="21"/>
        </w:rPr>
      </w:pPr>
    </w:p>
    <w:p w14:paraId="6E9F36D1">
      <w:pPr>
        <w:spacing w:before="78" w:line="189" w:lineRule="auto"/>
        <w:ind w:firstLine="358" w:firstLineChars="211"/>
        <w:outlineLvl w:val="9"/>
        <w:rPr>
          <w:rFonts w:hint="eastAsia" w:ascii="宋体" w:hAnsi="宋体" w:eastAsia="宋体" w:cs="宋体"/>
          <w:sz w:val="21"/>
          <w:szCs w:val="21"/>
        </w:rPr>
      </w:pPr>
      <w:r>
        <w:rPr>
          <w:rFonts w:hint="eastAsia" w:ascii="宋体" w:hAnsi="宋体" w:eastAsia="宋体" w:cs="宋体"/>
          <w:spacing w:val="-20"/>
          <w:sz w:val="21"/>
          <w:szCs w:val="21"/>
        </w:rPr>
        <w:t>电</w:t>
      </w:r>
      <w:r>
        <w:rPr>
          <w:rFonts w:hint="eastAsia" w:ascii="宋体" w:hAnsi="宋体" w:eastAsia="宋体" w:cs="宋体"/>
          <w:spacing w:val="5"/>
          <w:sz w:val="21"/>
          <w:szCs w:val="21"/>
        </w:rPr>
        <w:t xml:space="preserve">   </w:t>
      </w:r>
      <w:r>
        <w:rPr>
          <w:rFonts w:hint="eastAsia" w:ascii="宋体" w:hAnsi="宋体" w:eastAsia="宋体" w:cs="宋体"/>
          <w:spacing w:val="-20"/>
          <w:sz w:val="21"/>
          <w:szCs w:val="21"/>
        </w:rPr>
        <w:t>话：</w:t>
      </w:r>
    </w:p>
    <w:p w14:paraId="32408AE5">
      <w:pPr>
        <w:spacing w:line="241" w:lineRule="auto"/>
        <w:outlineLvl w:val="9"/>
        <w:rPr>
          <w:rFonts w:hint="eastAsia" w:ascii="宋体" w:hAnsi="宋体" w:eastAsia="宋体" w:cs="宋体"/>
          <w:sz w:val="21"/>
          <w:szCs w:val="21"/>
        </w:rPr>
      </w:pPr>
    </w:p>
    <w:p w14:paraId="1E318EE5">
      <w:pPr>
        <w:spacing w:line="242" w:lineRule="auto"/>
        <w:outlineLvl w:val="9"/>
        <w:rPr>
          <w:rFonts w:hint="eastAsia" w:ascii="宋体" w:hAnsi="宋体" w:eastAsia="宋体" w:cs="宋体"/>
          <w:sz w:val="21"/>
          <w:szCs w:val="21"/>
        </w:rPr>
      </w:pPr>
    </w:p>
    <w:p w14:paraId="4DD8DB17">
      <w:pPr>
        <w:spacing w:before="78" w:line="189" w:lineRule="auto"/>
        <w:ind w:firstLine="358" w:firstLineChars="211"/>
        <w:outlineLvl w:val="9"/>
        <w:rPr>
          <w:rFonts w:hint="eastAsia" w:ascii="宋体" w:hAnsi="宋体" w:eastAsia="宋体" w:cs="宋体"/>
          <w:spacing w:val="-20"/>
          <w:sz w:val="21"/>
          <w:szCs w:val="21"/>
        </w:rPr>
      </w:pPr>
      <w:r>
        <w:rPr>
          <w:rFonts w:hint="eastAsia" w:ascii="宋体" w:hAnsi="宋体" w:eastAsia="宋体" w:cs="宋体"/>
          <w:spacing w:val="-20"/>
          <w:sz w:val="21"/>
          <w:szCs w:val="21"/>
        </w:rPr>
        <w:t xml:space="preserve">地  </w:t>
      </w:r>
      <w:r>
        <w:rPr>
          <w:rFonts w:hint="eastAsia" w:hAnsi="宋体" w:eastAsia="宋体" w:cs="宋体"/>
          <w:spacing w:val="-20"/>
          <w:sz w:val="21"/>
          <w:szCs w:val="21"/>
          <w:lang w:val="en-US" w:eastAsia="zh-CN"/>
        </w:rPr>
        <w:t xml:space="preserve">  </w:t>
      </w:r>
      <w:r>
        <w:rPr>
          <w:rFonts w:hint="eastAsia" w:ascii="宋体" w:hAnsi="宋体" w:eastAsia="宋体" w:cs="宋体"/>
          <w:spacing w:val="-20"/>
          <w:sz w:val="21"/>
          <w:szCs w:val="21"/>
        </w:rPr>
        <w:t xml:space="preserve"> 址：</w:t>
      </w:r>
    </w:p>
    <w:p w14:paraId="3778D323">
      <w:pPr>
        <w:spacing w:before="78" w:line="189" w:lineRule="auto"/>
        <w:ind w:firstLine="358" w:firstLineChars="211"/>
        <w:outlineLvl w:val="9"/>
        <w:rPr>
          <w:rFonts w:hint="eastAsia" w:ascii="宋体" w:hAnsi="宋体" w:eastAsia="宋体" w:cs="宋体"/>
          <w:spacing w:val="-20"/>
          <w:sz w:val="21"/>
          <w:szCs w:val="21"/>
        </w:rPr>
      </w:pPr>
    </w:p>
    <w:p w14:paraId="0DED0119">
      <w:pPr>
        <w:spacing w:before="78" w:line="189" w:lineRule="auto"/>
        <w:ind w:firstLine="358" w:firstLineChars="211"/>
        <w:outlineLvl w:val="9"/>
        <w:rPr>
          <w:rFonts w:hint="eastAsia" w:ascii="宋体" w:hAnsi="宋体" w:eastAsia="宋体" w:cs="宋体"/>
          <w:spacing w:val="-20"/>
          <w:sz w:val="21"/>
          <w:szCs w:val="21"/>
          <w:lang w:val="en-US" w:eastAsia="zh-CN"/>
        </w:rPr>
      </w:pPr>
      <w:r>
        <w:rPr>
          <w:rFonts w:hint="eastAsia" w:hAnsi="宋体" w:eastAsia="宋体" w:cs="宋体"/>
          <w:spacing w:val="-20"/>
          <w:sz w:val="21"/>
          <w:szCs w:val="21"/>
          <w:lang w:val="en-US" w:eastAsia="zh-CN"/>
        </w:rPr>
        <w:t xml:space="preserve"> </w:t>
      </w:r>
    </w:p>
    <w:p w14:paraId="25867CF7">
      <w:pPr>
        <w:spacing w:before="78" w:line="189" w:lineRule="auto"/>
        <w:ind w:firstLine="358" w:firstLineChars="211"/>
        <w:outlineLvl w:val="9"/>
        <w:rPr>
          <w:rFonts w:hint="eastAsia" w:ascii="宋体" w:hAnsi="宋体" w:eastAsia="宋体" w:cs="宋体"/>
          <w:spacing w:val="-20"/>
          <w:sz w:val="21"/>
          <w:szCs w:val="21"/>
        </w:rPr>
      </w:pPr>
      <w:r>
        <w:rPr>
          <w:rFonts w:hint="eastAsia" w:ascii="宋体" w:hAnsi="宋体" w:eastAsia="宋体" w:cs="宋体"/>
          <w:spacing w:val="-20"/>
          <w:sz w:val="21"/>
          <w:szCs w:val="21"/>
        </w:rPr>
        <w:t xml:space="preserve">日 </w:t>
      </w:r>
      <w:r>
        <w:rPr>
          <w:rFonts w:hint="eastAsia" w:ascii="宋体" w:hAnsi="宋体" w:eastAsia="宋体" w:cs="宋体"/>
          <w:spacing w:val="-20"/>
          <w:sz w:val="21"/>
          <w:szCs w:val="21"/>
          <w:lang w:val="en-US" w:eastAsia="zh-CN"/>
        </w:rPr>
        <w:t xml:space="preserve"> </w:t>
      </w:r>
      <w:r>
        <w:rPr>
          <w:rFonts w:hint="eastAsia" w:ascii="宋体" w:hAnsi="宋体" w:eastAsia="宋体" w:cs="宋体"/>
          <w:spacing w:val="-20"/>
          <w:sz w:val="21"/>
          <w:szCs w:val="21"/>
        </w:rPr>
        <w:t xml:space="preserve"> </w:t>
      </w:r>
      <w:r>
        <w:rPr>
          <w:rFonts w:hint="eastAsia" w:hAnsi="宋体" w:eastAsia="宋体" w:cs="宋体"/>
          <w:spacing w:val="-20"/>
          <w:sz w:val="21"/>
          <w:szCs w:val="21"/>
          <w:lang w:val="en-US" w:eastAsia="zh-CN"/>
        </w:rPr>
        <w:t xml:space="preserve">  </w:t>
      </w:r>
      <w:r>
        <w:rPr>
          <w:rFonts w:hint="eastAsia" w:ascii="宋体" w:hAnsi="宋体" w:eastAsia="宋体" w:cs="宋体"/>
          <w:spacing w:val="-20"/>
          <w:sz w:val="21"/>
          <w:szCs w:val="21"/>
        </w:rPr>
        <w:t>期：</w:t>
      </w:r>
    </w:p>
    <w:p w14:paraId="274F8276">
      <w:pPr>
        <w:spacing w:before="78" w:line="189" w:lineRule="auto"/>
        <w:ind w:firstLine="358" w:firstLineChars="211"/>
        <w:outlineLvl w:val="9"/>
        <w:rPr>
          <w:rFonts w:hint="eastAsia" w:ascii="宋体" w:hAnsi="宋体" w:eastAsia="宋体" w:cs="宋体"/>
          <w:spacing w:val="-20"/>
          <w:sz w:val="21"/>
          <w:szCs w:val="21"/>
        </w:rPr>
        <w:sectPr>
          <w:footerReference r:id="rId15" w:type="default"/>
          <w:pgSz w:w="11850" w:h="16783"/>
          <w:pgMar w:top="1429" w:right="1327" w:bottom="1429" w:left="1327" w:header="850" w:footer="1031" w:gutter="0"/>
          <w:pgNumType w:fmt="numberInDash"/>
          <w:cols w:space="720" w:num="1"/>
          <w:rtlGutter w:val="0"/>
          <w:docGrid w:linePitch="1" w:charSpace="0"/>
        </w:sectPr>
      </w:pPr>
    </w:p>
    <w:p w14:paraId="7701545F">
      <w:pPr>
        <w:pStyle w:val="8"/>
        <w:bidi w:val="0"/>
        <w:rPr>
          <w:rFonts w:hint="eastAsia"/>
        </w:rPr>
      </w:pPr>
      <w:bookmarkStart w:id="500" w:name="_Toc15046"/>
      <w:bookmarkStart w:id="501" w:name="_Toc16631"/>
      <w:r>
        <w:rPr>
          <w:rFonts w:hint="eastAsia"/>
        </w:rPr>
        <w:t>二、法定代表人身份证明书</w:t>
      </w:r>
      <w:bookmarkEnd w:id="500"/>
      <w:bookmarkEnd w:id="501"/>
    </w:p>
    <w:p w14:paraId="38E24366">
      <w:pPr>
        <w:spacing w:line="366" w:lineRule="auto"/>
        <w:outlineLvl w:val="9"/>
        <w:rPr>
          <w:rFonts w:hint="eastAsia" w:ascii="宋体" w:hAnsi="宋体" w:eastAsia="宋体" w:cs="宋体"/>
          <w:sz w:val="21"/>
          <w:szCs w:val="21"/>
        </w:rPr>
      </w:pPr>
    </w:p>
    <w:p w14:paraId="7E94E4F7">
      <w:pPr>
        <w:spacing w:before="79" w:line="189" w:lineRule="auto"/>
        <w:ind w:firstLine="673"/>
        <w:outlineLvl w:val="9"/>
        <w:rPr>
          <w:rFonts w:hint="eastAsia" w:ascii="宋体" w:hAnsi="宋体" w:eastAsia="宋体" w:cs="宋体"/>
          <w:sz w:val="21"/>
          <w:szCs w:val="21"/>
        </w:rPr>
      </w:pPr>
      <w:r>
        <w:rPr>
          <w:rFonts w:hint="eastAsia" w:ascii="宋体" w:hAnsi="宋体" w:eastAsia="宋体" w:cs="宋体"/>
          <w:spacing w:val="-4"/>
          <w:sz w:val="21"/>
          <w:szCs w:val="21"/>
        </w:rPr>
        <w:t>单位名称：</w:t>
      </w:r>
      <w:r>
        <w:rPr>
          <w:rFonts w:hint="eastAsia" w:ascii="宋体" w:hAnsi="宋体" w:eastAsia="宋体" w:cs="宋体"/>
          <w:sz w:val="21"/>
          <w:szCs w:val="21"/>
          <w:u w:val="single"/>
        </w:rPr>
        <w:t xml:space="preserve">                                        </w:t>
      </w:r>
    </w:p>
    <w:p w14:paraId="48E8ACD0">
      <w:pPr>
        <w:spacing w:line="263" w:lineRule="auto"/>
        <w:outlineLvl w:val="9"/>
        <w:rPr>
          <w:rFonts w:hint="eastAsia" w:ascii="宋体" w:hAnsi="宋体" w:eastAsia="宋体" w:cs="宋体"/>
          <w:sz w:val="21"/>
          <w:szCs w:val="21"/>
        </w:rPr>
      </w:pPr>
    </w:p>
    <w:p w14:paraId="69E44BE6">
      <w:pPr>
        <w:spacing w:before="79" w:line="189" w:lineRule="auto"/>
        <w:ind w:firstLine="673"/>
        <w:outlineLvl w:val="9"/>
        <w:rPr>
          <w:rFonts w:hint="eastAsia" w:ascii="宋体" w:hAnsi="宋体" w:eastAsia="宋体" w:cs="宋体"/>
          <w:sz w:val="21"/>
          <w:szCs w:val="21"/>
        </w:rPr>
      </w:pPr>
      <w:r>
        <w:rPr>
          <w:rFonts w:hint="eastAsia" w:ascii="宋体" w:hAnsi="宋体" w:eastAsia="宋体" w:cs="宋体"/>
          <w:spacing w:val="-4"/>
          <w:sz w:val="21"/>
          <w:szCs w:val="21"/>
        </w:rPr>
        <w:t>单位性质：</w:t>
      </w:r>
      <w:r>
        <w:rPr>
          <w:rFonts w:hint="eastAsia" w:ascii="宋体" w:hAnsi="宋体" w:eastAsia="宋体" w:cs="宋体"/>
          <w:sz w:val="21"/>
          <w:szCs w:val="21"/>
          <w:u w:val="single"/>
        </w:rPr>
        <w:t xml:space="preserve">                                        </w:t>
      </w:r>
    </w:p>
    <w:p w14:paraId="6CD6EF6C">
      <w:pPr>
        <w:spacing w:line="261" w:lineRule="auto"/>
        <w:outlineLvl w:val="9"/>
        <w:rPr>
          <w:rFonts w:hint="eastAsia" w:ascii="宋体" w:hAnsi="宋体" w:eastAsia="宋体" w:cs="宋体"/>
          <w:sz w:val="21"/>
          <w:szCs w:val="21"/>
        </w:rPr>
      </w:pPr>
    </w:p>
    <w:p w14:paraId="3B58978A">
      <w:pPr>
        <w:spacing w:before="79" w:line="189" w:lineRule="auto"/>
        <w:ind w:firstLine="670"/>
        <w:outlineLvl w:val="9"/>
        <w:rPr>
          <w:rFonts w:hint="eastAsia" w:ascii="宋体" w:hAnsi="宋体" w:eastAsia="宋体" w:cs="宋体"/>
          <w:sz w:val="21"/>
          <w:szCs w:val="21"/>
        </w:rPr>
      </w:pPr>
      <w:r>
        <w:rPr>
          <w:rFonts w:hint="eastAsia" w:ascii="宋体" w:hAnsi="宋体" w:eastAsia="宋体" w:cs="宋体"/>
          <w:spacing w:val="-4"/>
          <w:sz w:val="21"/>
          <w:szCs w:val="21"/>
        </w:rPr>
        <w:t>地    址：</w:t>
      </w:r>
      <w:r>
        <w:rPr>
          <w:rFonts w:hint="eastAsia" w:ascii="宋体" w:hAnsi="宋体" w:eastAsia="宋体" w:cs="宋体"/>
          <w:sz w:val="21"/>
          <w:szCs w:val="21"/>
          <w:u w:val="single"/>
        </w:rPr>
        <w:t xml:space="preserve">                                        </w:t>
      </w:r>
    </w:p>
    <w:p w14:paraId="6A3E39C9">
      <w:pPr>
        <w:spacing w:line="264" w:lineRule="auto"/>
        <w:outlineLvl w:val="9"/>
        <w:rPr>
          <w:rFonts w:hint="eastAsia" w:ascii="宋体" w:hAnsi="宋体" w:eastAsia="宋体" w:cs="宋体"/>
          <w:sz w:val="21"/>
          <w:szCs w:val="21"/>
        </w:rPr>
      </w:pPr>
    </w:p>
    <w:p w14:paraId="44276330">
      <w:pPr>
        <w:spacing w:before="78" w:line="189" w:lineRule="auto"/>
        <w:ind w:firstLine="672"/>
        <w:outlineLvl w:val="9"/>
        <w:rPr>
          <w:rFonts w:hint="eastAsia" w:ascii="宋体" w:hAnsi="宋体" w:eastAsia="宋体" w:cs="宋体"/>
          <w:sz w:val="21"/>
          <w:szCs w:val="21"/>
        </w:rPr>
      </w:pPr>
      <w:r>
        <w:rPr>
          <w:rFonts w:hint="eastAsia" w:ascii="宋体" w:hAnsi="宋体" w:eastAsia="宋体" w:cs="宋体"/>
          <w:spacing w:val="-4"/>
          <w:sz w:val="21"/>
          <w:szCs w:val="21"/>
        </w:rPr>
        <w:t>成立时间：</w:t>
      </w:r>
      <w:r>
        <w:rPr>
          <w:rFonts w:hint="eastAsia" w:ascii="宋体" w:hAnsi="宋体" w:eastAsia="宋体" w:cs="宋体"/>
          <w:spacing w:val="5"/>
          <w:sz w:val="21"/>
          <w:szCs w:val="21"/>
          <w:u w:val="single"/>
        </w:rPr>
        <w:t xml:space="preserve">          </w:t>
      </w:r>
      <w:r>
        <w:rPr>
          <w:rFonts w:hint="eastAsia" w:ascii="宋体" w:hAnsi="宋体" w:eastAsia="宋体" w:cs="宋体"/>
          <w:spacing w:val="-4"/>
          <w:sz w:val="21"/>
          <w:szCs w:val="21"/>
        </w:rPr>
        <w:t xml:space="preserve">年 </w:t>
      </w:r>
      <w:r>
        <w:rPr>
          <w:rFonts w:hint="eastAsia" w:ascii="宋体" w:hAnsi="宋体" w:eastAsia="宋体" w:cs="宋体"/>
          <w:spacing w:val="3"/>
          <w:sz w:val="21"/>
          <w:szCs w:val="21"/>
          <w:u w:val="single"/>
        </w:rPr>
        <w:t xml:space="preserve">         </w:t>
      </w:r>
      <w:r>
        <w:rPr>
          <w:rFonts w:hint="eastAsia" w:ascii="宋体" w:hAnsi="宋体" w:eastAsia="宋体" w:cs="宋体"/>
          <w:spacing w:val="-4"/>
          <w:sz w:val="21"/>
          <w:szCs w:val="21"/>
        </w:rPr>
        <w:t>月</w:t>
      </w:r>
      <w:r>
        <w:rPr>
          <w:rFonts w:hint="eastAsia" w:ascii="宋体" w:hAnsi="宋体" w:eastAsia="宋体" w:cs="宋体"/>
          <w:spacing w:val="4"/>
          <w:sz w:val="21"/>
          <w:szCs w:val="21"/>
          <w:u w:val="single"/>
        </w:rPr>
        <w:t xml:space="preserve">             </w:t>
      </w:r>
      <w:r>
        <w:rPr>
          <w:rFonts w:hint="eastAsia" w:ascii="宋体" w:hAnsi="宋体" w:eastAsia="宋体" w:cs="宋体"/>
          <w:spacing w:val="-4"/>
          <w:sz w:val="21"/>
          <w:szCs w:val="21"/>
        </w:rPr>
        <w:t>日</w:t>
      </w:r>
    </w:p>
    <w:p w14:paraId="72B738E7">
      <w:pPr>
        <w:spacing w:line="261" w:lineRule="auto"/>
        <w:outlineLvl w:val="9"/>
        <w:rPr>
          <w:rFonts w:hint="eastAsia" w:ascii="宋体" w:hAnsi="宋体" w:eastAsia="宋体" w:cs="宋体"/>
          <w:sz w:val="21"/>
          <w:szCs w:val="21"/>
        </w:rPr>
      </w:pPr>
    </w:p>
    <w:p w14:paraId="5C9FC734">
      <w:pPr>
        <w:spacing w:before="79" w:line="189" w:lineRule="auto"/>
        <w:ind w:firstLine="669"/>
        <w:outlineLvl w:val="9"/>
        <w:rPr>
          <w:rFonts w:hint="eastAsia" w:ascii="宋体" w:hAnsi="宋体" w:eastAsia="宋体" w:cs="宋体"/>
          <w:sz w:val="21"/>
          <w:szCs w:val="21"/>
        </w:rPr>
      </w:pPr>
      <w:r>
        <w:rPr>
          <w:rFonts w:hint="eastAsia" w:ascii="宋体" w:hAnsi="宋体" w:eastAsia="宋体" w:cs="宋体"/>
          <w:spacing w:val="-4"/>
          <w:sz w:val="21"/>
          <w:szCs w:val="21"/>
        </w:rPr>
        <w:t>经营期限</w:t>
      </w:r>
      <w:r>
        <w:rPr>
          <w:rFonts w:hint="eastAsia" w:ascii="宋体" w:hAnsi="宋体" w:eastAsia="宋体" w:cs="宋体"/>
          <w:spacing w:val="-22"/>
          <w:w w:val="94"/>
          <w:sz w:val="21"/>
          <w:szCs w:val="21"/>
        </w:rPr>
        <w:t>：</w:t>
      </w:r>
      <w:r>
        <w:rPr>
          <w:rFonts w:hint="eastAsia" w:ascii="宋体" w:hAnsi="宋体" w:eastAsia="宋体" w:cs="宋体"/>
          <w:sz w:val="21"/>
          <w:szCs w:val="21"/>
          <w:u w:val="single"/>
        </w:rPr>
        <w:t xml:space="preserve">                                         </w:t>
      </w:r>
    </w:p>
    <w:p w14:paraId="017A613C">
      <w:pPr>
        <w:spacing w:line="264" w:lineRule="auto"/>
        <w:outlineLvl w:val="9"/>
        <w:rPr>
          <w:rFonts w:hint="eastAsia" w:ascii="宋体" w:hAnsi="宋体" w:eastAsia="宋体" w:cs="宋体"/>
          <w:sz w:val="21"/>
          <w:szCs w:val="21"/>
        </w:rPr>
      </w:pPr>
    </w:p>
    <w:p w14:paraId="2FFB0269">
      <w:pPr>
        <w:spacing w:before="78" w:line="598" w:lineRule="auto"/>
        <w:ind w:right="1086"/>
        <w:outlineLvl w:val="9"/>
        <w:rPr>
          <w:rFonts w:hint="eastAsia" w:ascii="宋体" w:hAnsi="宋体" w:eastAsia="宋体" w:cs="宋体"/>
          <w:sz w:val="21"/>
          <w:szCs w:val="21"/>
        </w:rPr>
      </w:pPr>
      <w:r>
        <w:rPr>
          <w:rFonts w:hint="eastAsia" w:ascii="宋体" w:hAnsi="宋体" w:eastAsia="宋体" w:cs="宋体"/>
          <w:spacing w:val="-4"/>
          <w:sz w:val="21"/>
          <w:szCs w:val="21"/>
        </w:rPr>
        <w:t>姓名</w:t>
      </w:r>
      <w:r>
        <w:rPr>
          <w:rFonts w:hint="eastAsia" w:ascii="宋体" w:hAnsi="宋体" w:eastAsia="宋体" w:cs="宋体"/>
          <w:spacing w:val="-20"/>
          <w:w w:val="83"/>
          <w:sz w:val="21"/>
          <w:szCs w:val="21"/>
        </w:rPr>
        <w:t>：</w:t>
      </w:r>
      <w:r>
        <w:rPr>
          <w:rFonts w:hint="eastAsia" w:ascii="宋体" w:hAnsi="宋体" w:eastAsia="宋体" w:cs="宋体"/>
          <w:spacing w:val="8"/>
          <w:sz w:val="21"/>
          <w:szCs w:val="21"/>
          <w:u w:val="single"/>
        </w:rPr>
        <w:t xml:space="preserve">          </w:t>
      </w:r>
      <w:r>
        <w:rPr>
          <w:rFonts w:hint="eastAsia" w:ascii="宋体" w:hAnsi="宋体" w:eastAsia="宋体" w:cs="宋体"/>
          <w:spacing w:val="-4"/>
          <w:sz w:val="21"/>
          <w:szCs w:val="21"/>
        </w:rPr>
        <w:t>性别：</w:t>
      </w:r>
      <w:r>
        <w:rPr>
          <w:rFonts w:hint="eastAsia" w:ascii="宋体" w:hAnsi="宋体" w:eastAsia="宋体" w:cs="宋体"/>
          <w:spacing w:val="6"/>
          <w:sz w:val="21"/>
          <w:szCs w:val="21"/>
          <w:u w:val="single"/>
        </w:rPr>
        <w:t xml:space="preserve">          </w:t>
      </w:r>
      <w:r>
        <w:rPr>
          <w:rFonts w:hint="eastAsia" w:ascii="宋体" w:hAnsi="宋体" w:eastAsia="宋体" w:cs="宋体"/>
          <w:spacing w:val="-4"/>
          <w:sz w:val="21"/>
          <w:szCs w:val="21"/>
        </w:rPr>
        <w:t>年龄：</w:t>
      </w:r>
      <w:r>
        <w:rPr>
          <w:rFonts w:hint="eastAsia" w:ascii="宋体" w:hAnsi="宋体" w:eastAsia="宋体" w:cs="宋体"/>
          <w:spacing w:val="4"/>
          <w:sz w:val="21"/>
          <w:szCs w:val="21"/>
          <w:u w:val="single"/>
        </w:rPr>
        <w:t xml:space="preserve">            </w:t>
      </w:r>
      <w:r>
        <w:rPr>
          <w:rFonts w:hint="eastAsia" w:ascii="宋体" w:hAnsi="宋体" w:eastAsia="宋体" w:cs="宋体"/>
          <w:spacing w:val="-4"/>
          <w:sz w:val="21"/>
          <w:szCs w:val="21"/>
        </w:rPr>
        <w:t>职务：</w:t>
      </w:r>
      <w:r>
        <w:rPr>
          <w:rFonts w:hint="eastAsia" w:ascii="宋体" w:hAnsi="宋体" w:eastAsia="宋体" w:cs="宋体"/>
          <w:spacing w:val="4"/>
          <w:sz w:val="21"/>
          <w:szCs w:val="21"/>
          <w:u w:val="single"/>
        </w:rPr>
        <w:t xml:space="preserve">           </w:t>
      </w:r>
      <w:r>
        <w:rPr>
          <w:rFonts w:hint="eastAsia" w:ascii="宋体" w:hAnsi="宋体" w:eastAsia="宋体" w:cs="宋体"/>
          <w:spacing w:val="1"/>
          <w:sz w:val="21"/>
          <w:szCs w:val="21"/>
        </w:rPr>
        <w:t xml:space="preserve"> </w:t>
      </w:r>
      <w:r>
        <w:rPr>
          <w:rFonts w:hint="eastAsia" w:ascii="宋体" w:hAnsi="宋体" w:eastAsia="宋体" w:cs="宋体"/>
          <w:spacing w:val="-4"/>
          <w:sz w:val="21"/>
          <w:szCs w:val="21"/>
        </w:rPr>
        <w:t xml:space="preserve">系 </w:t>
      </w:r>
      <w:r>
        <w:rPr>
          <w:rFonts w:hint="eastAsia" w:ascii="宋体" w:hAnsi="宋体" w:eastAsia="宋体" w:cs="宋体"/>
          <w:spacing w:val="21"/>
          <w:sz w:val="21"/>
          <w:szCs w:val="21"/>
          <w:u w:val="single"/>
        </w:rPr>
        <w:t xml:space="preserve">  </w:t>
      </w:r>
      <w:r>
        <w:rPr>
          <w:rFonts w:hint="eastAsia" w:ascii="宋体" w:hAnsi="宋体" w:eastAsia="宋体" w:cs="宋体"/>
          <w:spacing w:val="-8"/>
          <w:sz w:val="21"/>
          <w:szCs w:val="21"/>
          <w:u w:val="single"/>
        </w:rPr>
        <w:t>(供应商名称)</w:t>
      </w:r>
      <w:r>
        <w:rPr>
          <w:rFonts w:hint="eastAsia" w:ascii="宋体" w:hAnsi="宋体" w:eastAsia="宋体" w:cs="宋体"/>
          <w:spacing w:val="2"/>
          <w:sz w:val="21"/>
          <w:szCs w:val="21"/>
          <w:u w:val="single"/>
        </w:rPr>
        <w:t xml:space="preserve">           </w:t>
      </w:r>
      <w:r>
        <w:rPr>
          <w:rFonts w:hint="eastAsia" w:ascii="宋体" w:hAnsi="宋体" w:eastAsia="宋体" w:cs="宋体"/>
          <w:spacing w:val="-8"/>
          <w:sz w:val="21"/>
          <w:szCs w:val="21"/>
        </w:rPr>
        <w:t>的法定代表人。</w:t>
      </w:r>
    </w:p>
    <w:p w14:paraId="278613CC">
      <w:pPr>
        <w:spacing w:before="1" w:line="360" w:lineRule="auto"/>
        <w:ind w:firstLine="668"/>
        <w:outlineLvl w:val="9"/>
        <w:rPr>
          <w:rFonts w:hint="eastAsia" w:ascii="宋体" w:hAnsi="宋体" w:eastAsia="宋体" w:cs="宋体"/>
          <w:sz w:val="21"/>
          <w:szCs w:val="21"/>
        </w:rPr>
      </w:pPr>
      <w:r>
        <w:rPr>
          <w:rFonts w:hint="eastAsia" w:ascii="宋体" w:hAnsi="宋体" w:eastAsia="宋体" w:cs="宋体"/>
          <w:spacing w:val="-4"/>
          <w:sz w:val="21"/>
          <w:szCs w:val="21"/>
        </w:rPr>
        <w:t>特此证明。</w:t>
      </w:r>
    </w:p>
    <w:p w14:paraId="490D0B79">
      <w:pPr>
        <w:spacing w:before="50" w:line="360" w:lineRule="auto"/>
        <w:ind w:firstLine="3457"/>
        <w:outlineLvl w:val="9"/>
        <w:rPr>
          <w:rFonts w:hint="eastAsia" w:ascii="宋体" w:hAnsi="宋体" w:eastAsia="宋体" w:cs="宋体"/>
          <w:sz w:val="21"/>
          <w:szCs w:val="21"/>
        </w:rPr>
      </w:pPr>
      <w:r>
        <w:rPr>
          <w:rFonts w:hint="eastAsia" w:ascii="宋体" w:hAnsi="宋体" w:eastAsia="宋体" w:cs="宋体"/>
          <w:spacing w:val="-2"/>
          <w:sz w:val="21"/>
          <w:szCs w:val="21"/>
        </w:rPr>
        <w:t>法定代表人身份证复印件</w:t>
      </w:r>
    </w:p>
    <w:p w14:paraId="5AB54F97">
      <w:pPr>
        <w:spacing w:line="33" w:lineRule="exact"/>
        <w:outlineLvl w:val="9"/>
        <w:rPr>
          <w:rFonts w:hint="eastAsia" w:ascii="宋体" w:hAnsi="宋体" w:eastAsia="宋体" w:cs="宋体"/>
          <w:sz w:val="21"/>
          <w:szCs w:val="21"/>
        </w:rPr>
      </w:pPr>
    </w:p>
    <w:tbl>
      <w:tblPr>
        <w:tblStyle w:val="768"/>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8"/>
      </w:tblGrid>
      <w:tr w14:paraId="1031C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8" w:hRule="atLeast"/>
        </w:trPr>
        <w:tc>
          <w:tcPr>
            <w:tcW w:w="9028" w:type="dxa"/>
            <w:noWrap w:val="0"/>
            <w:vAlign w:val="top"/>
          </w:tcPr>
          <w:p w14:paraId="520E3736">
            <w:pPr>
              <w:spacing w:line="279" w:lineRule="auto"/>
              <w:outlineLvl w:val="9"/>
              <w:rPr>
                <w:rFonts w:hint="eastAsia" w:ascii="宋体" w:hAnsi="宋体" w:eastAsia="宋体" w:cs="宋体"/>
                <w:sz w:val="21"/>
                <w:szCs w:val="21"/>
              </w:rPr>
            </w:pPr>
          </w:p>
          <w:p w14:paraId="52F80BDE">
            <w:pPr>
              <w:spacing w:line="279" w:lineRule="auto"/>
              <w:outlineLvl w:val="9"/>
              <w:rPr>
                <w:rFonts w:hint="eastAsia" w:ascii="宋体" w:hAnsi="宋体" w:eastAsia="宋体" w:cs="宋体"/>
                <w:sz w:val="21"/>
                <w:szCs w:val="21"/>
              </w:rPr>
            </w:pPr>
          </w:p>
          <w:p w14:paraId="1EBF60A6">
            <w:pPr>
              <w:spacing w:line="279" w:lineRule="auto"/>
              <w:outlineLvl w:val="9"/>
              <w:rPr>
                <w:rFonts w:hint="eastAsia" w:ascii="宋体" w:hAnsi="宋体" w:eastAsia="宋体" w:cs="宋体"/>
                <w:sz w:val="21"/>
                <w:szCs w:val="21"/>
              </w:rPr>
            </w:pPr>
          </w:p>
          <w:p w14:paraId="0FA71987">
            <w:pPr>
              <w:spacing w:line="279" w:lineRule="auto"/>
              <w:outlineLvl w:val="9"/>
              <w:rPr>
                <w:rFonts w:hint="eastAsia" w:ascii="宋体" w:hAnsi="宋体" w:eastAsia="宋体" w:cs="宋体"/>
                <w:sz w:val="21"/>
                <w:szCs w:val="21"/>
              </w:rPr>
            </w:pPr>
          </w:p>
          <w:p w14:paraId="1B885F00">
            <w:pPr>
              <w:spacing w:before="78" w:line="189" w:lineRule="auto"/>
              <w:ind w:firstLine="131"/>
              <w:outlineLvl w:val="9"/>
              <w:rPr>
                <w:rFonts w:hint="eastAsia" w:ascii="宋体" w:hAnsi="宋体" w:eastAsia="宋体" w:cs="宋体"/>
                <w:sz w:val="21"/>
                <w:szCs w:val="21"/>
              </w:rPr>
            </w:pPr>
            <w:r>
              <w:rPr>
                <w:rFonts w:hint="eastAsia" w:ascii="宋体" w:hAnsi="宋体" w:eastAsia="宋体" w:cs="宋体"/>
                <w:sz w:val="21"/>
                <w:szCs w:val="21"/>
              </w:rPr>
              <w:t>法定代表人身份证复印件（正面</w:t>
            </w:r>
            <w:r>
              <w:rPr>
                <w:rFonts w:hint="eastAsia" w:ascii="宋体" w:hAnsi="宋体" w:eastAsia="宋体" w:cs="宋体"/>
                <w:spacing w:val="-63"/>
                <w:sz w:val="21"/>
                <w:szCs w:val="21"/>
              </w:rPr>
              <w:t>）</w:t>
            </w:r>
            <w:r>
              <w:rPr>
                <w:rFonts w:hint="eastAsia" w:ascii="宋体" w:hAnsi="宋体" w:eastAsia="宋体" w:cs="宋体"/>
                <w:spacing w:val="-18"/>
                <w:sz w:val="21"/>
                <w:szCs w:val="21"/>
              </w:rPr>
              <w:t xml:space="preserve"> </w:t>
            </w:r>
            <w:r>
              <w:rPr>
                <w:rFonts w:hint="eastAsia" w:ascii="宋体" w:hAnsi="宋体" w:eastAsia="宋体" w:cs="宋体"/>
                <w:spacing w:val="-63"/>
                <w:sz w:val="21"/>
                <w:szCs w:val="21"/>
              </w:rPr>
              <w:t>：</w:t>
            </w:r>
          </w:p>
        </w:tc>
      </w:tr>
      <w:tr w14:paraId="3C9E7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6" w:hRule="atLeast"/>
        </w:trPr>
        <w:tc>
          <w:tcPr>
            <w:tcW w:w="9028" w:type="dxa"/>
            <w:noWrap w:val="0"/>
            <w:vAlign w:val="top"/>
          </w:tcPr>
          <w:p w14:paraId="6975AE3A">
            <w:pPr>
              <w:spacing w:line="307" w:lineRule="auto"/>
              <w:outlineLvl w:val="9"/>
              <w:rPr>
                <w:rFonts w:hint="eastAsia" w:ascii="宋体" w:hAnsi="宋体" w:eastAsia="宋体" w:cs="宋体"/>
                <w:sz w:val="21"/>
                <w:szCs w:val="21"/>
              </w:rPr>
            </w:pPr>
          </w:p>
          <w:p w14:paraId="6D63DA6E">
            <w:pPr>
              <w:spacing w:line="307" w:lineRule="auto"/>
              <w:outlineLvl w:val="9"/>
              <w:rPr>
                <w:rFonts w:hint="eastAsia" w:ascii="宋体" w:hAnsi="宋体" w:eastAsia="宋体" w:cs="宋体"/>
                <w:sz w:val="21"/>
                <w:szCs w:val="21"/>
              </w:rPr>
            </w:pPr>
          </w:p>
          <w:p w14:paraId="3416DA1D">
            <w:pPr>
              <w:spacing w:line="307" w:lineRule="auto"/>
              <w:outlineLvl w:val="9"/>
              <w:rPr>
                <w:rFonts w:hint="eastAsia" w:ascii="宋体" w:hAnsi="宋体" w:eastAsia="宋体" w:cs="宋体"/>
                <w:sz w:val="21"/>
                <w:szCs w:val="21"/>
              </w:rPr>
            </w:pPr>
          </w:p>
          <w:p w14:paraId="2A1E7B38">
            <w:pPr>
              <w:spacing w:before="79" w:line="189" w:lineRule="auto"/>
              <w:ind w:firstLine="131"/>
              <w:outlineLvl w:val="9"/>
              <w:rPr>
                <w:rFonts w:hint="eastAsia" w:ascii="宋体" w:hAnsi="宋体" w:eastAsia="宋体" w:cs="宋体"/>
                <w:sz w:val="21"/>
                <w:szCs w:val="21"/>
              </w:rPr>
            </w:pPr>
            <w:r>
              <w:rPr>
                <w:rFonts w:hint="eastAsia" w:ascii="宋体" w:hAnsi="宋体" w:eastAsia="宋体" w:cs="宋体"/>
                <w:sz w:val="21"/>
                <w:szCs w:val="21"/>
              </w:rPr>
              <w:t>法定代表人身份证复印件（背面</w:t>
            </w:r>
            <w:r>
              <w:rPr>
                <w:rFonts w:hint="eastAsia" w:ascii="宋体" w:hAnsi="宋体" w:eastAsia="宋体" w:cs="宋体"/>
                <w:spacing w:val="-63"/>
                <w:sz w:val="21"/>
                <w:szCs w:val="21"/>
              </w:rPr>
              <w:t>）</w:t>
            </w:r>
            <w:r>
              <w:rPr>
                <w:rFonts w:hint="eastAsia" w:ascii="宋体" w:hAnsi="宋体" w:eastAsia="宋体" w:cs="宋体"/>
                <w:spacing w:val="-18"/>
                <w:sz w:val="21"/>
                <w:szCs w:val="21"/>
              </w:rPr>
              <w:t xml:space="preserve"> </w:t>
            </w:r>
            <w:r>
              <w:rPr>
                <w:rFonts w:hint="eastAsia" w:ascii="宋体" w:hAnsi="宋体" w:eastAsia="宋体" w:cs="宋体"/>
                <w:spacing w:val="-63"/>
                <w:sz w:val="21"/>
                <w:szCs w:val="21"/>
              </w:rPr>
              <w:t>：</w:t>
            </w:r>
          </w:p>
        </w:tc>
      </w:tr>
    </w:tbl>
    <w:p w14:paraId="3FB889B1">
      <w:pPr>
        <w:spacing w:before="346" w:line="189" w:lineRule="auto"/>
        <w:ind w:firstLine="4329"/>
        <w:outlineLvl w:val="9"/>
        <w:rPr>
          <w:rFonts w:hint="eastAsia" w:ascii="宋体" w:hAnsi="宋体" w:eastAsia="宋体" w:cs="宋体"/>
          <w:sz w:val="21"/>
          <w:szCs w:val="21"/>
        </w:rPr>
      </w:pPr>
      <w:r>
        <w:rPr>
          <w:rFonts w:hint="eastAsia" w:ascii="宋体" w:hAnsi="宋体" w:eastAsia="宋体" w:cs="宋体"/>
          <w:spacing w:val="-23"/>
          <w:w w:val="97"/>
          <w:sz w:val="21"/>
          <w:szCs w:val="21"/>
        </w:rPr>
        <w:t>供应商：</w:t>
      </w:r>
      <w:r>
        <w:rPr>
          <w:rFonts w:hint="eastAsia" w:ascii="宋体" w:hAnsi="宋体" w:eastAsia="宋体" w:cs="宋体"/>
          <w:spacing w:val="10"/>
          <w:sz w:val="21"/>
          <w:szCs w:val="21"/>
          <w:u w:val="single"/>
        </w:rPr>
        <w:t xml:space="preserve">         </w:t>
      </w:r>
      <w:r>
        <w:rPr>
          <w:rFonts w:hint="eastAsia" w:ascii="宋体" w:hAnsi="宋体" w:eastAsia="宋体" w:cs="宋体"/>
          <w:spacing w:val="-23"/>
          <w:w w:val="97"/>
          <w:sz w:val="21"/>
          <w:szCs w:val="21"/>
          <w:u w:val="single"/>
        </w:rPr>
        <w:t>(盖章)</w:t>
      </w:r>
      <w:r>
        <w:rPr>
          <w:rFonts w:hint="eastAsia" w:ascii="宋体" w:hAnsi="宋体" w:eastAsia="宋体" w:cs="宋体"/>
          <w:spacing w:val="1"/>
          <w:sz w:val="21"/>
          <w:szCs w:val="21"/>
          <w:u w:val="single"/>
        </w:rPr>
        <w:t xml:space="preserve">       </w:t>
      </w:r>
    </w:p>
    <w:p w14:paraId="6B08BB09">
      <w:pPr>
        <w:spacing w:line="269" w:lineRule="auto"/>
        <w:outlineLvl w:val="9"/>
        <w:rPr>
          <w:rFonts w:hint="eastAsia" w:ascii="宋体" w:hAnsi="宋体" w:eastAsia="宋体" w:cs="宋体"/>
          <w:sz w:val="21"/>
          <w:szCs w:val="21"/>
        </w:rPr>
      </w:pPr>
    </w:p>
    <w:p w14:paraId="2D4CFDA8">
      <w:pPr>
        <w:spacing w:line="269" w:lineRule="auto"/>
        <w:outlineLvl w:val="9"/>
        <w:rPr>
          <w:rFonts w:hint="eastAsia" w:ascii="宋体" w:hAnsi="宋体" w:eastAsia="宋体" w:cs="宋体"/>
          <w:sz w:val="21"/>
          <w:szCs w:val="21"/>
        </w:rPr>
      </w:pPr>
    </w:p>
    <w:p w14:paraId="4A70F1CE">
      <w:pPr>
        <w:spacing w:before="79" w:line="189" w:lineRule="auto"/>
        <w:ind w:firstLine="4379"/>
        <w:outlineLvl w:val="9"/>
        <w:rPr>
          <w:rFonts w:hint="eastAsia" w:ascii="宋体" w:hAnsi="宋体" w:eastAsia="宋体" w:cs="宋体"/>
          <w:sz w:val="21"/>
          <w:szCs w:val="21"/>
        </w:rPr>
      </w:pPr>
      <w:r>
        <w:rPr>
          <w:rFonts w:hint="eastAsia" w:ascii="宋体" w:hAnsi="宋体" w:eastAsia="宋体" w:cs="宋体"/>
          <w:spacing w:val="-21"/>
          <w:w w:val="88"/>
          <w:sz w:val="21"/>
          <w:szCs w:val="21"/>
        </w:rPr>
        <w:t>日</w:t>
      </w:r>
      <w:r>
        <w:rPr>
          <w:rFonts w:hint="eastAsia" w:ascii="宋体" w:hAnsi="宋体" w:eastAsia="宋体" w:cs="宋体"/>
          <w:spacing w:val="26"/>
          <w:sz w:val="21"/>
          <w:szCs w:val="21"/>
        </w:rPr>
        <w:t xml:space="preserve"> </w:t>
      </w:r>
      <w:r>
        <w:rPr>
          <w:rFonts w:hint="eastAsia" w:ascii="宋体" w:hAnsi="宋体" w:eastAsia="宋体" w:cs="宋体"/>
          <w:spacing w:val="-21"/>
          <w:w w:val="88"/>
          <w:sz w:val="21"/>
          <w:szCs w:val="21"/>
        </w:rPr>
        <w:t>期：</w:t>
      </w:r>
      <w:r>
        <w:rPr>
          <w:rFonts w:hint="eastAsia" w:ascii="宋体" w:hAnsi="宋体" w:eastAsia="宋体" w:cs="宋体"/>
          <w:spacing w:val="5"/>
          <w:sz w:val="21"/>
          <w:szCs w:val="21"/>
          <w:u w:val="single"/>
        </w:rPr>
        <w:t xml:space="preserve">        </w:t>
      </w:r>
      <w:r>
        <w:rPr>
          <w:rFonts w:hint="eastAsia" w:ascii="宋体" w:hAnsi="宋体" w:eastAsia="宋体" w:cs="宋体"/>
          <w:spacing w:val="-21"/>
          <w:w w:val="88"/>
          <w:sz w:val="21"/>
          <w:szCs w:val="21"/>
        </w:rPr>
        <w:t>年</w:t>
      </w:r>
      <w:r>
        <w:rPr>
          <w:rFonts w:hint="eastAsia" w:ascii="宋体" w:hAnsi="宋体" w:eastAsia="宋体" w:cs="宋体"/>
          <w:spacing w:val="7"/>
          <w:sz w:val="21"/>
          <w:szCs w:val="21"/>
          <w:u w:val="single"/>
        </w:rPr>
        <w:t xml:space="preserve">  </w:t>
      </w:r>
      <w:r>
        <w:rPr>
          <w:rFonts w:hint="eastAsia"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21"/>
          <w:w w:val="88"/>
          <w:sz w:val="21"/>
          <w:szCs w:val="21"/>
        </w:rPr>
        <w:t>月</w:t>
      </w:r>
      <w:r>
        <w:rPr>
          <w:rFonts w:hint="eastAsia" w:ascii="宋体" w:hAnsi="宋体" w:eastAsia="宋体" w:cs="宋体"/>
          <w:spacing w:val="17"/>
          <w:sz w:val="21"/>
          <w:szCs w:val="21"/>
          <w:u w:val="single"/>
        </w:rPr>
        <w:t xml:space="preserve">  </w:t>
      </w:r>
      <w:r>
        <w:rPr>
          <w:rFonts w:hint="eastAsia" w:cs="宋体"/>
          <w:spacing w:val="17"/>
          <w:sz w:val="21"/>
          <w:szCs w:val="21"/>
          <w:u w:val="single"/>
          <w:lang w:val="en-US" w:eastAsia="zh-CN"/>
        </w:rPr>
        <w:t xml:space="preserve">  </w:t>
      </w:r>
      <w:r>
        <w:rPr>
          <w:rFonts w:hint="eastAsia" w:ascii="宋体" w:hAnsi="宋体" w:eastAsia="宋体" w:cs="宋体"/>
          <w:spacing w:val="17"/>
          <w:sz w:val="21"/>
          <w:szCs w:val="21"/>
          <w:u w:val="single"/>
        </w:rPr>
        <w:t xml:space="preserve">  </w:t>
      </w:r>
      <w:r>
        <w:rPr>
          <w:rFonts w:hint="eastAsia" w:ascii="宋体" w:hAnsi="宋体" w:eastAsia="宋体" w:cs="宋体"/>
          <w:spacing w:val="-21"/>
          <w:w w:val="88"/>
          <w:sz w:val="21"/>
          <w:szCs w:val="21"/>
        </w:rPr>
        <w:t>日</w:t>
      </w:r>
    </w:p>
    <w:p w14:paraId="08A9B426">
      <w:pPr>
        <w:outlineLvl w:val="9"/>
        <w:rPr>
          <w:rFonts w:hint="eastAsia" w:ascii="宋体" w:hAnsi="宋体" w:eastAsia="宋体" w:cs="宋体"/>
          <w:sz w:val="21"/>
          <w:szCs w:val="21"/>
        </w:rPr>
        <w:sectPr>
          <w:footerReference r:id="rId16" w:type="default"/>
          <w:pgSz w:w="11850" w:h="16783"/>
          <w:pgMar w:top="1429" w:right="1327" w:bottom="1429" w:left="1327" w:header="850" w:footer="1031" w:gutter="0"/>
          <w:pgNumType w:fmt="numberInDash"/>
          <w:cols w:space="720" w:num="1"/>
          <w:rtlGutter w:val="0"/>
          <w:docGrid w:linePitch="1" w:charSpace="0"/>
        </w:sectPr>
      </w:pPr>
    </w:p>
    <w:p w14:paraId="57C75A9F">
      <w:pPr>
        <w:pStyle w:val="8"/>
        <w:bidi w:val="0"/>
        <w:rPr>
          <w:rFonts w:hint="eastAsia"/>
        </w:rPr>
      </w:pPr>
      <w:bookmarkStart w:id="502" w:name="_Toc4828"/>
      <w:bookmarkStart w:id="503" w:name="_Toc9637"/>
      <w:r>
        <w:rPr>
          <w:rFonts w:hint="eastAsia"/>
        </w:rPr>
        <w:t>三、响应文件签署授权委托书</w:t>
      </w:r>
      <w:bookmarkEnd w:id="502"/>
      <w:bookmarkEnd w:id="503"/>
    </w:p>
    <w:p w14:paraId="01E7370D">
      <w:pPr>
        <w:spacing w:line="444" w:lineRule="auto"/>
        <w:outlineLvl w:val="9"/>
        <w:rPr>
          <w:rFonts w:hint="eastAsia" w:ascii="宋体" w:hAnsi="宋体" w:eastAsia="宋体" w:cs="宋体"/>
          <w:sz w:val="21"/>
          <w:szCs w:val="21"/>
        </w:rPr>
      </w:pPr>
    </w:p>
    <w:p w14:paraId="7ADC056B">
      <w:pPr>
        <w:spacing w:before="78" w:line="462" w:lineRule="auto"/>
        <w:ind w:left="129" w:right="1" w:firstLine="480"/>
        <w:outlineLvl w:val="9"/>
        <w:rPr>
          <w:rFonts w:hint="eastAsia" w:ascii="宋体" w:hAnsi="宋体" w:eastAsia="宋体" w:cs="宋体"/>
          <w:kern w:val="22"/>
          <w:position w:val="0"/>
          <w:sz w:val="21"/>
          <w:szCs w:val="21"/>
        </w:rPr>
      </w:pPr>
      <w:r>
        <w:rPr>
          <w:rFonts w:hint="eastAsia" w:ascii="宋体" w:hAnsi="宋体" w:eastAsia="宋体" w:cs="宋体"/>
          <w:spacing w:val="-16"/>
          <w:kern w:val="22"/>
          <w:position w:val="0"/>
          <w:sz w:val="21"/>
          <w:szCs w:val="21"/>
        </w:rPr>
        <w:t>本授权委托书声明：</w:t>
      </w:r>
      <w:r>
        <w:rPr>
          <w:rFonts w:hint="eastAsia" w:ascii="宋体" w:hAnsi="宋体" w:eastAsia="宋体" w:cs="宋体"/>
          <w:spacing w:val="85"/>
          <w:kern w:val="22"/>
          <w:position w:val="0"/>
          <w:sz w:val="21"/>
          <w:szCs w:val="21"/>
        </w:rPr>
        <w:t xml:space="preserve"> </w:t>
      </w:r>
      <w:r>
        <w:rPr>
          <w:rFonts w:hint="eastAsia" w:ascii="宋体" w:hAnsi="宋体" w:eastAsia="宋体" w:cs="宋体"/>
          <w:spacing w:val="-16"/>
          <w:kern w:val="22"/>
          <w:position w:val="0"/>
          <w:sz w:val="21"/>
          <w:szCs w:val="21"/>
        </w:rPr>
        <w:t>我</w:t>
      </w:r>
      <w:r>
        <w:rPr>
          <w:rFonts w:hint="eastAsia" w:ascii="宋体" w:hAnsi="宋体" w:eastAsia="宋体" w:cs="宋体"/>
          <w:spacing w:val="40"/>
          <w:kern w:val="22"/>
          <w:position w:val="0"/>
          <w:sz w:val="21"/>
          <w:szCs w:val="21"/>
          <w:u w:val="single"/>
        </w:rPr>
        <w:t xml:space="preserve">   </w:t>
      </w:r>
      <w:r>
        <w:rPr>
          <w:rFonts w:hint="eastAsia" w:ascii="宋体" w:hAnsi="宋体" w:eastAsia="宋体" w:cs="宋体"/>
          <w:spacing w:val="-16"/>
          <w:kern w:val="22"/>
          <w:position w:val="0"/>
          <w:sz w:val="21"/>
          <w:szCs w:val="21"/>
          <w:u w:val="single"/>
        </w:rPr>
        <w:t>（姓名）</w:t>
      </w:r>
      <w:r>
        <w:rPr>
          <w:rFonts w:hint="eastAsia" w:ascii="宋体" w:hAnsi="宋体" w:eastAsia="宋体" w:cs="宋体"/>
          <w:spacing w:val="1"/>
          <w:kern w:val="22"/>
          <w:position w:val="0"/>
          <w:sz w:val="21"/>
          <w:szCs w:val="21"/>
          <w:u w:val="single"/>
        </w:rPr>
        <w:t xml:space="preserve">    </w:t>
      </w:r>
      <w:r>
        <w:rPr>
          <w:rFonts w:hint="eastAsia" w:ascii="宋体" w:hAnsi="宋体" w:eastAsia="宋体" w:cs="宋体"/>
          <w:spacing w:val="-16"/>
          <w:kern w:val="22"/>
          <w:position w:val="0"/>
          <w:sz w:val="21"/>
          <w:szCs w:val="21"/>
        </w:rPr>
        <w:t>系</w:t>
      </w:r>
      <w:r>
        <w:rPr>
          <w:rFonts w:hint="eastAsia" w:ascii="宋体" w:hAnsi="宋体" w:eastAsia="宋体" w:cs="宋体"/>
          <w:spacing w:val="123"/>
          <w:kern w:val="22"/>
          <w:position w:val="0"/>
          <w:sz w:val="21"/>
          <w:szCs w:val="21"/>
          <w:u w:val="single"/>
        </w:rPr>
        <w:t xml:space="preserve"> </w:t>
      </w:r>
      <w:r>
        <w:rPr>
          <w:rFonts w:hint="eastAsia" w:ascii="宋体" w:hAnsi="宋体" w:eastAsia="宋体" w:cs="宋体"/>
          <w:spacing w:val="-16"/>
          <w:kern w:val="22"/>
          <w:position w:val="0"/>
          <w:sz w:val="21"/>
          <w:szCs w:val="21"/>
          <w:u w:val="single"/>
        </w:rPr>
        <w:t>（供应商名称）</w:t>
      </w:r>
      <w:r>
        <w:rPr>
          <w:rFonts w:hint="eastAsia" w:ascii="宋体" w:hAnsi="宋体" w:eastAsia="宋体" w:cs="宋体"/>
          <w:spacing w:val="2"/>
          <w:kern w:val="22"/>
          <w:position w:val="0"/>
          <w:sz w:val="21"/>
          <w:szCs w:val="21"/>
          <w:u w:val="single"/>
        </w:rPr>
        <w:t xml:space="preserve">    </w:t>
      </w:r>
      <w:r>
        <w:rPr>
          <w:rFonts w:hint="eastAsia" w:ascii="宋体" w:hAnsi="宋体" w:eastAsia="宋体" w:cs="宋体"/>
          <w:spacing w:val="-16"/>
          <w:kern w:val="22"/>
          <w:position w:val="0"/>
          <w:sz w:val="21"/>
          <w:szCs w:val="21"/>
        </w:rPr>
        <w:t>的法定代表人，现</w:t>
      </w:r>
      <w:r>
        <w:rPr>
          <w:rFonts w:hint="eastAsia" w:ascii="宋体" w:hAnsi="宋体" w:eastAsia="宋体" w:cs="宋体"/>
          <w:spacing w:val="-10"/>
          <w:kern w:val="22"/>
          <w:position w:val="0"/>
          <w:sz w:val="21"/>
          <w:szCs w:val="21"/>
        </w:rPr>
        <w:t>授权委托</w:t>
      </w:r>
      <w:r>
        <w:rPr>
          <w:rFonts w:hint="eastAsia" w:ascii="宋体" w:hAnsi="宋体" w:eastAsia="宋体" w:cs="宋体"/>
          <w:spacing w:val="36"/>
          <w:kern w:val="22"/>
          <w:position w:val="0"/>
          <w:sz w:val="21"/>
          <w:szCs w:val="21"/>
          <w:u w:val="single"/>
        </w:rPr>
        <w:t xml:space="preserve"> </w:t>
      </w:r>
      <w:r>
        <w:rPr>
          <w:rFonts w:hint="eastAsia" w:ascii="宋体" w:hAnsi="宋体" w:eastAsia="宋体" w:cs="宋体"/>
          <w:spacing w:val="-10"/>
          <w:kern w:val="22"/>
          <w:position w:val="0"/>
          <w:sz w:val="21"/>
          <w:szCs w:val="21"/>
          <w:u w:val="single"/>
        </w:rPr>
        <w:t>（单位名称）</w:t>
      </w:r>
      <w:r>
        <w:rPr>
          <w:rFonts w:hint="eastAsia" w:ascii="宋体" w:hAnsi="宋体" w:eastAsia="宋体" w:cs="宋体"/>
          <w:spacing w:val="13"/>
          <w:kern w:val="22"/>
          <w:position w:val="0"/>
          <w:sz w:val="21"/>
          <w:szCs w:val="21"/>
          <w:u w:val="single"/>
        </w:rPr>
        <w:t xml:space="preserve">  </w:t>
      </w:r>
      <w:r>
        <w:rPr>
          <w:rFonts w:hint="eastAsia" w:ascii="宋体" w:hAnsi="宋体" w:eastAsia="宋体" w:cs="宋体"/>
          <w:spacing w:val="-10"/>
          <w:kern w:val="22"/>
          <w:position w:val="0"/>
          <w:sz w:val="21"/>
          <w:szCs w:val="21"/>
        </w:rPr>
        <w:t>的</w:t>
      </w:r>
      <w:r>
        <w:rPr>
          <w:rFonts w:hint="eastAsia" w:ascii="宋体" w:hAnsi="宋体" w:eastAsia="宋体" w:cs="宋体"/>
          <w:spacing w:val="-10"/>
          <w:kern w:val="22"/>
          <w:position w:val="0"/>
          <w:sz w:val="21"/>
          <w:szCs w:val="21"/>
          <w:u w:val="single"/>
        </w:rPr>
        <w:t>（姓名）</w:t>
      </w:r>
      <w:r>
        <w:rPr>
          <w:rFonts w:hint="eastAsia" w:ascii="宋体" w:hAnsi="宋体" w:eastAsia="宋体" w:cs="宋体"/>
          <w:spacing w:val="18"/>
          <w:kern w:val="22"/>
          <w:position w:val="0"/>
          <w:sz w:val="21"/>
          <w:szCs w:val="21"/>
          <w:u w:val="single"/>
        </w:rPr>
        <w:t xml:space="preserve"> </w:t>
      </w:r>
      <w:r>
        <w:rPr>
          <w:rFonts w:hint="eastAsia" w:ascii="宋体" w:hAnsi="宋体" w:eastAsia="宋体" w:cs="宋体"/>
          <w:spacing w:val="-10"/>
          <w:kern w:val="22"/>
          <w:position w:val="0"/>
          <w:sz w:val="21"/>
          <w:szCs w:val="21"/>
        </w:rPr>
        <w:t>为我公司签署本项目的响应文件</w:t>
      </w:r>
      <w:r>
        <w:rPr>
          <w:rFonts w:hint="eastAsia" w:ascii="宋体" w:hAnsi="宋体" w:eastAsia="宋体" w:cs="宋体"/>
          <w:spacing w:val="-1"/>
          <w:kern w:val="22"/>
          <w:position w:val="0"/>
          <w:sz w:val="21"/>
          <w:szCs w:val="21"/>
        </w:rPr>
        <w:t>的法定代表人授权委托代理人，我承认代理人全权代表我所签署的本项目的响应文件的</w:t>
      </w:r>
      <w:r>
        <w:rPr>
          <w:rFonts w:hint="eastAsia" w:ascii="宋体" w:hAnsi="宋体" w:eastAsia="宋体" w:cs="宋体"/>
          <w:spacing w:val="-6"/>
          <w:kern w:val="22"/>
          <w:position w:val="0"/>
          <w:sz w:val="21"/>
          <w:szCs w:val="21"/>
        </w:rPr>
        <w:t>内容。</w:t>
      </w:r>
    </w:p>
    <w:p w14:paraId="78AB1F83">
      <w:pPr>
        <w:spacing w:before="1" w:line="360" w:lineRule="auto"/>
        <w:ind w:firstLine="613"/>
        <w:outlineLvl w:val="9"/>
        <w:rPr>
          <w:rFonts w:hint="eastAsia" w:ascii="宋体" w:hAnsi="宋体" w:eastAsia="宋体" w:cs="宋体"/>
          <w:spacing w:val="-2"/>
          <w:kern w:val="22"/>
          <w:position w:val="0"/>
          <w:sz w:val="21"/>
          <w:szCs w:val="21"/>
        </w:rPr>
      </w:pPr>
      <w:r>
        <w:rPr>
          <w:rFonts w:hint="eastAsia" w:ascii="宋体" w:hAnsi="宋体" w:eastAsia="宋体" w:cs="宋体"/>
          <w:spacing w:val="-2"/>
          <w:kern w:val="22"/>
          <w:position w:val="0"/>
          <w:sz w:val="21"/>
          <w:szCs w:val="21"/>
        </w:rPr>
        <w:t>代理人无转委托权，特此委托。</w:t>
      </w:r>
    </w:p>
    <w:p w14:paraId="2F0C3D75">
      <w:pPr>
        <w:pStyle w:val="35"/>
        <w:spacing w:line="360" w:lineRule="auto"/>
        <w:outlineLvl w:val="9"/>
        <w:rPr>
          <w:rFonts w:hint="eastAsia"/>
        </w:rPr>
      </w:pPr>
      <w:r>
        <w:rPr>
          <w:rFonts w:hint="eastAsia"/>
        </w:rPr>
        <w:t>委托期限：</w:t>
      </w:r>
      <w:r>
        <w:rPr>
          <w:rFonts w:hint="eastAsia"/>
          <w:u w:val="single"/>
        </w:rPr>
        <w:t xml:space="preserve">               </w:t>
      </w:r>
      <w:r>
        <w:rPr>
          <w:rFonts w:hint="eastAsia"/>
        </w:rPr>
        <w:t>。</w:t>
      </w:r>
    </w:p>
    <w:p w14:paraId="1B42DFD6">
      <w:pPr>
        <w:pStyle w:val="35"/>
        <w:outlineLvl w:val="9"/>
        <w:rPr>
          <w:rFonts w:hint="eastAsia"/>
        </w:rPr>
      </w:pPr>
    </w:p>
    <w:p w14:paraId="20B93A05">
      <w:pPr>
        <w:spacing w:line="280" w:lineRule="auto"/>
        <w:outlineLvl w:val="9"/>
        <w:rPr>
          <w:rFonts w:hint="eastAsia" w:ascii="宋体" w:hAnsi="宋体" w:eastAsia="宋体" w:cs="宋体"/>
          <w:kern w:val="22"/>
          <w:position w:val="0"/>
          <w:sz w:val="21"/>
          <w:szCs w:val="21"/>
        </w:rPr>
      </w:pPr>
    </w:p>
    <w:p w14:paraId="2FD4468B">
      <w:pPr>
        <w:spacing w:before="92" w:line="190" w:lineRule="auto"/>
        <w:ind w:firstLine="3459"/>
        <w:outlineLvl w:val="9"/>
        <w:rPr>
          <w:rFonts w:hint="eastAsia" w:ascii="宋体" w:hAnsi="宋体" w:eastAsia="宋体" w:cs="宋体"/>
          <w:kern w:val="22"/>
          <w:position w:val="0"/>
          <w:sz w:val="21"/>
          <w:szCs w:val="21"/>
        </w:rPr>
      </w:pPr>
      <w:r>
        <w:rPr>
          <w:rFonts w:hint="eastAsia" w:ascii="宋体" w:hAnsi="宋体" w:eastAsia="宋体" w:cs="宋体"/>
          <w:spacing w:val="-2"/>
          <w:kern w:val="22"/>
          <w:position w:val="0"/>
          <w:sz w:val="21"/>
          <w:szCs w:val="21"/>
        </w:rPr>
        <w:t>委托代理人身份证复印件</w:t>
      </w:r>
    </w:p>
    <w:p w14:paraId="51E13904">
      <w:pPr>
        <w:spacing w:line="35" w:lineRule="exact"/>
        <w:outlineLvl w:val="9"/>
        <w:rPr>
          <w:rFonts w:hint="eastAsia" w:ascii="宋体" w:hAnsi="宋体" w:eastAsia="宋体" w:cs="宋体"/>
          <w:sz w:val="21"/>
          <w:szCs w:val="21"/>
        </w:rPr>
      </w:pPr>
    </w:p>
    <w:tbl>
      <w:tblPr>
        <w:tblStyle w:val="768"/>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8"/>
      </w:tblGrid>
      <w:tr w14:paraId="0EEE4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3" w:hRule="atLeast"/>
        </w:trPr>
        <w:tc>
          <w:tcPr>
            <w:tcW w:w="9028" w:type="dxa"/>
            <w:noWrap w:val="0"/>
            <w:vAlign w:val="top"/>
          </w:tcPr>
          <w:p w14:paraId="6562E0D9">
            <w:pPr>
              <w:spacing w:line="278" w:lineRule="auto"/>
              <w:outlineLvl w:val="9"/>
              <w:rPr>
                <w:rFonts w:hint="eastAsia" w:ascii="宋体" w:hAnsi="宋体" w:eastAsia="宋体" w:cs="宋体"/>
                <w:sz w:val="21"/>
                <w:szCs w:val="21"/>
              </w:rPr>
            </w:pPr>
          </w:p>
          <w:p w14:paraId="37C9EC04">
            <w:pPr>
              <w:spacing w:line="278" w:lineRule="auto"/>
              <w:outlineLvl w:val="9"/>
              <w:rPr>
                <w:rFonts w:hint="eastAsia" w:ascii="宋体" w:hAnsi="宋体" w:eastAsia="宋体" w:cs="宋体"/>
                <w:sz w:val="21"/>
                <w:szCs w:val="21"/>
              </w:rPr>
            </w:pPr>
          </w:p>
          <w:p w14:paraId="38C16D77">
            <w:pPr>
              <w:spacing w:line="279" w:lineRule="auto"/>
              <w:outlineLvl w:val="9"/>
              <w:rPr>
                <w:rFonts w:hint="eastAsia" w:ascii="宋体" w:hAnsi="宋体" w:eastAsia="宋体" w:cs="宋体"/>
                <w:sz w:val="21"/>
                <w:szCs w:val="21"/>
              </w:rPr>
            </w:pPr>
          </w:p>
          <w:p w14:paraId="0C760296">
            <w:pPr>
              <w:spacing w:line="279" w:lineRule="auto"/>
              <w:outlineLvl w:val="9"/>
              <w:rPr>
                <w:rFonts w:hint="eastAsia" w:ascii="宋体" w:hAnsi="宋体" w:eastAsia="宋体" w:cs="宋体"/>
                <w:sz w:val="21"/>
                <w:szCs w:val="21"/>
              </w:rPr>
            </w:pPr>
          </w:p>
          <w:p w14:paraId="779F2CBF">
            <w:pPr>
              <w:spacing w:before="78" w:line="189" w:lineRule="auto"/>
              <w:ind w:firstLine="133"/>
              <w:outlineLvl w:val="9"/>
              <w:rPr>
                <w:rFonts w:hint="eastAsia" w:ascii="宋体" w:hAnsi="宋体" w:eastAsia="宋体" w:cs="宋体"/>
                <w:sz w:val="21"/>
                <w:szCs w:val="21"/>
              </w:rPr>
            </w:pPr>
            <w:r>
              <w:rPr>
                <w:rFonts w:hint="eastAsia" w:ascii="宋体" w:hAnsi="宋体" w:eastAsia="宋体" w:cs="宋体"/>
                <w:sz w:val="21"/>
                <w:szCs w:val="21"/>
              </w:rPr>
              <w:t>委托代理人身份证复印件（正面</w:t>
            </w:r>
            <w:r>
              <w:rPr>
                <w:rFonts w:hint="eastAsia" w:ascii="宋体" w:hAnsi="宋体" w:eastAsia="宋体" w:cs="宋体"/>
                <w:spacing w:val="-64"/>
                <w:sz w:val="21"/>
                <w:szCs w:val="21"/>
              </w:rPr>
              <w:t>）</w:t>
            </w:r>
            <w:r>
              <w:rPr>
                <w:rFonts w:hint="eastAsia" w:ascii="宋体" w:hAnsi="宋体" w:eastAsia="宋体" w:cs="宋体"/>
                <w:spacing w:val="-18"/>
                <w:sz w:val="21"/>
                <w:szCs w:val="21"/>
              </w:rPr>
              <w:t xml:space="preserve"> </w:t>
            </w:r>
            <w:r>
              <w:rPr>
                <w:rFonts w:hint="eastAsia" w:ascii="宋体" w:hAnsi="宋体" w:eastAsia="宋体" w:cs="宋体"/>
                <w:spacing w:val="-64"/>
                <w:sz w:val="21"/>
                <w:szCs w:val="21"/>
              </w:rPr>
              <w:t>：</w:t>
            </w:r>
          </w:p>
        </w:tc>
      </w:tr>
      <w:tr w14:paraId="3DF63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6" w:hRule="atLeast"/>
        </w:trPr>
        <w:tc>
          <w:tcPr>
            <w:tcW w:w="9028" w:type="dxa"/>
            <w:noWrap w:val="0"/>
            <w:vAlign w:val="top"/>
          </w:tcPr>
          <w:p w14:paraId="79E6E594">
            <w:pPr>
              <w:spacing w:line="306" w:lineRule="auto"/>
              <w:outlineLvl w:val="9"/>
              <w:rPr>
                <w:rFonts w:hint="eastAsia" w:ascii="宋体" w:hAnsi="宋体" w:eastAsia="宋体" w:cs="宋体"/>
                <w:sz w:val="21"/>
                <w:szCs w:val="21"/>
              </w:rPr>
            </w:pPr>
          </w:p>
          <w:p w14:paraId="54ADB7B9">
            <w:pPr>
              <w:spacing w:line="307" w:lineRule="auto"/>
              <w:outlineLvl w:val="9"/>
              <w:rPr>
                <w:rFonts w:hint="eastAsia" w:ascii="宋体" w:hAnsi="宋体" w:eastAsia="宋体" w:cs="宋体"/>
                <w:sz w:val="21"/>
                <w:szCs w:val="21"/>
              </w:rPr>
            </w:pPr>
          </w:p>
          <w:p w14:paraId="1B7DC14E">
            <w:pPr>
              <w:spacing w:line="307" w:lineRule="auto"/>
              <w:outlineLvl w:val="9"/>
              <w:rPr>
                <w:rFonts w:hint="eastAsia" w:ascii="宋体" w:hAnsi="宋体" w:eastAsia="宋体" w:cs="宋体"/>
                <w:sz w:val="21"/>
                <w:szCs w:val="21"/>
              </w:rPr>
            </w:pPr>
          </w:p>
          <w:p w14:paraId="3822CDB0">
            <w:pPr>
              <w:spacing w:before="78" w:line="189" w:lineRule="auto"/>
              <w:ind w:firstLine="133"/>
              <w:outlineLvl w:val="9"/>
              <w:rPr>
                <w:rFonts w:hint="eastAsia" w:ascii="宋体" w:hAnsi="宋体" w:eastAsia="宋体" w:cs="宋体"/>
                <w:sz w:val="21"/>
                <w:szCs w:val="21"/>
              </w:rPr>
            </w:pPr>
            <w:r>
              <w:rPr>
                <w:rFonts w:hint="eastAsia" w:ascii="宋体" w:hAnsi="宋体" w:eastAsia="宋体" w:cs="宋体"/>
                <w:sz w:val="21"/>
                <w:szCs w:val="21"/>
              </w:rPr>
              <w:t>委托代理人身份证复印件（背面</w:t>
            </w:r>
            <w:r>
              <w:rPr>
                <w:rFonts w:hint="eastAsia" w:ascii="宋体" w:hAnsi="宋体" w:eastAsia="宋体" w:cs="宋体"/>
                <w:spacing w:val="-64"/>
                <w:sz w:val="21"/>
                <w:szCs w:val="21"/>
              </w:rPr>
              <w:t>）</w:t>
            </w:r>
            <w:r>
              <w:rPr>
                <w:rFonts w:hint="eastAsia" w:ascii="宋体" w:hAnsi="宋体" w:eastAsia="宋体" w:cs="宋体"/>
                <w:spacing w:val="-18"/>
                <w:sz w:val="21"/>
                <w:szCs w:val="21"/>
              </w:rPr>
              <w:t xml:space="preserve"> </w:t>
            </w:r>
            <w:r>
              <w:rPr>
                <w:rFonts w:hint="eastAsia" w:ascii="宋体" w:hAnsi="宋体" w:eastAsia="宋体" w:cs="宋体"/>
                <w:spacing w:val="-64"/>
                <w:sz w:val="21"/>
                <w:szCs w:val="21"/>
              </w:rPr>
              <w:t>：</w:t>
            </w:r>
          </w:p>
        </w:tc>
      </w:tr>
    </w:tbl>
    <w:p w14:paraId="7B5A6184">
      <w:pPr>
        <w:spacing w:before="344" w:line="240" w:lineRule="auto"/>
        <w:ind w:left="0" w:leftChars="0" w:right="186" w:firstLine="2332" w:firstLineChars="1100"/>
        <w:jc w:val="left"/>
        <w:outlineLvl w:val="9"/>
        <w:rPr>
          <w:rFonts w:hint="eastAsia" w:ascii="宋体" w:hAnsi="宋体" w:eastAsia="宋体" w:cs="宋体"/>
          <w:spacing w:val="1"/>
          <w:w w:val="101"/>
          <w:sz w:val="21"/>
          <w:szCs w:val="21"/>
        </w:rPr>
      </w:pPr>
      <w:r>
        <w:rPr>
          <w:rFonts w:hint="eastAsia" w:ascii="宋体" w:hAnsi="宋体" w:eastAsia="宋体" w:cs="宋体"/>
          <w:spacing w:val="1"/>
          <w:sz w:val="21"/>
          <w:szCs w:val="21"/>
        </w:rPr>
        <w:t>代理人（签字</w:t>
      </w:r>
      <w:r>
        <w:rPr>
          <w:rFonts w:hint="eastAsia" w:ascii="宋体" w:hAnsi="宋体" w:eastAsia="宋体" w:cs="宋体"/>
          <w:spacing w:val="-74"/>
          <w:sz w:val="21"/>
          <w:szCs w:val="21"/>
        </w:rPr>
        <w:t>）</w:t>
      </w:r>
      <w:r>
        <w:rPr>
          <w:rFonts w:hint="eastAsia" w:ascii="宋体" w:hAnsi="宋体" w:eastAsia="宋体" w:cs="宋体"/>
          <w:spacing w:val="15"/>
          <w:sz w:val="21"/>
          <w:szCs w:val="21"/>
        </w:rPr>
        <w:t xml:space="preserve"> </w:t>
      </w:r>
      <w:r>
        <w:rPr>
          <w:rFonts w:hint="eastAsia" w:ascii="宋体" w:hAnsi="宋体" w:eastAsia="宋体" w:cs="宋体"/>
          <w:spacing w:val="-23"/>
          <w:w w:val="97"/>
          <w:sz w:val="21"/>
          <w:szCs w:val="21"/>
        </w:rPr>
        <w:t>：</w:t>
      </w:r>
      <w:r>
        <w:rPr>
          <w:rFonts w:hint="eastAsia" w:ascii="宋体" w:hAnsi="宋体" w:eastAsia="宋体" w:cs="宋体"/>
          <w:spacing w:val="3"/>
          <w:sz w:val="21"/>
          <w:szCs w:val="21"/>
          <w:u w:val="single"/>
        </w:rPr>
        <w:t xml:space="preserve">    </w:t>
      </w:r>
      <w:r>
        <w:rPr>
          <w:rFonts w:hint="eastAsia" w:hAnsi="宋体" w:eastAsia="宋体" w:cs="宋体"/>
          <w:spacing w:val="3"/>
          <w:sz w:val="21"/>
          <w:szCs w:val="21"/>
          <w:u w:val="single"/>
          <w:lang w:val="en-US" w:eastAsia="zh-CN"/>
        </w:rPr>
        <w:t xml:space="preserve">    </w:t>
      </w:r>
      <w:r>
        <w:rPr>
          <w:rFonts w:hint="eastAsia" w:ascii="宋体" w:hAnsi="宋体" w:eastAsia="宋体" w:cs="宋体"/>
          <w:spacing w:val="3"/>
          <w:sz w:val="21"/>
          <w:szCs w:val="21"/>
          <w:u w:val="single"/>
        </w:rPr>
        <w:t xml:space="preserve"> </w:t>
      </w:r>
      <w:r>
        <w:rPr>
          <w:rFonts w:hint="eastAsia" w:ascii="宋体" w:hAnsi="宋体" w:eastAsia="宋体" w:cs="宋体"/>
          <w:spacing w:val="1"/>
          <w:sz w:val="21"/>
          <w:szCs w:val="21"/>
        </w:rPr>
        <w:t>性别</w:t>
      </w:r>
      <w:r>
        <w:rPr>
          <w:rFonts w:hint="eastAsia" w:ascii="宋体" w:hAnsi="宋体" w:eastAsia="宋体" w:cs="宋体"/>
          <w:spacing w:val="-23"/>
          <w:w w:val="97"/>
          <w:sz w:val="21"/>
          <w:szCs w:val="21"/>
        </w:rPr>
        <w:t>：</w:t>
      </w:r>
      <w:r>
        <w:rPr>
          <w:rFonts w:hint="eastAsia" w:ascii="宋体" w:hAnsi="宋体" w:eastAsia="宋体" w:cs="宋体"/>
          <w:spacing w:val="8"/>
          <w:sz w:val="21"/>
          <w:szCs w:val="21"/>
          <w:u w:val="single"/>
        </w:rPr>
        <w:t xml:space="preserve">       </w:t>
      </w:r>
      <w:r>
        <w:rPr>
          <w:rFonts w:hint="eastAsia" w:ascii="宋体" w:hAnsi="宋体" w:eastAsia="宋体" w:cs="宋体"/>
          <w:spacing w:val="1"/>
          <w:sz w:val="21"/>
          <w:szCs w:val="21"/>
        </w:rPr>
        <w:t>年龄</w:t>
      </w:r>
      <w:r>
        <w:rPr>
          <w:rFonts w:hint="eastAsia" w:ascii="宋体" w:hAnsi="宋体" w:eastAsia="宋体" w:cs="宋体"/>
          <w:spacing w:val="-23"/>
          <w:w w:val="97"/>
          <w:sz w:val="21"/>
          <w:szCs w:val="21"/>
        </w:rPr>
        <w:t>：</w:t>
      </w:r>
      <w:r>
        <w:rPr>
          <w:rFonts w:hint="eastAsia" w:ascii="宋体" w:hAnsi="宋体" w:eastAsia="宋体" w:cs="宋体"/>
          <w:spacing w:val="5"/>
          <w:sz w:val="21"/>
          <w:szCs w:val="21"/>
          <w:u w:val="single"/>
        </w:rPr>
        <w:t xml:space="preserve">        </w:t>
      </w:r>
      <w:r>
        <w:rPr>
          <w:rFonts w:hint="eastAsia" w:ascii="宋体" w:hAnsi="宋体" w:eastAsia="宋体" w:cs="宋体"/>
          <w:spacing w:val="1"/>
          <w:w w:val="101"/>
          <w:sz w:val="21"/>
          <w:szCs w:val="21"/>
        </w:rPr>
        <w:t xml:space="preserve">  </w:t>
      </w:r>
    </w:p>
    <w:p w14:paraId="4ABB249B">
      <w:pPr>
        <w:spacing w:before="344" w:line="240" w:lineRule="auto"/>
        <w:ind w:left="0" w:leftChars="0" w:right="186" w:firstLine="2332" w:firstLineChars="1100"/>
        <w:jc w:val="left"/>
        <w:outlineLvl w:val="9"/>
        <w:rPr>
          <w:rFonts w:hint="eastAsia" w:ascii="宋体" w:hAnsi="宋体" w:eastAsia="宋体" w:cs="宋体"/>
          <w:sz w:val="21"/>
          <w:szCs w:val="21"/>
        </w:rPr>
      </w:pPr>
      <w:r>
        <w:rPr>
          <w:rFonts w:hint="eastAsia" w:ascii="宋体" w:hAnsi="宋体" w:eastAsia="宋体" w:cs="宋体"/>
          <w:spacing w:val="1"/>
          <w:sz w:val="21"/>
          <w:szCs w:val="21"/>
        </w:rPr>
        <w:t>身份证号码</w:t>
      </w:r>
      <w:r>
        <w:rPr>
          <w:rFonts w:hint="eastAsia" w:ascii="宋体" w:hAnsi="宋体" w:eastAsia="宋体" w:cs="宋体"/>
          <w:spacing w:val="-22"/>
          <w:w w:val="93"/>
          <w:sz w:val="21"/>
          <w:szCs w:val="21"/>
        </w:rPr>
        <w:t>：</w:t>
      </w:r>
      <w:r>
        <w:rPr>
          <w:rFonts w:hint="eastAsia" w:ascii="宋体" w:hAnsi="宋体" w:eastAsia="宋体" w:cs="宋体"/>
          <w:spacing w:val="2"/>
          <w:sz w:val="21"/>
          <w:szCs w:val="21"/>
          <w:u w:val="single"/>
        </w:rPr>
        <w:t xml:space="preserve">                      </w:t>
      </w:r>
      <w:r>
        <w:rPr>
          <w:rFonts w:hint="eastAsia" w:ascii="宋体" w:hAnsi="宋体" w:eastAsia="宋体" w:cs="宋体"/>
          <w:spacing w:val="1"/>
          <w:sz w:val="21"/>
          <w:szCs w:val="21"/>
        </w:rPr>
        <w:t>职务</w:t>
      </w:r>
      <w:r>
        <w:rPr>
          <w:rFonts w:hint="eastAsia" w:ascii="宋体" w:hAnsi="宋体" w:eastAsia="宋体" w:cs="宋体"/>
          <w:spacing w:val="-22"/>
          <w:w w:val="93"/>
          <w:sz w:val="21"/>
          <w:szCs w:val="21"/>
        </w:rPr>
        <w:t>：</w:t>
      </w:r>
      <w:r>
        <w:rPr>
          <w:rFonts w:hint="eastAsia" w:ascii="宋体" w:hAnsi="宋体" w:eastAsia="宋体" w:cs="宋体"/>
          <w:spacing w:val="6"/>
          <w:sz w:val="21"/>
          <w:szCs w:val="21"/>
          <w:u w:val="single"/>
        </w:rPr>
        <w:t xml:space="preserve">    </w:t>
      </w:r>
      <w:r>
        <w:rPr>
          <w:rFonts w:hint="eastAsia" w:hAnsi="宋体" w:eastAsia="宋体" w:cs="宋体"/>
          <w:spacing w:val="6"/>
          <w:sz w:val="21"/>
          <w:szCs w:val="21"/>
          <w:u w:val="single"/>
          <w:lang w:val="en-US" w:eastAsia="zh-CN"/>
        </w:rPr>
        <w:t xml:space="preserve">    </w:t>
      </w:r>
      <w:r>
        <w:rPr>
          <w:rFonts w:hint="eastAsia" w:ascii="宋体" w:hAnsi="宋体" w:eastAsia="宋体" w:cs="宋体"/>
          <w:spacing w:val="6"/>
          <w:sz w:val="21"/>
          <w:szCs w:val="21"/>
          <w:u w:val="single"/>
        </w:rPr>
        <w:t xml:space="preserve">    </w:t>
      </w:r>
      <w:r>
        <w:rPr>
          <w:rFonts w:hint="eastAsia" w:ascii="宋体" w:hAnsi="宋体" w:eastAsia="宋体" w:cs="宋体"/>
          <w:sz w:val="21"/>
          <w:szCs w:val="21"/>
        </w:rPr>
        <w:t xml:space="preserve">  </w:t>
      </w:r>
    </w:p>
    <w:p w14:paraId="7A9F7C57">
      <w:pPr>
        <w:spacing w:before="344" w:line="240" w:lineRule="auto"/>
        <w:ind w:left="0" w:leftChars="0" w:right="186" w:firstLine="2332" w:firstLineChars="1100"/>
        <w:jc w:val="left"/>
        <w:outlineLvl w:val="9"/>
        <w:rPr>
          <w:rFonts w:hint="eastAsia" w:ascii="宋体" w:hAnsi="宋体" w:eastAsia="宋体" w:cs="宋体"/>
          <w:spacing w:val="29"/>
          <w:sz w:val="21"/>
          <w:szCs w:val="21"/>
        </w:rPr>
      </w:pPr>
      <w:r>
        <w:rPr>
          <w:rFonts w:hint="eastAsia" w:ascii="宋体" w:hAnsi="宋体" w:eastAsia="宋体" w:cs="宋体"/>
          <w:spacing w:val="1"/>
          <w:sz w:val="21"/>
          <w:szCs w:val="21"/>
        </w:rPr>
        <w:t>供应商（盖章） ：</w:t>
      </w:r>
      <w:r>
        <w:rPr>
          <w:rFonts w:hint="eastAsia" w:ascii="宋体" w:hAnsi="宋体" w:eastAsia="宋体" w:cs="宋体"/>
          <w:spacing w:val="3"/>
          <w:sz w:val="21"/>
          <w:szCs w:val="21"/>
          <w:u w:val="single"/>
        </w:rPr>
        <w:t xml:space="preserve">             </w:t>
      </w:r>
      <w:r>
        <w:rPr>
          <w:rFonts w:hint="eastAsia" w:hAnsi="宋体" w:eastAsia="宋体" w:cs="宋体"/>
          <w:spacing w:val="3"/>
          <w:sz w:val="21"/>
          <w:szCs w:val="21"/>
          <w:u w:val="single"/>
          <w:lang w:val="en-US" w:eastAsia="zh-CN"/>
        </w:rPr>
        <w:t xml:space="preserve"> </w:t>
      </w:r>
      <w:r>
        <w:rPr>
          <w:rFonts w:hint="eastAsia" w:ascii="宋体" w:hAnsi="宋体" w:eastAsia="宋体" w:cs="宋体"/>
          <w:spacing w:val="3"/>
          <w:sz w:val="21"/>
          <w:szCs w:val="21"/>
          <w:u w:val="single"/>
        </w:rPr>
        <w:t xml:space="preserve">   </w:t>
      </w:r>
      <w:r>
        <w:rPr>
          <w:rFonts w:hint="eastAsia" w:hAnsi="宋体" w:eastAsia="宋体" w:cs="宋体"/>
          <w:spacing w:val="3"/>
          <w:sz w:val="21"/>
          <w:szCs w:val="21"/>
          <w:u w:val="single"/>
          <w:lang w:val="en-US" w:eastAsia="zh-CN"/>
        </w:rPr>
        <w:t xml:space="preserve"> </w:t>
      </w:r>
      <w:r>
        <w:rPr>
          <w:rFonts w:hint="eastAsia" w:ascii="宋体" w:hAnsi="宋体" w:eastAsia="宋体" w:cs="宋体"/>
          <w:spacing w:val="3"/>
          <w:sz w:val="21"/>
          <w:szCs w:val="21"/>
          <w:u w:val="single"/>
        </w:rPr>
        <w:t xml:space="preserve">     </w:t>
      </w:r>
      <w:r>
        <w:rPr>
          <w:rFonts w:hint="eastAsia" w:cs="宋体"/>
          <w:spacing w:val="3"/>
          <w:sz w:val="21"/>
          <w:szCs w:val="21"/>
          <w:u w:val="single"/>
          <w:lang w:val="en-US" w:eastAsia="zh-CN"/>
        </w:rPr>
        <w:t xml:space="preserve"> </w:t>
      </w:r>
      <w:r>
        <w:rPr>
          <w:rFonts w:hint="eastAsia" w:ascii="宋体" w:hAnsi="宋体" w:eastAsia="宋体" w:cs="宋体"/>
          <w:spacing w:val="3"/>
          <w:sz w:val="21"/>
          <w:szCs w:val="21"/>
          <w:u w:val="single"/>
        </w:rPr>
        <w:t xml:space="preserve">       </w:t>
      </w:r>
      <w:r>
        <w:rPr>
          <w:rFonts w:hint="eastAsia" w:ascii="宋体" w:hAnsi="宋体" w:eastAsia="宋体" w:cs="宋体"/>
          <w:spacing w:val="29"/>
          <w:sz w:val="21"/>
          <w:szCs w:val="21"/>
        </w:rPr>
        <w:t xml:space="preserve"> </w:t>
      </w:r>
    </w:p>
    <w:p w14:paraId="493FE52D">
      <w:pPr>
        <w:spacing w:before="344" w:line="240" w:lineRule="auto"/>
        <w:ind w:left="0" w:leftChars="0" w:right="186" w:firstLine="2332" w:firstLineChars="1100"/>
        <w:jc w:val="left"/>
        <w:outlineLvl w:val="9"/>
        <w:rPr>
          <w:rFonts w:hint="eastAsia" w:ascii="宋体" w:hAnsi="宋体" w:eastAsia="宋体" w:cs="宋体"/>
          <w:sz w:val="21"/>
          <w:szCs w:val="21"/>
        </w:rPr>
      </w:pPr>
      <w:r>
        <w:rPr>
          <w:rFonts w:hint="eastAsia" w:ascii="宋体" w:hAnsi="宋体" w:eastAsia="宋体" w:cs="宋体"/>
          <w:spacing w:val="1"/>
          <w:sz w:val="21"/>
          <w:szCs w:val="21"/>
        </w:rPr>
        <w:t xml:space="preserve">法定代表人（签字或盖章） </w:t>
      </w:r>
      <w:r>
        <w:rPr>
          <w:rFonts w:hint="eastAsia" w:ascii="宋体" w:hAnsi="宋体" w:eastAsia="宋体" w:cs="宋体"/>
          <w:spacing w:val="-81"/>
          <w:sz w:val="21"/>
          <w:szCs w:val="21"/>
        </w:rPr>
        <w:t>：</w:t>
      </w:r>
      <w:r>
        <w:rPr>
          <w:rFonts w:hint="eastAsia" w:ascii="宋体" w:hAnsi="宋体" w:eastAsia="宋体" w:cs="宋体"/>
          <w:spacing w:val="7"/>
          <w:sz w:val="21"/>
          <w:szCs w:val="21"/>
          <w:u w:val="single"/>
        </w:rPr>
        <w:t xml:space="preserve">       </w:t>
      </w:r>
      <w:r>
        <w:rPr>
          <w:rFonts w:hint="eastAsia"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cs="宋体"/>
          <w:spacing w:val="7"/>
          <w:sz w:val="21"/>
          <w:szCs w:val="21"/>
          <w:u w:val="single"/>
          <w:lang w:val="en-US" w:eastAsia="zh-CN"/>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z w:val="21"/>
          <w:szCs w:val="21"/>
        </w:rPr>
        <w:t xml:space="preserve">    </w:t>
      </w:r>
    </w:p>
    <w:p w14:paraId="2B1C4DD6">
      <w:pPr>
        <w:spacing w:before="344" w:line="240" w:lineRule="auto"/>
        <w:ind w:right="186" w:firstLine="2332" w:firstLineChars="1100"/>
        <w:jc w:val="left"/>
        <w:outlineLvl w:val="9"/>
        <w:rPr>
          <w:rFonts w:hint="eastAsia" w:ascii="宋体" w:hAnsi="宋体" w:eastAsia="宋体" w:cs="宋体"/>
          <w:sz w:val="21"/>
          <w:szCs w:val="21"/>
        </w:rPr>
      </w:pPr>
      <w:r>
        <w:rPr>
          <w:rFonts w:hint="eastAsia" w:ascii="宋体" w:hAnsi="宋体" w:eastAsia="宋体" w:cs="宋体"/>
          <w:spacing w:val="1"/>
          <w:sz w:val="21"/>
          <w:szCs w:val="21"/>
        </w:rPr>
        <w:t>授权委托日期</w:t>
      </w:r>
      <w:r>
        <w:rPr>
          <w:rFonts w:hint="eastAsia" w:ascii="宋体" w:hAnsi="宋体" w:eastAsia="宋体" w:cs="宋体"/>
          <w:spacing w:val="-7"/>
          <w:sz w:val="21"/>
          <w:szCs w:val="21"/>
        </w:rPr>
        <w:t>:</w:t>
      </w:r>
      <w:r>
        <w:rPr>
          <w:rFonts w:hint="eastAsia" w:ascii="宋体" w:hAnsi="宋体" w:eastAsia="宋体" w:cs="宋体"/>
          <w:spacing w:val="3"/>
          <w:sz w:val="21"/>
          <w:szCs w:val="21"/>
          <w:u w:val="single"/>
        </w:rPr>
        <w:t xml:space="preserve">         </w:t>
      </w:r>
      <w:r>
        <w:rPr>
          <w:rFonts w:hint="eastAsia" w:ascii="宋体" w:hAnsi="宋体" w:eastAsia="宋体" w:cs="宋体"/>
          <w:spacing w:val="1"/>
          <w:sz w:val="21"/>
          <w:szCs w:val="21"/>
        </w:rPr>
        <w:t>年</w:t>
      </w:r>
      <w:r>
        <w:rPr>
          <w:rFonts w:hint="eastAsia" w:ascii="宋体" w:hAnsi="宋体" w:eastAsia="宋体" w:cs="宋体"/>
          <w:spacing w:val="4"/>
          <w:sz w:val="21"/>
          <w:szCs w:val="21"/>
          <w:u w:val="single"/>
        </w:rPr>
        <w:t xml:space="preserve">     </w:t>
      </w:r>
      <w:r>
        <w:rPr>
          <w:rFonts w:hint="eastAsia" w:cs="宋体"/>
          <w:spacing w:val="4"/>
          <w:sz w:val="21"/>
          <w:szCs w:val="21"/>
          <w:u w:val="single"/>
          <w:lang w:val="en-US" w:eastAsia="zh-CN"/>
        </w:rPr>
        <w:t xml:space="preserve"> </w:t>
      </w:r>
      <w:r>
        <w:rPr>
          <w:rFonts w:hint="eastAsia" w:ascii="宋体" w:hAnsi="宋体" w:eastAsia="宋体" w:cs="宋体"/>
          <w:spacing w:val="4"/>
          <w:sz w:val="21"/>
          <w:szCs w:val="21"/>
          <w:u w:val="single"/>
          <w:lang w:val="en-US" w:eastAsia="zh-CN"/>
        </w:rPr>
        <w:t xml:space="preserve">  </w:t>
      </w:r>
      <w:r>
        <w:rPr>
          <w:rFonts w:hint="eastAsia" w:ascii="宋体" w:hAnsi="宋体" w:eastAsia="宋体" w:cs="宋体"/>
          <w:spacing w:val="4"/>
          <w:sz w:val="21"/>
          <w:szCs w:val="21"/>
          <w:u w:val="single"/>
        </w:rPr>
        <w:t xml:space="preserve"> </w:t>
      </w:r>
      <w:r>
        <w:rPr>
          <w:rFonts w:hint="eastAsia" w:ascii="宋体" w:hAnsi="宋体" w:eastAsia="宋体" w:cs="宋体"/>
          <w:spacing w:val="1"/>
          <w:sz w:val="21"/>
          <w:szCs w:val="21"/>
        </w:rPr>
        <w:t>月</w:t>
      </w:r>
      <w:r>
        <w:rPr>
          <w:rFonts w:hint="eastAsia" w:ascii="宋体" w:hAnsi="宋体" w:eastAsia="宋体" w:cs="宋体"/>
          <w:spacing w:val="11"/>
          <w:sz w:val="21"/>
          <w:szCs w:val="21"/>
          <w:u w:val="single"/>
        </w:rPr>
        <w:t xml:space="preserve">   </w:t>
      </w:r>
      <w:r>
        <w:rPr>
          <w:rFonts w:hint="eastAsia" w:cs="宋体"/>
          <w:spacing w:val="11"/>
          <w:sz w:val="21"/>
          <w:szCs w:val="21"/>
          <w:u w:val="single"/>
          <w:lang w:val="en-US" w:eastAsia="zh-CN"/>
        </w:rPr>
        <w:t xml:space="preserve">   </w:t>
      </w:r>
      <w:r>
        <w:rPr>
          <w:rFonts w:hint="eastAsia" w:ascii="宋体" w:hAnsi="宋体" w:eastAsia="宋体" w:cs="宋体"/>
          <w:spacing w:val="11"/>
          <w:sz w:val="21"/>
          <w:szCs w:val="21"/>
          <w:u w:val="single"/>
        </w:rPr>
        <w:t xml:space="preserve"> </w:t>
      </w:r>
      <w:r>
        <w:rPr>
          <w:rFonts w:hint="eastAsia" w:ascii="宋体" w:hAnsi="宋体" w:eastAsia="宋体" w:cs="宋体"/>
          <w:spacing w:val="11"/>
          <w:sz w:val="21"/>
          <w:szCs w:val="21"/>
          <w:u w:val="single"/>
          <w:lang w:val="en-US" w:eastAsia="zh-CN"/>
        </w:rPr>
        <w:t xml:space="preserve"> </w:t>
      </w:r>
      <w:r>
        <w:rPr>
          <w:rFonts w:hint="eastAsia" w:ascii="宋体" w:hAnsi="宋体" w:eastAsia="宋体" w:cs="宋体"/>
          <w:spacing w:val="11"/>
          <w:sz w:val="21"/>
          <w:szCs w:val="21"/>
          <w:u w:val="single"/>
        </w:rPr>
        <w:t xml:space="preserve">  </w:t>
      </w:r>
      <w:r>
        <w:rPr>
          <w:rFonts w:hint="eastAsia" w:ascii="宋体" w:hAnsi="宋体" w:eastAsia="宋体" w:cs="宋体"/>
          <w:spacing w:val="1"/>
          <w:sz w:val="21"/>
          <w:szCs w:val="21"/>
        </w:rPr>
        <w:t>日</w:t>
      </w:r>
    </w:p>
    <w:p w14:paraId="163087A7">
      <w:pPr>
        <w:spacing w:line="240" w:lineRule="auto"/>
        <w:jc w:val="left"/>
        <w:outlineLvl w:val="9"/>
        <w:rPr>
          <w:rFonts w:hint="eastAsia" w:ascii="宋体" w:hAnsi="宋体" w:eastAsia="宋体" w:cs="宋体"/>
          <w:sz w:val="21"/>
          <w:szCs w:val="21"/>
        </w:rPr>
        <w:sectPr>
          <w:footerReference r:id="rId17" w:type="default"/>
          <w:pgSz w:w="11850" w:h="16783"/>
          <w:pgMar w:top="1429" w:right="1327" w:bottom="1429" w:left="1327" w:header="850" w:footer="1031" w:gutter="0"/>
          <w:pgNumType w:fmt="numberInDash"/>
          <w:cols w:space="720" w:num="1"/>
          <w:rtlGutter w:val="0"/>
          <w:docGrid w:linePitch="1" w:charSpace="0"/>
        </w:sectPr>
      </w:pPr>
    </w:p>
    <w:p w14:paraId="146454EB">
      <w:pPr>
        <w:pStyle w:val="8"/>
        <w:bidi w:val="0"/>
        <w:rPr>
          <w:rFonts w:hint="eastAsia"/>
        </w:rPr>
      </w:pPr>
      <w:bookmarkStart w:id="504" w:name="_Toc1759"/>
      <w:bookmarkStart w:id="505" w:name="_Toc1668"/>
      <w:r>
        <w:rPr>
          <w:rFonts w:hint="eastAsia"/>
        </w:rPr>
        <w:t>四、保证金凭证复印件</w:t>
      </w:r>
      <w:bookmarkEnd w:id="504"/>
      <w:bookmarkEnd w:id="505"/>
    </w:p>
    <w:p w14:paraId="06C80579">
      <w:pPr>
        <w:spacing w:before="78" w:line="369" w:lineRule="auto"/>
        <w:ind w:left="1" w:right="1" w:firstLine="484"/>
        <w:outlineLvl w:val="9"/>
        <w:rPr>
          <w:rFonts w:hint="eastAsia" w:ascii="宋体" w:hAnsi="宋体" w:eastAsia="宋体" w:cs="宋体"/>
          <w:spacing w:val="-4"/>
          <w:sz w:val="21"/>
          <w:szCs w:val="21"/>
        </w:rPr>
      </w:pPr>
    </w:p>
    <w:p w14:paraId="3667C336">
      <w:pPr>
        <w:spacing w:before="78" w:line="369" w:lineRule="auto"/>
        <w:ind w:left="1" w:right="1" w:firstLine="484"/>
        <w:outlineLvl w:val="9"/>
        <w:rPr>
          <w:rFonts w:hint="eastAsia" w:ascii="宋体" w:hAnsi="宋体" w:eastAsia="宋体" w:cs="宋体"/>
          <w:spacing w:val="-4"/>
          <w:sz w:val="21"/>
          <w:szCs w:val="21"/>
        </w:rPr>
      </w:pPr>
      <w:r>
        <w:rPr>
          <w:rFonts w:hint="eastAsia" w:ascii="宋体" w:hAnsi="宋体" w:eastAsia="宋体" w:cs="宋体"/>
          <w:spacing w:val="-4"/>
          <w:sz w:val="21"/>
          <w:szCs w:val="21"/>
        </w:rPr>
        <w:t>附（1） 基本账户开户许可证复印件；</w:t>
      </w:r>
    </w:p>
    <w:p w14:paraId="56903C50">
      <w:pPr>
        <w:spacing w:before="78" w:line="369" w:lineRule="auto"/>
        <w:ind w:left="1" w:right="1" w:firstLine="666" w:firstLineChars="330"/>
        <w:outlineLvl w:val="9"/>
        <w:rPr>
          <w:rFonts w:hint="eastAsia" w:ascii="宋体" w:hAnsi="宋体" w:eastAsia="宋体" w:cs="宋体"/>
          <w:spacing w:val="-4"/>
          <w:sz w:val="21"/>
          <w:szCs w:val="21"/>
        </w:rPr>
      </w:pPr>
      <w:r>
        <w:rPr>
          <w:rFonts w:hint="eastAsia" w:ascii="宋体" w:hAnsi="宋体" w:eastAsia="宋体" w:cs="宋体"/>
          <w:spacing w:val="-4"/>
          <w:sz w:val="21"/>
          <w:szCs w:val="21"/>
        </w:rPr>
        <w:t>（2） 银行保证金转账/汇款凭证复印件。</w:t>
      </w:r>
    </w:p>
    <w:p w14:paraId="40FAF550">
      <w:pPr>
        <w:spacing w:before="78" w:line="369" w:lineRule="auto"/>
        <w:ind w:left="1" w:right="1" w:firstLine="484"/>
        <w:outlineLvl w:val="9"/>
        <w:rPr>
          <w:rFonts w:hint="eastAsia" w:ascii="宋体" w:hAnsi="宋体" w:eastAsia="宋体" w:cs="宋体"/>
          <w:spacing w:val="-4"/>
          <w:sz w:val="21"/>
          <w:szCs w:val="21"/>
        </w:rPr>
      </w:pPr>
    </w:p>
    <w:p w14:paraId="02F262A0">
      <w:pPr>
        <w:pStyle w:val="35"/>
        <w:outlineLvl w:val="9"/>
        <w:rPr>
          <w:rFonts w:hint="eastAsia" w:ascii="宋体" w:hAnsi="宋体" w:eastAsia="宋体" w:cs="宋体"/>
          <w:spacing w:val="-4"/>
          <w:sz w:val="21"/>
          <w:szCs w:val="21"/>
        </w:rPr>
      </w:pPr>
    </w:p>
    <w:p w14:paraId="699499B3">
      <w:pPr>
        <w:outlineLvl w:val="9"/>
        <w:rPr>
          <w:rFonts w:hint="eastAsia" w:ascii="宋体" w:hAnsi="宋体" w:eastAsia="宋体" w:cs="宋体"/>
          <w:spacing w:val="-4"/>
          <w:sz w:val="21"/>
          <w:szCs w:val="21"/>
        </w:rPr>
      </w:pPr>
    </w:p>
    <w:p w14:paraId="1F7BD34E">
      <w:pPr>
        <w:pStyle w:val="35"/>
        <w:outlineLvl w:val="9"/>
        <w:rPr>
          <w:rFonts w:hint="eastAsia"/>
          <w:b/>
          <w:bCs/>
        </w:rPr>
      </w:pPr>
      <w:r>
        <w:rPr>
          <w:rFonts w:hint="eastAsia"/>
          <w:b/>
          <w:bCs/>
        </w:rPr>
        <w:t>说明：</w:t>
      </w:r>
    </w:p>
    <w:p w14:paraId="408ECE57">
      <w:pPr>
        <w:pStyle w:val="35"/>
        <w:outlineLvl w:val="9"/>
        <w:rPr>
          <w:rFonts w:hint="eastAsia"/>
          <w:b/>
          <w:bCs/>
        </w:rPr>
      </w:pPr>
      <w:r>
        <w:rPr>
          <w:rFonts w:hint="eastAsia"/>
          <w:b/>
          <w:bCs/>
        </w:rPr>
        <w:t>供应商提交的磋商保证金应采用磋商文件中规定的形式， 并在此提供相应凭证的复印件。</w:t>
      </w:r>
    </w:p>
    <w:p w14:paraId="0C4349D2">
      <w:pPr>
        <w:outlineLvl w:val="9"/>
        <w:rPr>
          <w:rFonts w:hint="eastAsia"/>
        </w:rPr>
      </w:pPr>
    </w:p>
    <w:p w14:paraId="2D3B1037">
      <w:pPr>
        <w:pStyle w:val="35"/>
        <w:outlineLvl w:val="9"/>
        <w:rPr>
          <w:rFonts w:hint="eastAsia"/>
        </w:rPr>
      </w:pPr>
    </w:p>
    <w:p w14:paraId="38074E1C">
      <w:pPr>
        <w:outlineLvl w:val="9"/>
        <w:rPr>
          <w:rFonts w:hint="eastAsia"/>
        </w:rPr>
      </w:pPr>
    </w:p>
    <w:p w14:paraId="18BCA6BD">
      <w:pPr>
        <w:pStyle w:val="35"/>
        <w:outlineLvl w:val="9"/>
        <w:rPr>
          <w:rFonts w:hint="eastAsia"/>
        </w:rPr>
      </w:pPr>
    </w:p>
    <w:p w14:paraId="6EBAAA22">
      <w:pPr>
        <w:outlineLvl w:val="9"/>
        <w:rPr>
          <w:rFonts w:hint="eastAsia"/>
        </w:rPr>
      </w:pPr>
    </w:p>
    <w:p w14:paraId="46306E55">
      <w:pPr>
        <w:pStyle w:val="35"/>
        <w:outlineLvl w:val="9"/>
        <w:rPr>
          <w:rFonts w:hint="eastAsia"/>
        </w:rPr>
      </w:pPr>
    </w:p>
    <w:p w14:paraId="42B376D1">
      <w:pPr>
        <w:outlineLvl w:val="9"/>
        <w:rPr>
          <w:rFonts w:hint="eastAsia"/>
        </w:rPr>
      </w:pPr>
    </w:p>
    <w:p w14:paraId="3796F979">
      <w:pPr>
        <w:pStyle w:val="35"/>
        <w:ind w:left="0" w:leftChars="0" w:firstLine="210" w:firstLineChars="100"/>
        <w:outlineLvl w:val="9"/>
        <w:rPr>
          <w:rFonts w:hint="eastAsia"/>
        </w:rPr>
      </w:pPr>
      <w:r>
        <w:rPr>
          <w:rFonts w:hint="eastAsia"/>
        </w:rPr>
        <w:t>供应商名称（公章）：</w:t>
      </w:r>
    </w:p>
    <w:p w14:paraId="264174E4">
      <w:pPr>
        <w:pStyle w:val="35"/>
        <w:ind w:left="0" w:leftChars="0" w:firstLine="210" w:firstLineChars="100"/>
        <w:outlineLvl w:val="9"/>
        <w:rPr>
          <w:rFonts w:hint="eastAsia"/>
        </w:rPr>
      </w:pPr>
      <w:r>
        <w:rPr>
          <w:rFonts w:hint="eastAsia"/>
        </w:rPr>
        <w:t>法定代表人或其授权代表（签字或盖章）：</w:t>
      </w:r>
    </w:p>
    <w:p w14:paraId="23D203F4">
      <w:pPr>
        <w:pStyle w:val="35"/>
        <w:ind w:left="0" w:leftChars="0" w:firstLine="210" w:firstLineChars="100"/>
        <w:outlineLvl w:val="9"/>
        <w:rPr>
          <w:rFonts w:hint="eastAsia"/>
        </w:rPr>
        <w:sectPr>
          <w:footerReference r:id="rId18" w:type="default"/>
          <w:pgSz w:w="11850" w:h="16783"/>
          <w:pgMar w:top="1429" w:right="1327" w:bottom="1429" w:left="1327" w:header="850" w:footer="1031" w:gutter="0"/>
          <w:pgNumType w:fmt="numberInDash"/>
          <w:cols w:space="720" w:num="1"/>
          <w:rtlGutter w:val="0"/>
          <w:docGrid w:linePitch="1" w:charSpace="0"/>
        </w:sectPr>
      </w:pPr>
      <w:r>
        <w:rPr>
          <w:rFonts w:hint="eastAsia"/>
        </w:rPr>
        <w:t xml:space="preserve">日    期：      年  </w:t>
      </w:r>
      <w:r>
        <w:rPr>
          <w:rFonts w:hint="eastAsia"/>
          <w:lang w:val="en-US" w:eastAsia="zh-CN"/>
        </w:rPr>
        <w:t xml:space="preserve"> </w:t>
      </w:r>
      <w:r>
        <w:rPr>
          <w:rFonts w:hint="eastAsia"/>
        </w:rPr>
        <w:t xml:space="preserve"> 月</w:t>
      </w:r>
      <w:r>
        <w:rPr>
          <w:rFonts w:hint="eastAsia"/>
          <w:lang w:val="en-US" w:eastAsia="zh-CN"/>
        </w:rPr>
        <w:t xml:space="preserve">    日</w:t>
      </w:r>
      <w:r>
        <w:rPr>
          <w:rFonts w:hint="eastAsia"/>
        </w:rPr>
        <w:t xml:space="preserve">    </w:t>
      </w:r>
    </w:p>
    <w:p w14:paraId="67EBD8CB">
      <w:pPr>
        <w:pStyle w:val="8"/>
        <w:bidi w:val="0"/>
        <w:rPr>
          <w:rFonts w:hint="eastAsia"/>
        </w:rPr>
      </w:pPr>
      <w:bookmarkStart w:id="506" w:name="_Toc16484"/>
      <w:bookmarkStart w:id="507" w:name="_Toc4401"/>
      <w:r>
        <w:rPr>
          <w:rFonts w:hint="eastAsia"/>
        </w:rPr>
        <w:t>五、项目报价明细表</w:t>
      </w:r>
      <w:bookmarkEnd w:id="506"/>
      <w:bookmarkEnd w:id="507"/>
    </w:p>
    <w:p w14:paraId="164953ED">
      <w:pPr>
        <w:spacing w:before="74" w:line="189" w:lineRule="auto"/>
        <w:jc w:val="center"/>
        <w:outlineLvl w:val="9"/>
        <w:rPr>
          <w:rFonts w:hint="eastAsia" w:ascii="宋体" w:hAnsi="宋体" w:eastAsia="宋体" w:cs="宋体"/>
          <w:spacing w:val="-2"/>
          <w:sz w:val="21"/>
          <w:szCs w:val="21"/>
        </w:rPr>
      </w:pPr>
    </w:p>
    <w:p w14:paraId="7DCC6863">
      <w:pPr>
        <w:bidi w:val="0"/>
        <w:spacing w:after="160" w:line="259" w:lineRule="auto"/>
        <w:ind w:firstLine="0" w:firstLineChars="0"/>
        <w:rPr>
          <w:rFonts w:hint="eastAsia" w:ascii="Times New Roman" w:hAnsi="Times New Roman" w:eastAsia="宋体"/>
          <w:b/>
          <w:bCs/>
          <w:kern w:val="2"/>
          <w:position w:val="0"/>
          <w:sz w:val="21"/>
          <w:szCs w:val="24"/>
          <w:lang w:val="zh-CN" w:eastAsia="zh-CN"/>
        </w:rPr>
      </w:pPr>
      <w:r>
        <w:rPr>
          <w:rFonts w:hint="eastAsia" w:ascii="Times New Roman" w:hAnsi="Times New Roman" w:eastAsia="宋体"/>
          <w:b/>
          <w:bCs/>
          <w:kern w:val="2"/>
          <w:position w:val="0"/>
          <w:sz w:val="21"/>
          <w:szCs w:val="24"/>
          <w:lang w:val="zh-CN" w:eastAsia="zh-CN"/>
        </w:rPr>
        <w:t>项目编号</w:t>
      </w:r>
      <w:r>
        <w:rPr>
          <w:rFonts w:hint="eastAsia" w:ascii="Times New Roman" w:hAnsi="Times New Roman" w:eastAsia="宋体"/>
          <w:b/>
          <w:bCs/>
          <w:kern w:val="2"/>
          <w:position w:val="0"/>
          <w:sz w:val="21"/>
          <w:szCs w:val="24"/>
          <w:lang w:val="zh-CN"/>
        </w:rPr>
        <w:t>：</w:t>
      </w:r>
      <w:r>
        <w:rPr>
          <w:rFonts w:hint="eastAsia" w:ascii="Times New Roman" w:hAnsi="Times New Roman" w:eastAsia="宋体"/>
          <w:b/>
          <w:bCs/>
          <w:kern w:val="2"/>
          <w:position w:val="0"/>
          <w:sz w:val="21"/>
          <w:szCs w:val="24"/>
          <w:lang w:val="zh-CN" w:eastAsia="zh-CN"/>
        </w:rPr>
        <w:t xml:space="preserve">                    </w:t>
      </w:r>
      <w:r>
        <w:rPr>
          <w:rFonts w:hint="eastAsia" w:ascii="Times New Roman" w:hAnsi="Times New Roman"/>
          <w:b/>
          <w:bCs/>
          <w:kern w:val="2"/>
          <w:position w:val="0"/>
          <w:sz w:val="21"/>
          <w:szCs w:val="24"/>
          <w:lang w:val="en-US" w:eastAsia="zh-CN"/>
        </w:rPr>
        <w:t xml:space="preserve">                    项目</w:t>
      </w:r>
      <w:r>
        <w:rPr>
          <w:rFonts w:hint="eastAsia" w:ascii="Times New Roman" w:hAnsi="Times New Roman" w:eastAsia="宋体"/>
          <w:b/>
          <w:bCs/>
          <w:kern w:val="2"/>
          <w:position w:val="0"/>
          <w:sz w:val="21"/>
          <w:szCs w:val="24"/>
          <w:lang w:val="zh-CN" w:eastAsia="zh-CN"/>
        </w:rPr>
        <w:t>名称：</w:t>
      </w:r>
    </w:p>
    <w:tbl>
      <w:tblPr>
        <w:tblStyle w:val="79"/>
        <w:tblpPr w:leftFromText="180" w:rightFromText="180" w:vertAnchor="text" w:horzAnchor="page" w:tblpXSpec="center" w:tblpY="556"/>
        <w:tblOverlap w:val="never"/>
        <w:tblW w:w="101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7"/>
        <w:gridCol w:w="1222"/>
        <w:gridCol w:w="826"/>
        <w:gridCol w:w="1292"/>
        <w:gridCol w:w="855"/>
        <w:gridCol w:w="733"/>
        <w:gridCol w:w="654"/>
        <w:gridCol w:w="908"/>
        <w:gridCol w:w="1100"/>
        <w:gridCol w:w="1205"/>
        <w:gridCol w:w="987"/>
      </w:tblGrid>
      <w:tr w14:paraId="78CEA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387" w:type="dxa"/>
            <w:tcBorders>
              <w:top w:val="single" w:color="auto" w:sz="4" w:space="0"/>
              <w:left w:val="single" w:color="auto" w:sz="4" w:space="0"/>
              <w:bottom w:val="single" w:color="auto" w:sz="4" w:space="0"/>
              <w:right w:val="single" w:color="auto" w:sz="4" w:space="0"/>
            </w:tcBorders>
            <w:vAlign w:val="center"/>
          </w:tcPr>
          <w:p w14:paraId="760288A9">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序号</w:t>
            </w:r>
          </w:p>
        </w:tc>
        <w:tc>
          <w:tcPr>
            <w:tcW w:w="1222" w:type="dxa"/>
            <w:tcBorders>
              <w:top w:val="single" w:color="auto" w:sz="4" w:space="0"/>
              <w:left w:val="single" w:color="auto" w:sz="4" w:space="0"/>
              <w:bottom w:val="single" w:color="auto" w:sz="4" w:space="0"/>
              <w:right w:val="single" w:color="auto" w:sz="4" w:space="0"/>
            </w:tcBorders>
            <w:vAlign w:val="center"/>
          </w:tcPr>
          <w:p w14:paraId="2B62F90E">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rPr>
              <w:t>货物</w:t>
            </w:r>
            <w:r>
              <w:rPr>
                <w:rFonts w:hint="eastAsia" w:ascii="Times New Roman" w:hAnsi="Times New Roman" w:eastAsia="宋体"/>
                <w:kern w:val="2"/>
                <w:position w:val="0"/>
                <w:sz w:val="21"/>
                <w:szCs w:val="24"/>
                <w:lang w:val="zh-CN" w:eastAsia="zh-CN"/>
              </w:rPr>
              <w:t>名</w:t>
            </w:r>
            <w:r>
              <w:rPr>
                <w:rFonts w:hint="eastAsia" w:ascii="Times New Roman" w:hAnsi="Times New Roman" w:eastAsia="宋体"/>
                <w:kern w:val="2"/>
                <w:position w:val="0"/>
                <w:sz w:val="21"/>
                <w:szCs w:val="24"/>
                <w:lang w:val="zh-CN"/>
              </w:rPr>
              <w:t>称</w:t>
            </w:r>
          </w:p>
        </w:tc>
        <w:tc>
          <w:tcPr>
            <w:tcW w:w="826" w:type="dxa"/>
            <w:tcBorders>
              <w:top w:val="single" w:color="auto" w:sz="4" w:space="0"/>
              <w:left w:val="single" w:color="auto" w:sz="4" w:space="0"/>
              <w:bottom w:val="single" w:color="auto" w:sz="4" w:space="0"/>
              <w:right w:val="single" w:color="auto" w:sz="4" w:space="0"/>
            </w:tcBorders>
            <w:vAlign w:val="center"/>
          </w:tcPr>
          <w:p w14:paraId="68D58624">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rPr>
              <w:t>品牌</w:t>
            </w:r>
          </w:p>
        </w:tc>
        <w:tc>
          <w:tcPr>
            <w:tcW w:w="1292" w:type="dxa"/>
            <w:tcBorders>
              <w:top w:val="single" w:color="auto" w:sz="4" w:space="0"/>
              <w:left w:val="single" w:color="auto" w:sz="4" w:space="0"/>
              <w:bottom w:val="single" w:color="auto" w:sz="4" w:space="0"/>
              <w:right w:val="single" w:color="auto" w:sz="4" w:space="0"/>
            </w:tcBorders>
            <w:vAlign w:val="center"/>
          </w:tcPr>
          <w:p w14:paraId="4D300944">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rPr>
              <w:t>规格型号</w:t>
            </w:r>
          </w:p>
        </w:tc>
        <w:tc>
          <w:tcPr>
            <w:tcW w:w="855" w:type="dxa"/>
            <w:tcBorders>
              <w:top w:val="single" w:color="auto" w:sz="4" w:space="0"/>
              <w:left w:val="single" w:color="auto" w:sz="4" w:space="0"/>
              <w:bottom w:val="single" w:color="auto" w:sz="4" w:space="0"/>
              <w:right w:val="single" w:color="auto" w:sz="4" w:space="0"/>
            </w:tcBorders>
            <w:vAlign w:val="center"/>
          </w:tcPr>
          <w:p w14:paraId="64A6A978">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制造商</w:t>
            </w:r>
          </w:p>
        </w:tc>
        <w:tc>
          <w:tcPr>
            <w:tcW w:w="733" w:type="dxa"/>
            <w:tcBorders>
              <w:top w:val="single" w:color="auto" w:sz="4" w:space="0"/>
              <w:left w:val="single" w:color="auto" w:sz="4" w:space="0"/>
              <w:bottom w:val="single" w:color="auto" w:sz="4" w:space="0"/>
              <w:right w:val="single" w:color="auto" w:sz="4" w:space="0"/>
            </w:tcBorders>
            <w:vAlign w:val="center"/>
          </w:tcPr>
          <w:p w14:paraId="58C90A3B">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产地</w:t>
            </w:r>
          </w:p>
        </w:tc>
        <w:tc>
          <w:tcPr>
            <w:tcW w:w="654" w:type="dxa"/>
            <w:tcBorders>
              <w:top w:val="single" w:color="auto" w:sz="4" w:space="0"/>
              <w:left w:val="single" w:color="auto" w:sz="4" w:space="0"/>
              <w:bottom w:val="single" w:color="auto" w:sz="4" w:space="0"/>
              <w:right w:val="single" w:color="auto" w:sz="4" w:space="0"/>
            </w:tcBorders>
            <w:vAlign w:val="center"/>
          </w:tcPr>
          <w:p w14:paraId="48D1EB26">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单位</w:t>
            </w:r>
          </w:p>
        </w:tc>
        <w:tc>
          <w:tcPr>
            <w:tcW w:w="908" w:type="dxa"/>
            <w:tcBorders>
              <w:top w:val="single" w:color="auto" w:sz="4" w:space="0"/>
              <w:left w:val="single" w:color="auto" w:sz="4" w:space="0"/>
              <w:bottom w:val="single" w:color="auto" w:sz="4" w:space="0"/>
              <w:right w:val="single" w:color="auto" w:sz="4" w:space="0"/>
            </w:tcBorders>
            <w:vAlign w:val="center"/>
          </w:tcPr>
          <w:p w14:paraId="6BB70BDE">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eastAsia="zh-CN"/>
              </w:rPr>
              <w:t>数量</w:t>
            </w:r>
          </w:p>
        </w:tc>
        <w:tc>
          <w:tcPr>
            <w:tcW w:w="1100" w:type="dxa"/>
            <w:tcBorders>
              <w:top w:val="single" w:color="auto" w:sz="4" w:space="0"/>
              <w:left w:val="single" w:color="auto" w:sz="4" w:space="0"/>
              <w:bottom w:val="single" w:color="auto" w:sz="4" w:space="0"/>
              <w:right w:val="single" w:color="auto" w:sz="4" w:space="0"/>
            </w:tcBorders>
            <w:vAlign w:val="center"/>
          </w:tcPr>
          <w:p w14:paraId="43603A53">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单价（元）</w:t>
            </w:r>
          </w:p>
        </w:tc>
        <w:tc>
          <w:tcPr>
            <w:tcW w:w="1205" w:type="dxa"/>
            <w:tcBorders>
              <w:top w:val="single" w:color="auto" w:sz="4" w:space="0"/>
              <w:left w:val="single" w:color="auto" w:sz="4" w:space="0"/>
              <w:bottom w:val="single" w:color="auto" w:sz="4" w:space="0"/>
              <w:right w:val="single" w:color="auto" w:sz="4" w:space="0"/>
            </w:tcBorders>
            <w:vAlign w:val="center"/>
          </w:tcPr>
          <w:p w14:paraId="2FD098F5">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总价（元）</w:t>
            </w:r>
          </w:p>
        </w:tc>
        <w:tc>
          <w:tcPr>
            <w:tcW w:w="987" w:type="dxa"/>
            <w:tcBorders>
              <w:top w:val="single" w:color="auto" w:sz="4" w:space="0"/>
              <w:left w:val="single" w:color="auto" w:sz="4" w:space="0"/>
              <w:bottom w:val="single" w:color="auto" w:sz="4" w:space="0"/>
              <w:right w:val="single" w:color="auto" w:sz="4" w:space="0"/>
            </w:tcBorders>
            <w:vAlign w:val="center"/>
          </w:tcPr>
          <w:p w14:paraId="1A97B976">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合同履</w:t>
            </w:r>
          </w:p>
          <w:p w14:paraId="54597BAB">
            <w:pPr>
              <w:bidi w:val="0"/>
              <w:spacing w:after="160" w:line="259" w:lineRule="auto"/>
              <w:ind w:firstLine="0" w:firstLineChars="0"/>
              <w:rPr>
                <w:rFonts w:hint="eastAsia" w:ascii="Times New Roman" w:hAnsi="Times New Roman" w:eastAsia="宋体"/>
                <w:kern w:val="2"/>
                <w:position w:val="0"/>
                <w:sz w:val="21"/>
                <w:szCs w:val="24"/>
                <w:lang w:val="zh-CN" w:eastAsia="zh-CN"/>
              </w:rPr>
            </w:pPr>
            <w:r>
              <w:rPr>
                <w:rFonts w:hint="eastAsia" w:ascii="Times New Roman" w:hAnsi="Times New Roman" w:eastAsia="宋体"/>
                <w:kern w:val="2"/>
                <w:position w:val="0"/>
                <w:sz w:val="21"/>
                <w:szCs w:val="24"/>
                <w:lang w:val="zh-CN" w:eastAsia="zh-CN"/>
              </w:rPr>
              <w:t>行期限</w:t>
            </w:r>
          </w:p>
        </w:tc>
      </w:tr>
      <w:tr w14:paraId="4E6F6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387" w:type="dxa"/>
            <w:tcBorders>
              <w:top w:val="single" w:color="auto" w:sz="4" w:space="0"/>
              <w:left w:val="single" w:color="auto" w:sz="4" w:space="0"/>
              <w:bottom w:val="single" w:color="auto" w:sz="4" w:space="0"/>
              <w:right w:val="single" w:color="auto" w:sz="4" w:space="0"/>
            </w:tcBorders>
            <w:vAlign w:val="center"/>
          </w:tcPr>
          <w:p w14:paraId="10480E1C">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22" w:type="dxa"/>
            <w:tcBorders>
              <w:top w:val="single" w:color="auto" w:sz="4" w:space="0"/>
              <w:left w:val="single" w:color="auto" w:sz="4" w:space="0"/>
              <w:bottom w:val="single" w:color="auto" w:sz="4" w:space="0"/>
              <w:right w:val="single" w:color="auto" w:sz="4" w:space="0"/>
            </w:tcBorders>
            <w:vAlign w:val="center"/>
          </w:tcPr>
          <w:p w14:paraId="4B074173">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26" w:type="dxa"/>
            <w:tcBorders>
              <w:top w:val="single" w:color="auto" w:sz="4" w:space="0"/>
              <w:left w:val="single" w:color="auto" w:sz="4" w:space="0"/>
              <w:bottom w:val="single" w:color="auto" w:sz="4" w:space="0"/>
              <w:right w:val="single" w:color="auto" w:sz="4" w:space="0"/>
            </w:tcBorders>
            <w:vAlign w:val="center"/>
          </w:tcPr>
          <w:p w14:paraId="6D37363D">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92" w:type="dxa"/>
            <w:tcBorders>
              <w:top w:val="single" w:color="auto" w:sz="4" w:space="0"/>
              <w:left w:val="single" w:color="auto" w:sz="4" w:space="0"/>
              <w:bottom w:val="single" w:color="auto" w:sz="4" w:space="0"/>
              <w:right w:val="single" w:color="auto" w:sz="4" w:space="0"/>
            </w:tcBorders>
            <w:vAlign w:val="center"/>
          </w:tcPr>
          <w:p w14:paraId="19EF1A5D">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55" w:type="dxa"/>
            <w:tcBorders>
              <w:top w:val="single" w:color="auto" w:sz="4" w:space="0"/>
              <w:left w:val="single" w:color="auto" w:sz="4" w:space="0"/>
              <w:bottom w:val="single" w:color="auto" w:sz="4" w:space="0"/>
              <w:right w:val="single" w:color="auto" w:sz="4" w:space="0"/>
            </w:tcBorders>
            <w:vAlign w:val="center"/>
          </w:tcPr>
          <w:p w14:paraId="6BB67AAF">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733" w:type="dxa"/>
            <w:tcBorders>
              <w:top w:val="single" w:color="auto" w:sz="4" w:space="0"/>
              <w:left w:val="single" w:color="auto" w:sz="4" w:space="0"/>
              <w:bottom w:val="single" w:color="auto" w:sz="4" w:space="0"/>
              <w:right w:val="single" w:color="auto" w:sz="4" w:space="0"/>
            </w:tcBorders>
            <w:vAlign w:val="center"/>
          </w:tcPr>
          <w:p w14:paraId="3B5D7A61">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654" w:type="dxa"/>
            <w:tcBorders>
              <w:top w:val="single" w:color="auto" w:sz="4" w:space="0"/>
              <w:left w:val="single" w:color="auto" w:sz="4" w:space="0"/>
              <w:bottom w:val="single" w:color="auto" w:sz="4" w:space="0"/>
              <w:right w:val="single" w:color="auto" w:sz="4" w:space="0"/>
            </w:tcBorders>
            <w:vAlign w:val="center"/>
          </w:tcPr>
          <w:p w14:paraId="78F6B9DB">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08" w:type="dxa"/>
            <w:tcBorders>
              <w:top w:val="single" w:color="auto" w:sz="4" w:space="0"/>
              <w:left w:val="single" w:color="auto" w:sz="4" w:space="0"/>
              <w:bottom w:val="single" w:color="auto" w:sz="4" w:space="0"/>
              <w:right w:val="single" w:color="auto" w:sz="4" w:space="0"/>
            </w:tcBorders>
            <w:vAlign w:val="center"/>
          </w:tcPr>
          <w:p w14:paraId="2A02F23A">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100" w:type="dxa"/>
            <w:tcBorders>
              <w:top w:val="single" w:color="auto" w:sz="4" w:space="0"/>
              <w:left w:val="single" w:color="auto" w:sz="4" w:space="0"/>
              <w:bottom w:val="single" w:color="auto" w:sz="4" w:space="0"/>
              <w:right w:val="single" w:color="auto" w:sz="4" w:space="0"/>
            </w:tcBorders>
            <w:vAlign w:val="center"/>
          </w:tcPr>
          <w:p w14:paraId="1BFA8858">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05" w:type="dxa"/>
            <w:tcBorders>
              <w:top w:val="single" w:color="auto" w:sz="4" w:space="0"/>
              <w:left w:val="single" w:color="auto" w:sz="4" w:space="0"/>
              <w:bottom w:val="single" w:color="auto" w:sz="4" w:space="0"/>
              <w:right w:val="single" w:color="auto" w:sz="4" w:space="0"/>
            </w:tcBorders>
            <w:vAlign w:val="center"/>
          </w:tcPr>
          <w:p w14:paraId="63D0ADF9">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87" w:type="dxa"/>
            <w:tcBorders>
              <w:top w:val="single" w:color="auto" w:sz="4" w:space="0"/>
              <w:left w:val="single" w:color="auto" w:sz="4" w:space="0"/>
              <w:bottom w:val="single" w:color="auto" w:sz="4" w:space="0"/>
              <w:right w:val="single" w:color="auto" w:sz="4" w:space="0"/>
            </w:tcBorders>
            <w:vAlign w:val="center"/>
          </w:tcPr>
          <w:p w14:paraId="47D8050E">
            <w:pPr>
              <w:bidi w:val="0"/>
              <w:spacing w:after="160" w:line="259" w:lineRule="auto"/>
              <w:ind w:firstLine="0" w:firstLineChars="0"/>
              <w:rPr>
                <w:rFonts w:hint="eastAsia" w:ascii="Times New Roman" w:hAnsi="Times New Roman" w:eastAsia="宋体"/>
                <w:kern w:val="2"/>
                <w:position w:val="0"/>
                <w:sz w:val="21"/>
                <w:szCs w:val="24"/>
                <w:lang w:val="zh-CN"/>
              </w:rPr>
            </w:pPr>
          </w:p>
        </w:tc>
      </w:tr>
      <w:tr w14:paraId="0A26CD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387" w:type="dxa"/>
            <w:tcBorders>
              <w:top w:val="single" w:color="auto" w:sz="4" w:space="0"/>
              <w:left w:val="single" w:color="auto" w:sz="4" w:space="0"/>
              <w:bottom w:val="single" w:color="auto" w:sz="4" w:space="0"/>
              <w:right w:val="single" w:color="auto" w:sz="4" w:space="0"/>
            </w:tcBorders>
            <w:vAlign w:val="center"/>
          </w:tcPr>
          <w:p w14:paraId="2B3100A3">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22" w:type="dxa"/>
            <w:tcBorders>
              <w:top w:val="single" w:color="auto" w:sz="4" w:space="0"/>
              <w:left w:val="single" w:color="auto" w:sz="4" w:space="0"/>
              <w:bottom w:val="single" w:color="auto" w:sz="4" w:space="0"/>
              <w:right w:val="single" w:color="auto" w:sz="4" w:space="0"/>
            </w:tcBorders>
            <w:vAlign w:val="center"/>
          </w:tcPr>
          <w:p w14:paraId="327738C9">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26" w:type="dxa"/>
            <w:tcBorders>
              <w:top w:val="single" w:color="auto" w:sz="4" w:space="0"/>
              <w:left w:val="single" w:color="auto" w:sz="4" w:space="0"/>
              <w:bottom w:val="single" w:color="auto" w:sz="4" w:space="0"/>
              <w:right w:val="single" w:color="auto" w:sz="4" w:space="0"/>
            </w:tcBorders>
            <w:vAlign w:val="center"/>
          </w:tcPr>
          <w:p w14:paraId="10E5693D">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92" w:type="dxa"/>
            <w:tcBorders>
              <w:top w:val="single" w:color="auto" w:sz="4" w:space="0"/>
              <w:left w:val="single" w:color="auto" w:sz="4" w:space="0"/>
              <w:bottom w:val="single" w:color="auto" w:sz="4" w:space="0"/>
              <w:right w:val="single" w:color="auto" w:sz="4" w:space="0"/>
            </w:tcBorders>
            <w:vAlign w:val="center"/>
          </w:tcPr>
          <w:p w14:paraId="568C1BAE">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55" w:type="dxa"/>
            <w:tcBorders>
              <w:top w:val="single" w:color="auto" w:sz="4" w:space="0"/>
              <w:left w:val="single" w:color="auto" w:sz="4" w:space="0"/>
              <w:bottom w:val="single" w:color="auto" w:sz="4" w:space="0"/>
              <w:right w:val="single" w:color="auto" w:sz="4" w:space="0"/>
            </w:tcBorders>
            <w:vAlign w:val="center"/>
          </w:tcPr>
          <w:p w14:paraId="71CB2957">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733" w:type="dxa"/>
            <w:tcBorders>
              <w:top w:val="single" w:color="auto" w:sz="4" w:space="0"/>
              <w:left w:val="single" w:color="auto" w:sz="4" w:space="0"/>
              <w:bottom w:val="single" w:color="auto" w:sz="4" w:space="0"/>
              <w:right w:val="single" w:color="auto" w:sz="4" w:space="0"/>
            </w:tcBorders>
            <w:vAlign w:val="center"/>
          </w:tcPr>
          <w:p w14:paraId="6C6DE9FF">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654" w:type="dxa"/>
            <w:tcBorders>
              <w:top w:val="single" w:color="auto" w:sz="4" w:space="0"/>
              <w:left w:val="single" w:color="auto" w:sz="4" w:space="0"/>
              <w:bottom w:val="single" w:color="auto" w:sz="4" w:space="0"/>
              <w:right w:val="single" w:color="auto" w:sz="4" w:space="0"/>
            </w:tcBorders>
            <w:vAlign w:val="center"/>
          </w:tcPr>
          <w:p w14:paraId="2E4EFF9C">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08" w:type="dxa"/>
            <w:tcBorders>
              <w:top w:val="single" w:color="auto" w:sz="4" w:space="0"/>
              <w:left w:val="single" w:color="auto" w:sz="4" w:space="0"/>
              <w:bottom w:val="single" w:color="auto" w:sz="4" w:space="0"/>
              <w:right w:val="single" w:color="auto" w:sz="4" w:space="0"/>
            </w:tcBorders>
            <w:vAlign w:val="center"/>
          </w:tcPr>
          <w:p w14:paraId="237FEBA0">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100" w:type="dxa"/>
            <w:tcBorders>
              <w:top w:val="single" w:color="auto" w:sz="4" w:space="0"/>
              <w:left w:val="single" w:color="auto" w:sz="4" w:space="0"/>
              <w:bottom w:val="single" w:color="auto" w:sz="4" w:space="0"/>
              <w:right w:val="single" w:color="auto" w:sz="4" w:space="0"/>
            </w:tcBorders>
            <w:vAlign w:val="center"/>
          </w:tcPr>
          <w:p w14:paraId="6B3CB993">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05" w:type="dxa"/>
            <w:tcBorders>
              <w:top w:val="single" w:color="auto" w:sz="4" w:space="0"/>
              <w:left w:val="single" w:color="auto" w:sz="4" w:space="0"/>
              <w:bottom w:val="single" w:color="auto" w:sz="4" w:space="0"/>
              <w:right w:val="single" w:color="auto" w:sz="4" w:space="0"/>
            </w:tcBorders>
            <w:vAlign w:val="center"/>
          </w:tcPr>
          <w:p w14:paraId="0A192EBC">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87" w:type="dxa"/>
            <w:tcBorders>
              <w:top w:val="single" w:color="auto" w:sz="4" w:space="0"/>
              <w:left w:val="single" w:color="auto" w:sz="4" w:space="0"/>
              <w:bottom w:val="single" w:color="auto" w:sz="4" w:space="0"/>
              <w:right w:val="single" w:color="auto" w:sz="4" w:space="0"/>
            </w:tcBorders>
            <w:vAlign w:val="center"/>
          </w:tcPr>
          <w:p w14:paraId="52ED7697">
            <w:pPr>
              <w:bidi w:val="0"/>
              <w:spacing w:after="160" w:line="259" w:lineRule="auto"/>
              <w:ind w:firstLine="0" w:firstLineChars="0"/>
              <w:rPr>
                <w:rFonts w:hint="eastAsia" w:ascii="Times New Roman" w:hAnsi="Times New Roman" w:eastAsia="宋体"/>
                <w:kern w:val="2"/>
                <w:position w:val="0"/>
                <w:sz w:val="21"/>
                <w:szCs w:val="24"/>
                <w:lang w:val="zh-CN"/>
              </w:rPr>
            </w:pPr>
          </w:p>
        </w:tc>
      </w:tr>
      <w:tr w14:paraId="428D8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387" w:type="dxa"/>
            <w:tcBorders>
              <w:top w:val="single" w:color="auto" w:sz="4" w:space="0"/>
              <w:left w:val="single" w:color="auto" w:sz="4" w:space="0"/>
              <w:bottom w:val="single" w:color="auto" w:sz="4" w:space="0"/>
              <w:right w:val="single" w:color="auto" w:sz="4" w:space="0"/>
            </w:tcBorders>
            <w:vAlign w:val="center"/>
          </w:tcPr>
          <w:p w14:paraId="781DA8D9">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22" w:type="dxa"/>
            <w:tcBorders>
              <w:top w:val="single" w:color="auto" w:sz="4" w:space="0"/>
              <w:left w:val="single" w:color="auto" w:sz="4" w:space="0"/>
              <w:bottom w:val="single" w:color="auto" w:sz="4" w:space="0"/>
              <w:right w:val="single" w:color="auto" w:sz="4" w:space="0"/>
            </w:tcBorders>
            <w:vAlign w:val="center"/>
          </w:tcPr>
          <w:p w14:paraId="26E5F251">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26" w:type="dxa"/>
            <w:tcBorders>
              <w:top w:val="single" w:color="auto" w:sz="4" w:space="0"/>
              <w:left w:val="single" w:color="auto" w:sz="4" w:space="0"/>
              <w:bottom w:val="single" w:color="auto" w:sz="4" w:space="0"/>
              <w:right w:val="single" w:color="auto" w:sz="4" w:space="0"/>
            </w:tcBorders>
            <w:vAlign w:val="center"/>
          </w:tcPr>
          <w:p w14:paraId="786D7733">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92" w:type="dxa"/>
            <w:tcBorders>
              <w:top w:val="single" w:color="auto" w:sz="4" w:space="0"/>
              <w:left w:val="single" w:color="auto" w:sz="4" w:space="0"/>
              <w:bottom w:val="single" w:color="auto" w:sz="4" w:space="0"/>
              <w:right w:val="single" w:color="auto" w:sz="4" w:space="0"/>
            </w:tcBorders>
            <w:vAlign w:val="center"/>
          </w:tcPr>
          <w:p w14:paraId="5C4FD127">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855" w:type="dxa"/>
            <w:tcBorders>
              <w:top w:val="single" w:color="auto" w:sz="4" w:space="0"/>
              <w:left w:val="single" w:color="auto" w:sz="4" w:space="0"/>
              <w:bottom w:val="single" w:color="auto" w:sz="4" w:space="0"/>
              <w:right w:val="single" w:color="auto" w:sz="4" w:space="0"/>
            </w:tcBorders>
            <w:vAlign w:val="center"/>
          </w:tcPr>
          <w:p w14:paraId="3ACFF7B3">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733" w:type="dxa"/>
            <w:tcBorders>
              <w:top w:val="single" w:color="auto" w:sz="4" w:space="0"/>
              <w:left w:val="single" w:color="auto" w:sz="4" w:space="0"/>
              <w:bottom w:val="single" w:color="auto" w:sz="4" w:space="0"/>
              <w:right w:val="single" w:color="auto" w:sz="4" w:space="0"/>
            </w:tcBorders>
            <w:vAlign w:val="center"/>
          </w:tcPr>
          <w:p w14:paraId="677053FD">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654" w:type="dxa"/>
            <w:tcBorders>
              <w:top w:val="single" w:color="auto" w:sz="4" w:space="0"/>
              <w:left w:val="single" w:color="auto" w:sz="4" w:space="0"/>
              <w:bottom w:val="single" w:color="auto" w:sz="4" w:space="0"/>
              <w:right w:val="single" w:color="auto" w:sz="4" w:space="0"/>
            </w:tcBorders>
            <w:vAlign w:val="center"/>
          </w:tcPr>
          <w:p w14:paraId="7B4E61FE">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08" w:type="dxa"/>
            <w:tcBorders>
              <w:top w:val="single" w:color="auto" w:sz="4" w:space="0"/>
              <w:left w:val="single" w:color="auto" w:sz="4" w:space="0"/>
              <w:bottom w:val="single" w:color="auto" w:sz="4" w:space="0"/>
              <w:right w:val="single" w:color="auto" w:sz="4" w:space="0"/>
            </w:tcBorders>
            <w:vAlign w:val="center"/>
          </w:tcPr>
          <w:p w14:paraId="23CB626E">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100" w:type="dxa"/>
            <w:tcBorders>
              <w:top w:val="single" w:color="auto" w:sz="4" w:space="0"/>
              <w:left w:val="single" w:color="auto" w:sz="4" w:space="0"/>
              <w:bottom w:val="single" w:color="auto" w:sz="4" w:space="0"/>
              <w:right w:val="single" w:color="auto" w:sz="4" w:space="0"/>
            </w:tcBorders>
            <w:vAlign w:val="center"/>
          </w:tcPr>
          <w:p w14:paraId="2D521A90">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1205" w:type="dxa"/>
            <w:tcBorders>
              <w:top w:val="single" w:color="auto" w:sz="4" w:space="0"/>
              <w:left w:val="single" w:color="auto" w:sz="4" w:space="0"/>
              <w:bottom w:val="single" w:color="auto" w:sz="4" w:space="0"/>
              <w:right w:val="single" w:color="auto" w:sz="4" w:space="0"/>
            </w:tcBorders>
            <w:vAlign w:val="center"/>
          </w:tcPr>
          <w:p w14:paraId="75E7195A">
            <w:pPr>
              <w:bidi w:val="0"/>
              <w:spacing w:after="160" w:line="259" w:lineRule="auto"/>
              <w:ind w:firstLine="0" w:firstLineChars="0"/>
              <w:rPr>
                <w:rFonts w:hint="eastAsia" w:ascii="Times New Roman" w:hAnsi="Times New Roman" w:eastAsia="宋体"/>
                <w:kern w:val="2"/>
                <w:position w:val="0"/>
                <w:sz w:val="21"/>
                <w:szCs w:val="24"/>
                <w:lang w:val="zh-CN"/>
              </w:rPr>
            </w:pPr>
          </w:p>
        </w:tc>
        <w:tc>
          <w:tcPr>
            <w:tcW w:w="987" w:type="dxa"/>
            <w:tcBorders>
              <w:top w:val="single" w:color="auto" w:sz="4" w:space="0"/>
              <w:left w:val="single" w:color="auto" w:sz="4" w:space="0"/>
              <w:bottom w:val="single" w:color="auto" w:sz="4" w:space="0"/>
              <w:right w:val="single" w:color="auto" w:sz="4" w:space="0"/>
            </w:tcBorders>
            <w:vAlign w:val="center"/>
          </w:tcPr>
          <w:p w14:paraId="4CB4231E">
            <w:pPr>
              <w:bidi w:val="0"/>
              <w:spacing w:after="160" w:line="259" w:lineRule="auto"/>
              <w:ind w:firstLine="0" w:firstLineChars="0"/>
              <w:rPr>
                <w:rFonts w:hint="eastAsia" w:ascii="Times New Roman" w:hAnsi="Times New Roman" w:eastAsia="宋体"/>
                <w:kern w:val="2"/>
                <w:position w:val="0"/>
                <w:sz w:val="21"/>
                <w:szCs w:val="24"/>
                <w:lang w:val="zh-CN"/>
              </w:rPr>
            </w:pPr>
          </w:p>
        </w:tc>
      </w:tr>
      <w:tr w14:paraId="503864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3" w:hRule="atLeast"/>
          <w:jc w:val="center"/>
        </w:trPr>
        <w:tc>
          <w:tcPr>
            <w:tcW w:w="1609" w:type="dxa"/>
            <w:gridSpan w:val="2"/>
            <w:tcBorders>
              <w:top w:val="single" w:color="auto" w:sz="4" w:space="0"/>
              <w:left w:val="single" w:color="auto" w:sz="4" w:space="0"/>
              <w:bottom w:val="single" w:color="auto" w:sz="4" w:space="0"/>
              <w:right w:val="single" w:color="auto" w:sz="4" w:space="0"/>
            </w:tcBorders>
            <w:vAlign w:val="center"/>
          </w:tcPr>
          <w:p w14:paraId="2956DF1B">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eastAsia="zh-CN"/>
              </w:rPr>
              <w:t>总报价</w:t>
            </w:r>
          </w:p>
        </w:tc>
        <w:tc>
          <w:tcPr>
            <w:tcW w:w="7573" w:type="dxa"/>
            <w:gridSpan w:val="8"/>
            <w:tcBorders>
              <w:top w:val="single" w:color="auto" w:sz="4" w:space="0"/>
              <w:left w:val="single" w:color="auto" w:sz="4" w:space="0"/>
              <w:bottom w:val="single" w:color="auto" w:sz="4" w:space="0"/>
              <w:right w:val="single" w:color="auto" w:sz="4" w:space="0"/>
            </w:tcBorders>
            <w:vAlign w:val="center"/>
          </w:tcPr>
          <w:p w14:paraId="3FAAFEBA">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rPr>
              <w:t xml:space="preserve">人民币金额（大写）：                    （¥：        元 ）  </w:t>
            </w:r>
          </w:p>
        </w:tc>
        <w:tc>
          <w:tcPr>
            <w:tcW w:w="987" w:type="dxa"/>
            <w:tcBorders>
              <w:top w:val="single" w:color="auto" w:sz="4" w:space="0"/>
              <w:left w:val="single" w:color="auto" w:sz="4" w:space="0"/>
              <w:bottom w:val="single" w:color="auto" w:sz="4" w:space="0"/>
              <w:right w:val="single" w:color="auto" w:sz="4" w:space="0"/>
            </w:tcBorders>
            <w:vAlign w:val="center"/>
          </w:tcPr>
          <w:p w14:paraId="67CD0CF8">
            <w:pPr>
              <w:bidi w:val="0"/>
              <w:spacing w:after="160" w:line="259" w:lineRule="auto"/>
              <w:ind w:firstLine="0" w:firstLineChars="0"/>
              <w:rPr>
                <w:rFonts w:hint="eastAsia" w:ascii="Times New Roman" w:hAnsi="Times New Roman" w:eastAsia="宋体"/>
                <w:kern w:val="2"/>
                <w:position w:val="0"/>
                <w:sz w:val="21"/>
                <w:szCs w:val="24"/>
                <w:lang w:val="zh-CN"/>
              </w:rPr>
            </w:pPr>
          </w:p>
        </w:tc>
      </w:tr>
    </w:tbl>
    <w:p w14:paraId="5D1E0A8F">
      <w:pPr>
        <w:bidi w:val="0"/>
        <w:spacing w:after="160" w:line="259" w:lineRule="auto"/>
        <w:ind w:firstLine="0" w:firstLineChars="0"/>
        <w:rPr>
          <w:rFonts w:hint="eastAsia" w:ascii="Times New Roman" w:hAnsi="Times New Roman" w:eastAsia="宋体"/>
          <w:kern w:val="2"/>
          <w:position w:val="0"/>
          <w:sz w:val="21"/>
          <w:szCs w:val="24"/>
          <w:lang w:val="zh-CN"/>
        </w:rPr>
      </w:pPr>
    </w:p>
    <w:p w14:paraId="2827102C">
      <w:pPr>
        <w:bidi w:val="0"/>
        <w:spacing w:after="160" w:line="259" w:lineRule="auto"/>
        <w:ind w:firstLine="0" w:firstLineChars="0"/>
        <w:rPr>
          <w:rFonts w:hint="eastAsia" w:ascii="Times New Roman" w:hAnsi="Times New Roman" w:eastAsia="宋体"/>
          <w:kern w:val="2"/>
          <w:position w:val="0"/>
          <w:sz w:val="21"/>
          <w:szCs w:val="24"/>
          <w:lang w:val="zh-CN"/>
        </w:rPr>
      </w:pPr>
    </w:p>
    <w:p w14:paraId="1E09F9E9">
      <w:pPr>
        <w:bidi w:val="0"/>
        <w:spacing w:after="160" w:line="259" w:lineRule="auto"/>
        <w:ind w:firstLine="0" w:firstLineChars="0"/>
        <w:rPr>
          <w:rFonts w:hint="eastAsia" w:ascii="Times New Roman" w:hAnsi="Times New Roman" w:eastAsia="宋体"/>
          <w:kern w:val="2"/>
          <w:position w:val="0"/>
          <w:sz w:val="21"/>
          <w:szCs w:val="24"/>
          <w:lang w:val="zh-CN"/>
        </w:rPr>
      </w:pPr>
      <w:r>
        <w:rPr>
          <w:rFonts w:hint="eastAsia" w:ascii="Times New Roman" w:hAnsi="Times New Roman" w:eastAsia="宋体"/>
          <w:kern w:val="2"/>
          <w:position w:val="0"/>
          <w:sz w:val="21"/>
          <w:szCs w:val="24"/>
          <w:lang w:val="zh-CN"/>
        </w:rPr>
        <w:t>注：</w:t>
      </w:r>
    </w:p>
    <w:p w14:paraId="442123BD">
      <w:pPr>
        <w:spacing w:before="78" w:line="369" w:lineRule="auto"/>
        <w:ind w:left="1" w:right="1" w:firstLine="484"/>
        <w:outlineLvl w:val="9"/>
        <w:rPr>
          <w:rFonts w:hint="eastAsia" w:ascii="宋体" w:hAnsi="宋体" w:eastAsia="宋体" w:cs="宋体"/>
          <w:sz w:val="21"/>
          <w:szCs w:val="21"/>
        </w:rPr>
      </w:pPr>
      <w:r>
        <w:rPr>
          <w:rFonts w:hint="eastAsia" w:ascii="宋体" w:hAnsi="宋体" w:eastAsia="宋体" w:cs="宋体"/>
          <w:spacing w:val="-4"/>
          <w:sz w:val="21"/>
          <w:szCs w:val="21"/>
        </w:rPr>
        <w:t>1.供应商应提供完成本次项目涉及到的费用的详细报价，分项构成由供应商自</w:t>
      </w:r>
      <w:r>
        <w:rPr>
          <w:rFonts w:hint="eastAsia" w:ascii="宋体" w:hAnsi="宋体" w:eastAsia="宋体" w:cs="宋体"/>
          <w:spacing w:val="-1"/>
          <w:sz w:val="21"/>
          <w:szCs w:val="21"/>
        </w:rPr>
        <w:t>行编写。如果不提供详细分项报价将视为没有实质性响应采购文件。</w:t>
      </w:r>
    </w:p>
    <w:p w14:paraId="16652604">
      <w:pPr>
        <w:spacing w:before="1" w:line="204" w:lineRule="auto"/>
        <w:ind w:firstLine="408" w:firstLineChars="200"/>
        <w:outlineLvl w:val="9"/>
        <w:rPr>
          <w:rFonts w:hint="eastAsia" w:ascii="宋体" w:hAnsi="宋体" w:eastAsia="宋体" w:cs="宋体"/>
          <w:sz w:val="21"/>
          <w:szCs w:val="21"/>
        </w:rPr>
      </w:pPr>
      <w:r>
        <w:rPr>
          <w:rFonts w:hint="eastAsia" w:ascii="宋体" w:hAnsi="宋体" w:eastAsia="宋体" w:cs="宋体"/>
          <w:spacing w:val="-3"/>
          <w:sz w:val="21"/>
          <w:szCs w:val="21"/>
        </w:rPr>
        <w:t>2.供应商依据市场竞争原则自行考虑编制所需的所有费用，</w:t>
      </w:r>
      <w:r>
        <w:rPr>
          <w:rFonts w:hint="eastAsia" w:ascii="宋体" w:hAnsi="宋体" w:eastAsia="宋体" w:cs="宋体"/>
          <w:spacing w:val="-30"/>
          <w:sz w:val="21"/>
          <w:szCs w:val="21"/>
        </w:rPr>
        <w:t xml:space="preserve"> </w:t>
      </w:r>
      <w:r>
        <w:rPr>
          <w:rFonts w:hint="eastAsia" w:ascii="宋体" w:hAnsi="宋体" w:eastAsia="宋体" w:cs="宋体"/>
          <w:spacing w:val="-3"/>
          <w:sz w:val="21"/>
          <w:szCs w:val="21"/>
        </w:rPr>
        <w:t>自行测算报价</w:t>
      </w:r>
      <w:r>
        <w:rPr>
          <w:rFonts w:hint="eastAsia" w:cs="宋体"/>
          <w:spacing w:val="-3"/>
          <w:sz w:val="21"/>
          <w:szCs w:val="21"/>
          <w:lang w:eastAsia="zh-CN"/>
        </w:rPr>
        <w:t>，</w:t>
      </w:r>
      <w:r>
        <w:rPr>
          <w:rFonts w:hint="eastAsia" w:cs="宋体"/>
          <w:spacing w:val="-3"/>
          <w:sz w:val="21"/>
          <w:szCs w:val="21"/>
          <w:lang w:val="en-US" w:eastAsia="zh-CN"/>
        </w:rPr>
        <w:t>总报价不得超过最高限价</w:t>
      </w:r>
      <w:r>
        <w:rPr>
          <w:rFonts w:hint="eastAsia" w:ascii="宋体" w:hAnsi="宋体" w:eastAsia="宋体" w:cs="宋体"/>
          <w:spacing w:val="-3"/>
          <w:sz w:val="21"/>
          <w:szCs w:val="21"/>
        </w:rPr>
        <w:t>。</w:t>
      </w:r>
    </w:p>
    <w:p w14:paraId="777BCEBD">
      <w:pPr>
        <w:spacing w:line="292" w:lineRule="auto"/>
        <w:outlineLvl w:val="9"/>
        <w:rPr>
          <w:rFonts w:hint="eastAsia" w:ascii="宋体" w:hAnsi="宋体" w:eastAsia="宋体" w:cs="宋体"/>
          <w:sz w:val="21"/>
          <w:szCs w:val="21"/>
        </w:rPr>
      </w:pPr>
    </w:p>
    <w:p w14:paraId="36BBBB0A">
      <w:pPr>
        <w:spacing w:line="292" w:lineRule="auto"/>
        <w:outlineLvl w:val="9"/>
        <w:rPr>
          <w:rFonts w:hint="eastAsia" w:ascii="宋体" w:hAnsi="宋体" w:eastAsia="宋体" w:cs="宋体"/>
          <w:sz w:val="21"/>
          <w:szCs w:val="21"/>
        </w:rPr>
      </w:pPr>
    </w:p>
    <w:p w14:paraId="76D98075">
      <w:pPr>
        <w:spacing w:line="292" w:lineRule="auto"/>
        <w:outlineLvl w:val="9"/>
        <w:rPr>
          <w:rFonts w:hint="eastAsia" w:ascii="宋体" w:hAnsi="宋体" w:eastAsia="宋体" w:cs="宋体"/>
          <w:sz w:val="21"/>
          <w:szCs w:val="21"/>
        </w:rPr>
      </w:pPr>
    </w:p>
    <w:p w14:paraId="1E57AFB6">
      <w:pPr>
        <w:spacing w:before="78" w:line="360" w:lineRule="auto"/>
        <w:ind w:firstLine="428" w:firstLineChars="200"/>
        <w:outlineLvl w:val="9"/>
        <w:rPr>
          <w:rFonts w:hint="eastAsia" w:ascii="宋体" w:hAnsi="宋体" w:eastAsia="宋体" w:cs="宋体"/>
          <w:sz w:val="21"/>
          <w:szCs w:val="21"/>
          <w:u w:val="none"/>
        </w:rPr>
      </w:pPr>
      <w:r>
        <w:rPr>
          <w:rFonts w:hint="eastAsia" w:ascii="宋体" w:hAnsi="宋体" w:eastAsia="宋体" w:cs="宋体"/>
          <w:spacing w:val="2"/>
          <w:position w:val="17"/>
          <w:sz w:val="21"/>
          <w:szCs w:val="21"/>
        </w:rPr>
        <w:t>供应商全称（盖章</w:t>
      </w:r>
      <w:r>
        <w:rPr>
          <w:rFonts w:hint="eastAsia" w:ascii="宋体" w:hAnsi="宋体" w:eastAsia="宋体" w:cs="宋体"/>
          <w:spacing w:val="-84"/>
          <w:position w:val="17"/>
          <w:sz w:val="21"/>
          <w:szCs w:val="21"/>
        </w:rPr>
        <w:t>）</w:t>
      </w:r>
      <w:r>
        <w:rPr>
          <w:rFonts w:hint="eastAsia" w:ascii="宋体" w:hAnsi="宋体" w:eastAsia="宋体" w:cs="宋体"/>
          <w:spacing w:val="15"/>
          <w:position w:val="17"/>
          <w:sz w:val="21"/>
          <w:szCs w:val="21"/>
        </w:rPr>
        <w:t xml:space="preserve"> </w:t>
      </w:r>
      <w:r>
        <w:rPr>
          <w:rFonts w:hint="eastAsia" w:ascii="宋体" w:hAnsi="宋体" w:eastAsia="宋体" w:cs="宋体"/>
          <w:spacing w:val="-84"/>
          <w:position w:val="17"/>
          <w:sz w:val="21"/>
          <w:szCs w:val="21"/>
          <w:u w:val="none"/>
        </w:rPr>
        <w:t>：</w:t>
      </w:r>
      <w:r>
        <w:rPr>
          <w:rFonts w:hint="eastAsia" w:ascii="宋体" w:hAnsi="宋体" w:eastAsia="宋体" w:cs="宋体"/>
          <w:position w:val="17"/>
          <w:sz w:val="21"/>
          <w:szCs w:val="21"/>
          <w:u w:val="none"/>
        </w:rPr>
        <w:t xml:space="preserve">                  </w:t>
      </w:r>
    </w:p>
    <w:p w14:paraId="71650049">
      <w:pPr>
        <w:spacing w:before="1" w:line="360" w:lineRule="auto"/>
        <w:ind w:firstLine="428" w:firstLineChars="200"/>
        <w:outlineLvl w:val="9"/>
        <w:rPr>
          <w:rFonts w:hint="eastAsia" w:ascii="宋体" w:hAnsi="宋体" w:eastAsia="宋体" w:cs="宋体"/>
          <w:sz w:val="21"/>
          <w:szCs w:val="21"/>
          <w:u w:val="none"/>
        </w:rPr>
      </w:pPr>
      <w:r>
        <w:rPr>
          <w:rFonts w:hint="eastAsia" w:ascii="宋体" w:hAnsi="宋体" w:eastAsia="宋体" w:cs="宋体"/>
          <w:spacing w:val="2"/>
          <w:sz w:val="21"/>
          <w:szCs w:val="21"/>
        </w:rPr>
        <w:t>法定代表人或其授权代表（签字或盖章）：</w:t>
      </w:r>
      <w:r>
        <w:rPr>
          <w:rFonts w:hint="eastAsia" w:ascii="宋体" w:hAnsi="宋体" w:eastAsia="宋体" w:cs="宋体"/>
          <w:sz w:val="21"/>
          <w:szCs w:val="21"/>
          <w:u w:val="none"/>
        </w:rPr>
        <w:t xml:space="preserve">                   </w:t>
      </w:r>
    </w:p>
    <w:p w14:paraId="2BDCE9BA">
      <w:pPr>
        <w:spacing w:before="78" w:line="360" w:lineRule="auto"/>
        <w:ind w:firstLine="428" w:firstLineChars="200"/>
        <w:outlineLvl w:val="9"/>
        <w:rPr>
          <w:rFonts w:hint="eastAsia" w:ascii="宋体" w:hAnsi="宋体" w:eastAsia="宋体" w:cs="宋体"/>
          <w:spacing w:val="2"/>
          <w:position w:val="17"/>
          <w:sz w:val="21"/>
          <w:szCs w:val="21"/>
        </w:rPr>
      </w:pPr>
      <w:r>
        <w:rPr>
          <w:rFonts w:hint="eastAsia" w:ascii="宋体" w:hAnsi="宋体" w:eastAsia="宋体" w:cs="宋体"/>
          <w:spacing w:val="2"/>
          <w:position w:val="17"/>
          <w:sz w:val="21"/>
          <w:szCs w:val="21"/>
        </w:rPr>
        <w:t xml:space="preserve">日    期：   年 </w:t>
      </w:r>
      <w:r>
        <w:rPr>
          <w:rFonts w:hint="eastAsia" w:hAnsi="宋体" w:eastAsia="宋体" w:cs="宋体"/>
          <w:spacing w:val="2"/>
          <w:position w:val="17"/>
          <w:sz w:val="21"/>
          <w:szCs w:val="21"/>
          <w:lang w:val="en-US" w:eastAsia="zh-CN"/>
        </w:rPr>
        <w:t xml:space="preserve"> </w:t>
      </w:r>
      <w:r>
        <w:rPr>
          <w:rFonts w:hint="eastAsia" w:ascii="宋体" w:hAnsi="宋体" w:eastAsia="宋体" w:cs="宋体"/>
          <w:spacing w:val="2"/>
          <w:position w:val="17"/>
          <w:sz w:val="21"/>
          <w:szCs w:val="21"/>
        </w:rPr>
        <w:t xml:space="preserve"> 月 </w:t>
      </w:r>
      <w:r>
        <w:rPr>
          <w:rFonts w:hint="eastAsia" w:ascii="宋体" w:hAnsi="宋体" w:eastAsia="宋体" w:cs="宋体"/>
          <w:spacing w:val="2"/>
          <w:position w:val="17"/>
          <w:sz w:val="21"/>
          <w:szCs w:val="21"/>
          <w:lang w:val="en-US" w:eastAsia="zh-CN"/>
        </w:rPr>
        <w:t xml:space="preserve"> </w:t>
      </w:r>
      <w:r>
        <w:rPr>
          <w:rFonts w:hint="eastAsia" w:ascii="宋体" w:hAnsi="宋体" w:eastAsia="宋体" w:cs="宋体"/>
          <w:spacing w:val="2"/>
          <w:position w:val="17"/>
          <w:sz w:val="21"/>
          <w:szCs w:val="21"/>
        </w:rPr>
        <w:t xml:space="preserve"> 日</w:t>
      </w:r>
    </w:p>
    <w:p w14:paraId="0B06A3E9">
      <w:pPr>
        <w:rPr>
          <w:rFonts w:hint="eastAsia" w:ascii="宋体" w:hAnsi="宋体" w:eastAsia="宋体" w:cs="宋体"/>
          <w:spacing w:val="2"/>
          <w:position w:val="17"/>
          <w:sz w:val="21"/>
          <w:szCs w:val="21"/>
        </w:rPr>
      </w:pPr>
      <w:r>
        <w:rPr>
          <w:rFonts w:hint="eastAsia" w:ascii="宋体" w:hAnsi="宋体" w:eastAsia="宋体" w:cs="宋体"/>
          <w:spacing w:val="2"/>
          <w:position w:val="17"/>
          <w:sz w:val="21"/>
          <w:szCs w:val="21"/>
        </w:rPr>
        <w:br w:type="page"/>
      </w:r>
    </w:p>
    <w:p w14:paraId="48780A49">
      <w:pPr>
        <w:pStyle w:val="35"/>
        <w:rPr>
          <w:rFonts w:hint="eastAsia"/>
        </w:rPr>
        <w:sectPr>
          <w:footerReference r:id="rId19" w:type="default"/>
          <w:pgSz w:w="11850" w:h="16783"/>
          <w:pgMar w:top="1429" w:right="1327" w:bottom="1429" w:left="1327" w:header="850" w:footer="1031" w:gutter="0"/>
          <w:pgNumType w:fmt="numberInDash"/>
          <w:cols w:space="720" w:num="1"/>
          <w:rtlGutter w:val="0"/>
          <w:docGrid w:linePitch="1" w:charSpace="0"/>
        </w:sectPr>
      </w:pPr>
    </w:p>
    <w:p w14:paraId="3644CE48">
      <w:pPr>
        <w:pStyle w:val="8"/>
        <w:bidi w:val="0"/>
        <w:rPr>
          <w:rFonts w:hint="eastAsia"/>
        </w:rPr>
      </w:pPr>
      <w:bookmarkStart w:id="508" w:name="_Toc5342"/>
      <w:bookmarkStart w:id="509" w:name="_Toc31354"/>
      <w:r>
        <w:rPr>
          <w:rFonts w:hint="eastAsia"/>
        </w:rPr>
        <w:t>六、技术参数偏离表</w:t>
      </w:r>
      <w:bookmarkEnd w:id="508"/>
      <w:bookmarkEnd w:id="509"/>
    </w:p>
    <w:p w14:paraId="07C9BA60">
      <w:pPr>
        <w:spacing w:after="80" w:line="360" w:lineRule="auto"/>
        <w:ind w:firstLine="0" w:firstLineChars="0"/>
        <w:jc w:val="center"/>
        <w:rPr>
          <w:rFonts w:hint="eastAsia" w:ascii="宋体" w:hAnsi="宋体" w:eastAsia="宋体" w:cs="宋体"/>
          <w:kern w:val="2"/>
          <w:position w:val="0"/>
          <w:sz w:val="21"/>
          <w:szCs w:val="21"/>
          <w:highlight w:val="none"/>
          <w:lang w:val="en-US" w:eastAsia="zh-CN"/>
        </w:rPr>
      </w:pPr>
      <w:bookmarkStart w:id="510" w:name="_Toc24798"/>
      <w:r>
        <w:rPr>
          <w:rFonts w:hint="eastAsia" w:ascii="宋体" w:hAnsi="宋体" w:eastAsia="宋体" w:cs="宋体"/>
          <w:b/>
          <w:bCs/>
          <w:kern w:val="2"/>
          <w:position w:val="0"/>
          <w:sz w:val="21"/>
          <w:szCs w:val="21"/>
          <w:highlight w:val="none"/>
        </w:rPr>
        <w:t>技术参数偏离表</w:t>
      </w:r>
    </w:p>
    <w:p w14:paraId="5F0CD46E">
      <w:pPr>
        <w:spacing w:after="80" w:line="400" w:lineRule="exact"/>
        <w:ind w:firstLine="0" w:firstLineChars="0"/>
        <w:jc w:val="both"/>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en-US" w:eastAsia="zh-CN"/>
        </w:rPr>
        <w:t>项目</w:t>
      </w:r>
      <w:r>
        <w:rPr>
          <w:rFonts w:hint="eastAsia" w:ascii="宋体" w:hAnsi="宋体" w:eastAsia="宋体" w:cs="宋体"/>
          <w:kern w:val="2"/>
          <w:position w:val="0"/>
          <w:sz w:val="21"/>
          <w:szCs w:val="21"/>
          <w:highlight w:val="none"/>
        </w:rPr>
        <w:t>编号：</w:t>
      </w:r>
    </w:p>
    <w:tbl>
      <w:tblPr>
        <w:tblStyle w:val="7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13"/>
        <w:gridCol w:w="1740"/>
        <w:gridCol w:w="1847"/>
        <w:gridCol w:w="1640"/>
        <w:gridCol w:w="1640"/>
      </w:tblGrid>
      <w:tr w14:paraId="522F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2" w:type="pct"/>
            <w:noWrap w:val="0"/>
            <w:vAlign w:val="top"/>
          </w:tcPr>
          <w:p w14:paraId="7CC74BA8">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Cs/>
                <w:kern w:val="2"/>
                <w:position w:val="0"/>
                <w:sz w:val="21"/>
                <w:szCs w:val="21"/>
                <w:highlight w:val="none"/>
              </w:rPr>
            </w:pPr>
            <w:r>
              <w:rPr>
                <w:rFonts w:hint="eastAsia" w:ascii="宋体" w:hAnsi="宋体" w:eastAsia="宋体" w:cs="宋体"/>
                <w:bCs/>
                <w:kern w:val="2"/>
                <w:position w:val="0"/>
                <w:sz w:val="21"/>
                <w:szCs w:val="21"/>
                <w:highlight w:val="none"/>
              </w:rPr>
              <w:t>序号</w:t>
            </w:r>
          </w:p>
        </w:tc>
        <w:tc>
          <w:tcPr>
            <w:tcW w:w="1128" w:type="pct"/>
            <w:noWrap w:val="0"/>
            <w:vAlign w:val="center"/>
          </w:tcPr>
          <w:p w14:paraId="0A41CB9B">
            <w:pPr>
              <w:keepNext w:val="0"/>
              <w:keepLines w:val="0"/>
              <w:suppressLineNumbers w:val="0"/>
              <w:spacing w:before="0" w:beforeAutospacing="0" w:after="80" w:afterAutospacing="0" w:line="260" w:lineRule="auto"/>
              <w:ind w:left="0" w:right="0" w:firstLine="0" w:firstLineChars="0"/>
              <w:jc w:val="center"/>
              <w:rPr>
                <w:rFonts w:hint="eastAsia" w:ascii="宋体" w:hAnsi="宋体" w:eastAsia="宋体" w:cs="宋体"/>
                <w:bCs/>
                <w:kern w:val="2"/>
                <w:position w:val="0"/>
                <w:sz w:val="21"/>
                <w:szCs w:val="21"/>
                <w:highlight w:val="none"/>
              </w:rPr>
            </w:pPr>
            <w:r>
              <w:rPr>
                <w:rFonts w:hint="eastAsia" w:ascii="宋体" w:hAnsi="宋体" w:eastAsia="宋体" w:cs="宋体"/>
                <w:bCs/>
                <w:kern w:val="2"/>
                <w:position w:val="0"/>
                <w:sz w:val="21"/>
                <w:szCs w:val="21"/>
                <w:highlight w:val="none"/>
              </w:rPr>
              <w:t>货物名称</w:t>
            </w:r>
          </w:p>
        </w:tc>
        <w:tc>
          <w:tcPr>
            <w:tcW w:w="929" w:type="pct"/>
            <w:noWrap w:val="0"/>
            <w:vAlign w:val="center"/>
          </w:tcPr>
          <w:p w14:paraId="036DC758">
            <w:pPr>
              <w:keepNext w:val="0"/>
              <w:keepLines w:val="0"/>
              <w:suppressLineNumbers w:val="0"/>
              <w:spacing w:before="0" w:beforeAutospacing="0" w:after="80" w:afterAutospacing="0" w:line="260" w:lineRule="auto"/>
              <w:ind w:left="0" w:right="0" w:firstLine="0" w:firstLineChars="0"/>
              <w:jc w:val="center"/>
              <w:rPr>
                <w:rFonts w:hint="eastAsia" w:ascii="宋体" w:hAnsi="宋体" w:eastAsia="宋体" w:cs="宋体"/>
                <w:bCs/>
                <w:kern w:val="2"/>
                <w:position w:val="0"/>
                <w:sz w:val="21"/>
                <w:szCs w:val="21"/>
                <w:highlight w:val="none"/>
              </w:rPr>
            </w:pPr>
            <w:r>
              <w:rPr>
                <w:rFonts w:hint="eastAsia" w:ascii="宋体" w:hAnsi="宋体" w:eastAsia="宋体" w:cs="宋体"/>
                <w:bCs/>
                <w:kern w:val="2"/>
                <w:position w:val="0"/>
                <w:sz w:val="21"/>
                <w:szCs w:val="21"/>
                <w:highlight w:val="none"/>
              </w:rPr>
              <w:t>招标技术要求</w:t>
            </w:r>
          </w:p>
        </w:tc>
        <w:tc>
          <w:tcPr>
            <w:tcW w:w="986" w:type="pct"/>
            <w:noWrap w:val="0"/>
            <w:vAlign w:val="center"/>
          </w:tcPr>
          <w:p w14:paraId="34999786">
            <w:pPr>
              <w:keepNext w:val="0"/>
              <w:keepLines w:val="0"/>
              <w:suppressLineNumbers w:val="0"/>
              <w:spacing w:before="0" w:beforeAutospacing="0" w:after="80" w:afterAutospacing="0" w:line="260" w:lineRule="auto"/>
              <w:ind w:left="0" w:right="0" w:firstLine="0" w:firstLineChars="0"/>
              <w:jc w:val="center"/>
              <w:rPr>
                <w:rFonts w:hint="eastAsia" w:ascii="宋体" w:hAnsi="宋体" w:eastAsia="宋体" w:cs="宋体"/>
                <w:bCs/>
                <w:kern w:val="2"/>
                <w:position w:val="0"/>
                <w:sz w:val="21"/>
                <w:szCs w:val="21"/>
                <w:highlight w:val="none"/>
              </w:rPr>
            </w:pPr>
            <w:r>
              <w:rPr>
                <w:rFonts w:hint="eastAsia" w:ascii="宋体" w:hAnsi="宋体" w:eastAsia="宋体" w:cs="宋体"/>
                <w:bCs/>
                <w:kern w:val="2"/>
                <w:position w:val="0"/>
                <w:sz w:val="21"/>
                <w:szCs w:val="21"/>
                <w:highlight w:val="none"/>
              </w:rPr>
              <w:t>投标货物技术要求</w:t>
            </w:r>
          </w:p>
        </w:tc>
        <w:tc>
          <w:tcPr>
            <w:tcW w:w="876" w:type="pct"/>
            <w:noWrap w:val="0"/>
            <w:vAlign w:val="center"/>
          </w:tcPr>
          <w:p w14:paraId="5C60064C">
            <w:pPr>
              <w:keepNext w:val="0"/>
              <w:keepLines w:val="0"/>
              <w:suppressLineNumbers w:val="0"/>
              <w:spacing w:before="0" w:beforeAutospacing="0" w:after="80" w:afterAutospacing="0" w:line="260" w:lineRule="auto"/>
              <w:ind w:left="0" w:right="0" w:firstLine="0" w:firstLineChars="0"/>
              <w:jc w:val="center"/>
              <w:rPr>
                <w:rFonts w:hint="eastAsia" w:ascii="宋体" w:hAnsi="宋体" w:eastAsia="宋体" w:cs="宋体"/>
                <w:bCs/>
                <w:kern w:val="2"/>
                <w:position w:val="0"/>
                <w:sz w:val="21"/>
                <w:szCs w:val="21"/>
                <w:highlight w:val="none"/>
              </w:rPr>
            </w:pPr>
            <w:r>
              <w:rPr>
                <w:rFonts w:hint="eastAsia" w:ascii="宋体" w:hAnsi="宋体" w:eastAsia="宋体" w:cs="宋体"/>
                <w:bCs/>
                <w:kern w:val="2"/>
                <w:position w:val="0"/>
                <w:sz w:val="21"/>
                <w:szCs w:val="21"/>
                <w:highlight w:val="none"/>
              </w:rPr>
              <w:t>选择项（正偏离或</w:t>
            </w:r>
            <w:r>
              <w:rPr>
                <w:rFonts w:hint="eastAsia" w:ascii="宋体" w:hAnsi="宋体" w:eastAsia="宋体" w:cs="宋体"/>
                <w:bCs/>
                <w:kern w:val="2"/>
                <w:position w:val="0"/>
                <w:sz w:val="21"/>
                <w:szCs w:val="21"/>
                <w:highlight w:val="none"/>
                <w:lang w:val="en-US" w:eastAsia="zh-CN"/>
              </w:rPr>
              <w:t>无偏离</w:t>
            </w:r>
            <w:r>
              <w:rPr>
                <w:rFonts w:hint="eastAsia" w:ascii="宋体" w:hAnsi="宋体" w:eastAsia="宋体" w:cs="宋体"/>
                <w:bCs/>
                <w:kern w:val="2"/>
                <w:position w:val="0"/>
                <w:sz w:val="21"/>
                <w:szCs w:val="21"/>
                <w:highlight w:val="none"/>
              </w:rPr>
              <w:t>或负偏离）</w:t>
            </w:r>
          </w:p>
        </w:tc>
        <w:tc>
          <w:tcPr>
            <w:tcW w:w="876" w:type="pct"/>
            <w:noWrap w:val="0"/>
            <w:vAlign w:val="center"/>
          </w:tcPr>
          <w:p w14:paraId="6F42174E">
            <w:pPr>
              <w:keepNext w:val="0"/>
              <w:keepLines w:val="0"/>
              <w:suppressLineNumbers w:val="0"/>
              <w:spacing w:before="0" w:beforeAutospacing="0" w:after="80" w:afterAutospacing="0" w:line="260" w:lineRule="auto"/>
              <w:ind w:left="0" w:right="0" w:firstLine="0" w:firstLineChars="0"/>
              <w:jc w:val="center"/>
              <w:rPr>
                <w:rFonts w:hint="eastAsia" w:ascii="宋体" w:hAnsi="宋体" w:eastAsia="宋体" w:cs="宋体"/>
                <w:bCs/>
                <w:kern w:val="2"/>
                <w:position w:val="0"/>
                <w:sz w:val="21"/>
                <w:szCs w:val="21"/>
                <w:highlight w:val="none"/>
                <w:lang w:val="en-US" w:eastAsia="zh-CN"/>
              </w:rPr>
            </w:pPr>
            <w:r>
              <w:rPr>
                <w:rFonts w:hint="eastAsia" w:cs="宋体"/>
                <w:bCs/>
                <w:kern w:val="2"/>
                <w:position w:val="0"/>
                <w:sz w:val="21"/>
                <w:szCs w:val="21"/>
                <w:highlight w:val="none"/>
                <w:lang w:val="en-US" w:eastAsia="zh-CN"/>
              </w:rPr>
              <w:t>说明</w:t>
            </w:r>
          </w:p>
        </w:tc>
      </w:tr>
      <w:tr w14:paraId="5933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2" w:type="pct"/>
            <w:noWrap w:val="0"/>
            <w:vAlign w:val="top"/>
          </w:tcPr>
          <w:p w14:paraId="1AF785D9">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1128" w:type="pct"/>
            <w:noWrap w:val="0"/>
            <w:vAlign w:val="top"/>
          </w:tcPr>
          <w:p w14:paraId="6A89C39C">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29" w:type="pct"/>
            <w:noWrap w:val="0"/>
            <w:vAlign w:val="top"/>
          </w:tcPr>
          <w:p w14:paraId="1CE57383">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86" w:type="pct"/>
            <w:noWrap w:val="0"/>
            <w:vAlign w:val="top"/>
          </w:tcPr>
          <w:p w14:paraId="47E337F0">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4538A6D8">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63105E66">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r>
      <w:tr w14:paraId="72BF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2" w:type="pct"/>
            <w:noWrap w:val="0"/>
            <w:vAlign w:val="top"/>
          </w:tcPr>
          <w:p w14:paraId="52F243C6">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1128" w:type="pct"/>
            <w:noWrap w:val="0"/>
            <w:vAlign w:val="top"/>
          </w:tcPr>
          <w:p w14:paraId="36B3A207">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29" w:type="pct"/>
            <w:noWrap w:val="0"/>
            <w:vAlign w:val="top"/>
          </w:tcPr>
          <w:p w14:paraId="0A623D1C">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86" w:type="pct"/>
            <w:noWrap w:val="0"/>
            <w:vAlign w:val="top"/>
          </w:tcPr>
          <w:p w14:paraId="45FD8EB8">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5E5DA4AD">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1C3DB0D6">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r>
      <w:tr w14:paraId="7370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2" w:type="pct"/>
            <w:noWrap w:val="0"/>
            <w:vAlign w:val="top"/>
          </w:tcPr>
          <w:p w14:paraId="2ACBA96E">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1128" w:type="pct"/>
            <w:noWrap w:val="0"/>
            <w:vAlign w:val="top"/>
          </w:tcPr>
          <w:p w14:paraId="34ACDA4D">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29" w:type="pct"/>
            <w:noWrap w:val="0"/>
            <w:vAlign w:val="top"/>
          </w:tcPr>
          <w:p w14:paraId="593D561E">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86" w:type="pct"/>
            <w:noWrap w:val="0"/>
            <w:vAlign w:val="top"/>
          </w:tcPr>
          <w:p w14:paraId="4C66CA99">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3B9445A2">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72157627">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r>
      <w:tr w14:paraId="1C41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02" w:type="pct"/>
            <w:noWrap w:val="0"/>
            <w:vAlign w:val="top"/>
          </w:tcPr>
          <w:p w14:paraId="2677827D">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1128" w:type="pct"/>
            <w:noWrap w:val="0"/>
            <w:vAlign w:val="top"/>
          </w:tcPr>
          <w:p w14:paraId="57B05649">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29" w:type="pct"/>
            <w:noWrap w:val="0"/>
            <w:vAlign w:val="top"/>
          </w:tcPr>
          <w:p w14:paraId="13591794">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986" w:type="pct"/>
            <w:noWrap w:val="0"/>
            <w:vAlign w:val="top"/>
          </w:tcPr>
          <w:p w14:paraId="25649921">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21C2F9EB">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c>
          <w:tcPr>
            <w:tcW w:w="876" w:type="pct"/>
            <w:noWrap w:val="0"/>
            <w:vAlign w:val="top"/>
          </w:tcPr>
          <w:p w14:paraId="5321A51D">
            <w:pPr>
              <w:keepNext w:val="0"/>
              <w:keepLines w:val="0"/>
              <w:suppressLineNumbers w:val="0"/>
              <w:spacing w:before="0" w:beforeAutospacing="0" w:after="80" w:afterAutospacing="0" w:line="260" w:lineRule="auto"/>
              <w:ind w:left="0" w:right="0" w:firstLine="0" w:firstLineChars="0"/>
              <w:rPr>
                <w:rFonts w:hint="eastAsia" w:ascii="宋体" w:hAnsi="宋体" w:eastAsia="宋体" w:cs="宋体"/>
                <w:b/>
                <w:bCs/>
                <w:kern w:val="2"/>
                <w:position w:val="0"/>
                <w:sz w:val="21"/>
                <w:szCs w:val="21"/>
                <w:highlight w:val="none"/>
              </w:rPr>
            </w:pPr>
          </w:p>
        </w:tc>
      </w:tr>
    </w:tbl>
    <w:p w14:paraId="3ACC1DEA">
      <w:pPr>
        <w:spacing w:after="80" w:line="260" w:lineRule="auto"/>
        <w:ind w:firstLine="420" w:firstLineChars="200"/>
        <w:rPr>
          <w:rFonts w:hint="eastAsia" w:ascii="宋体" w:hAnsi="宋体" w:eastAsia="宋体" w:cs="宋体"/>
          <w:kern w:val="2"/>
          <w:position w:val="0"/>
          <w:sz w:val="21"/>
          <w:szCs w:val="21"/>
          <w:highlight w:val="none"/>
        </w:rPr>
      </w:pPr>
    </w:p>
    <w:p w14:paraId="77AB2AC7">
      <w:pPr>
        <w:spacing w:after="80" w:line="260" w:lineRule="auto"/>
        <w:ind w:firstLine="420" w:firstLineChars="20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投标人：（单位盖章）</w:t>
      </w:r>
    </w:p>
    <w:p w14:paraId="2F718A4B">
      <w:pPr>
        <w:spacing w:after="80" w:line="260" w:lineRule="auto"/>
        <w:ind w:firstLine="420" w:firstLineChars="20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法定代表人或代理人：（签字或盖章）</w:t>
      </w:r>
    </w:p>
    <w:p w14:paraId="199CE33F">
      <w:pPr>
        <w:widowControl w:val="0"/>
        <w:overflowPunct w:val="0"/>
        <w:autoSpaceDE w:val="0"/>
        <w:autoSpaceDN w:val="0"/>
        <w:adjustRightInd w:val="0"/>
        <w:spacing w:after="80" w:line="315" w:lineRule="atLeast"/>
        <w:ind w:firstLine="420" w:firstLineChars="20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日期：       年       月       日</w:t>
      </w:r>
    </w:p>
    <w:p w14:paraId="1024D2CF">
      <w:pPr>
        <w:spacing w:after="80" w:line="360" w:lineRule="auto"/>
        <w:ind w:firstLine="0" w:firstLineChars="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注：1、各投标单位可参照上述格式自制《技术参数偏离表》进行投标</w:t>
      </w:r>
      <w:r>
        <w:rPr>
          <w:rFonts w:hint="eastAsia" w:ascii="宋体" w:hAnsi="宋体" w:eastAsia="宋体" w:cs="宋体"/>
          <w:kern w:val="2"/>
          <w:position w:val="0"/>
          <w:sz w:val="21"/>
          <w:szCs w:val="21"/>
          <w:highlight w:val="none"/>
          <w:lang w:eastAsia="zh-CN"/>
        </w:rPr>
        <w:t>，明确作出“正偏离”、“负偏离”、“无偏离”的响应</w:t>
      </w:r>
      <w:r>
        <w:rPr>
          <w:rFonts w:hint="eastAsia" w:ascii="宋体" w:hAnsi="宋体" w:eastAsia="宋体" w:cs="宋体"/>
          <w:kern w:val="2"/>
          <w:position w:val="0"/>
          <w:sz w:val="21"/>
          <w:szCs w:val="21"/>
          <w:highlight w:val="none"/>
          <w:lang w:val="zh-CN" w:eastAsia="zh-CN"/>
        </w:rPr>
        <w:t>，按其他方式响应的视为“负偏离”。若为“正偏离”、“负偏离”需针对偏离情况及其影响</w:t>
      </w:r>
      <w:r>
        <w:rPr>
          <w:rFonts w:hint="eastAsia" w:ascii="宋体" w:hAnsi="宋体" w:eastAsia="宋体" w:cs="宋体"/>
          <w:kern w:val="2"/>
          <w:position w:val="0"/>
          <w:sz w:val="21"/>
          <w:szCs w:val="21"/>
          <w:highlight w:val="none"/>
          <w:lang w:eastAsia="zh-CN"/>
        </w:rPr>
        <w:t>逐条作出说明</w:t>
      </w:r>
      <w:r>
        <w:rPr>
          <w:rFonts w:hint="eastAsia" w:ascii="宋体" w:hAnsi="宋体" w:eastAsia="宋体" w:cs="宋体"/>
          <w:kern w:val="2"/>
          <w:position w:val="0"/>
          <w:sz w:val="21"/>
          <w:szCs w:val="21"/>
          <w:highlight w:val="none"/>
        </w:rPr>
        <w:t>。</w:t>
      </w:r>
    </w:p>
    <w:p w14:paraId="2828AE74">
      <w:pPr>
        <w:spacing w:after="80" w:line="360" w:lineRule="auto"/>
        <w:ind w:firstLine="420" w:firstLineChars="200"/>
        <w:rPr>
          <w:rFonts w:hint="eastAsia" w:ascii="宋体" w:hAnsi="宋体" w:eastAsia="宋体" w:cs="宋体"/>
          <w:kern w:val="2"/>
          <w:position w:val="0"/>
          <w:sz w:val="21"/>
          <w:szCs w:val="21"/>
          <w:highlight w:val="none"/>
          <w:u w:val="single"/>
        </w:rPr>
      </w:pPr>
      <w:r>
        <w:rPr>
          <w:rFonts w:hint="eastAsia" w:ascii="宋体" w:hAnsi="宋体" w:eastAsia="宋体" w:cs="宋体"/>
          <w:kern w:val="2"/>
          <w:position w:val="0"/>
          <w:sz w:val="21"/>
          <w:szCs w:val="21"/>
          <w:highlight w:val="none"/>
        </w:rPr>
        <w:t>2、</w:t>
      </w:r>
      <w:r>
        <w:rPr>
          <w:rFonts w:hint="eastAsia" w:ascii="宋体" w:hAnsi="宋体" w:eastAsia="宋体" w:cs="宋体"/>
          <w:kern w:val="2"/>
          <w:position w:val="0"/>
          <w:sz w:val="21"/>
          <w:szCs w:val="21"/>
          <w:highlight w:val="none"/>
          <w:u w:val="single"/>
        </w:rPr>
        <w:t>投标单位必须对照招标文件的技术规格，逐条说明所提供货物和服务已对招标文件的技术规格</w:t>
      </w:r>
      <w:r>
        <w:rPr>
          <w:rFonts w:hint="eastAsia" w:ascii="宋体" w:hAnsi="宋体" w:eastAsia="宋体" w:cs="宋体"/>
          <w:kern w:val="2"/>
          <w:position w:val="0"/>
          <w:sz w:val="21"/>
          <w:szCs w:val="21"/>
          <w:highlight w:val="none"/>
          <w:u w:val="single"/>
          <w:lang w:eastAsia="zh-CN"/>
        </w:rPr>
        <w:t>作出</w:t>
      </w:r>
      <w:r>
        <w:rPr>
          <w:rFonts w:hint="eastAsia" w:ascii="宋体" w:hAnsi="宋体" w:eastAsia="宋体" w:cs="宋体"/>
          <w:kern w:val="2"/>
          <w:position w:val="0"/>
          <w:sz w:val="21"/>
          <w:szCs w:val="21"/>
          <w:highlight w:val="none"/>
          <w:u w:val="single"/>
        </w:rPr>
        <w:t>了实质性的响应，并申明与技术规格条文的偏差和例外。特别对有具体参数要求的指标，投标单位必须提供所投产品的具体参数值，而不应以“全部符合”等字样来响应，否则将承担其投标被拒绝的风险。未列明的视为投标单位满足招标技术要求，如中标后所供货物无法满足该项要求的，视为投标单位虚假应标。</w:t>
      </w:r>
    </w:p>
    <w:p w14:paraId="4CE1327A">
      <w:pPr>
        <w:spacing w:after="80" w:line="360" w:lineRule="auto"/>
        <w:ind w:firstLine="420" w:firstLineChars="20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3、投标单位必须真实填写此表格内容，若有虚假，将取消其投标资格或中标资格。投标单位按照招标文件中技术要求附主要设备参数检测报告，否则将视为负偏离，影响评标得分。</w:t>
      </w:r>
    </w:p>
    <w:p w14:paraId="79AA1106">
      <w:pPr>
        <w:spacing w:after="80" w:line="440" w:lineRule="exact"/>
        <w:ind w:firstLine="420" w:firstLineChars="200"/>
        <w:rPr>
          <w:rFonts w:hint="eastAsia" w:ascii="宋体" w:hAnsi="宋体" w:eastAsia="宋体" w:cs="宋体"/>
          <w:b/>
          <w:kern w:val="2"/>
          <w:position w:val="0"/>
          <w:sz w:val="21"/>
          <w:szCs w:val="21"/>
          <w:highlight w:val="none"/>
        </w:rPr>
      </w:pPr>
      <w:r>
        <w:rPr>
          <w:rFonts w:hint="eastAsia" w:ascii="宋体" w:hAnsi="宋体" w:eastAsia="宋体" w:cs="宋体"/>
          <w:kern w:val="2"/>
          <w:position w:val="0"/>
          <w:sz w:val="21"/>
          <w:szCs w:val="21"/>
          <w:highlight w:val="none"/>
        </w:rPr>
        <w:t>4、</w:t>
      </w:r>
      <w:r>
        <w:rPr>
          <w:rFonts w:hint="eastAsia" w:ascii="宋体" w:hAnsi="宋体" w:eastAsia="宋体" w:cs="宋体"/>
          <w:kern w:val="2"/>
          <w:position w:val="0"/>
          <w:sz w:val="21"/>
          <w:szCs w:val="21"/>
          <w:highlight w:val="none"/>
          <w:lang w:val="zh-CN"/>
        </w:rPr>
        <w:t>投标单位须对所有技术应答负责，如技术响应对照表中出现提供的参数虚假或对采购文件所要求说明的情况故意隐瞒或虚报，视为不实质性响应招标文件，为无效投标。已中标的将取消中标资格，并按《中华人民共和国政府采购法》第七十七条“提供虚假材料谋取中标、成交”相关处理办法处理。</w:t>
      </w:r>
    </w:p>
    <w:p w14:paraId="0A6B6B88">
      <w:pPr>
        <w:rPr>
          <w:rFonts w:hint="eastAsia"/>
        </w:rPr>
      </w:pPr>
      <w:r>
        <w:rPr>
          <w:rFonts w:hint="eastAsia"/>
        </w:rPr>
        <w:br w:type="page"/>
      </w:r>
    </w:p>
    <w:p w14:paraId="27C40E1E">
      <w:pPr>
        <w:pStyle w:val="8"/>
        <w:bidi w:val="0"/>
        <w:rPr>
          <w:rFonts w:hint="eastAsia"/>
        </w:rPr>
      </w:pPr>
      <w:bookmarkStart w:id="511" w:name="_Toc23938"/>
      <w:r>
        <w:rPr>
          <w:rFonts w:hint="eastAsia"/>
        </w:rPr>
        <w:t>七、商务条款偏离表</w:t>
      </w:r>
      <w:bookmarkEnd w:id="510"/>
      <w:bookmarkEnd w:id="511"/>
    </w:p>
    <w:p w14:paraId="0DD065F7">
      <w:pPr>
        <w:spacing w:after="80" w:line="360" w:lineRule="auto"/>
        <w:ind w:firstLine="0" w:firstLineChars="0"/>
        <w:jc w:val="center"/>
        <w:rPr>
          <w:rFonts w:hint="eastAsia" w:ascii="宋体" w:hAnsi="宋体" w:eastAsia="宋体" w:cs="宋体"/>
          <w:kern w:val="2"/>
          <w:position w:val="0"/>
          <w:sz w:val="21"/>
          <w:szCs w:val="21"/>
          <w:highlight w:val="none"/>
          <w:lang w:val="en-US" w:eastAsia="zh-CN"/>
        </w:rPr>
      </w:pPr>
      <w:r>
        <w:rPr>
          <w:rFonts w:hint="eastAsia" w:ascii="宋体" w:hAnsi="宋体" w:eastAsia="宋体" w:cs="宋体"/>
          <w:b/>
          <w:bCs/>
          <w:kern w:val="2"/>
          <w:position w:val="0"/>
          <w:sz w:val="21"/>
          <w:szCs w:val="21"/>
          <w:highlight w:val="none"/>
          <w:lang w:val="en-US" w:eastAsia="zh-CN"/>
        </w:rPr>
        <w:t>商务</w:t>
      </w:r>
      <w:r>
        <w:rPr>
          <w:rFonts w:hint="eastAsia" w:ascii="宋体" w:hAnsi="宋体" w:eastAsia="宋体" w:cs="宋体"/>
          <w:b/>
          <w:bCs/>
          <w:kern w:val="2"/>
          <w:position w:val="0"/>
          <w:sz w:val="21"/>
          <w:szCs w:val="21"/>
          <w:highlight w:val="none"/>
        </w:rPr>
        <w:t>条款偏离表</w:t>
      </w:r>
    </w:p>
    <w:p w14:paraId="50BA1EA0">
      <w:pPr>
        <w:spacing w:after="80" w:line="400" w:lineRule="exact"/>
        <w:ind w:firstLine="0" w:firstLineChars="0"/>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en-US" w:eastAsia="zh-CN"/>
        </w:rPr>
        <w:t>项目</w:t>
      </w:r>
      <w:r>
        <w:rPr>
          <w:rFonts w:hint="eastAsia" w:ascii="宋体" w:hAnsi="宋体" w:eastAsia="宋体" w:cs="宋体"/>
          <w:kern w:val="2"/>
          <w:position w:val="0"/>
          <w:sz w:val="21"/>
          <w:szCs w:val="21"/>
          <w:highlight w:val="none"/>
        </w:rPr>
        <w:t>编号：</w:t>
      </w:r>
    </w:p>
    <w:tbl>
      <w:tblPr>
        <w:tblStyle w:val="79"/>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28"/>
        <w:gridCol w:w="2106"/>
        <w:gridCol w:w="2106"/>
        <w:gridCol w:w="1854"/>
        <w:gridCol w:w="1854"/>
      </w:tblGrid>
      <w:tr w14:paraId="693A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C0120C7">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序号</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7E21212F">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招标文件条目号</w:t>
            </w:r>
          </w:p>
        </w:tc>
        <w:tc>
          <w:tcPr>
            <w:tcW w:w="2106" w:type="dxa"/>
            <w:tcBorders>
              <w:top w:val="single" w:color="auto" w:sz="4" w:space="0"/>
              <w:left w:val="single" w:color="auto" w:sz="4" w:space="0"/>
              <w:bottom w:val="single" w:color="auto" w:sz="4" w:space="0"/>
              <w:right w:val="single" w:color="auto" w:sz="4" w:space="0"/>
            </w:tcBorders>
            <w:noWrap w:val="0"/>
            <w:vAlign w:val="center"/>
          </w:tcPr>
          <w:p w14:paraId="6AD1F2DA">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招标文件的</w:t>
            </w:r>
            <w:r>
              <w:rPr>
                <w:rFonts w:hint="eastAsia" w:ascii="宋体" w:hAnsi="宋体" w:eastAsia="宋体" w:cs="宋体"/>
                <w:kern w:val="2"/>
                <w:position w:val="0"/>
                <w:sz w:val="21"/>
                <w:szCs w:val="21"/>
                <w:highlight w:val="none"/>
                <w:lang w:val="en-US" w:eastAsia="zh-CN"/>
              </w:rPr>
              <w:t>商务</w:t>
            </w:r>
            <w:r>
              <w:rPr>
                <w:rFonts w:hint="eastAsia" w:ascii="宋体" w:hAnsi="宋体" w:eastAsia="宋体" w:cs="宋体"/>
                <w:kern w:val="2"/>
                <w:position w:val="0"/>
                <w:sz w:val="21"/>
                <w:szCs w:val="21"/>
                <w:highlight w:val="none"/>
                <w:lang w:val="zh-CN"/>
              </w:rPr>
              <w:t>条款</w:t>
            </w:r>
          </w:p>
        </w:tc>
        <w:tc>
          <w:tcPr>
            <w:tcW w:w="2106" w:type="dxa"/>
            <w:tcBorders>
              <w:top w:val="single" w:color="auto" w:sz="4" w:space="0"/>
              <w:left w:val="single" w:color="auto" w:sz="4" w:space="0"/>
              <w:bottom w:val="single" w:color="auto" w:sz="4" w:space="0"/>
              <w:right w:val="single" w:color="auto" w:sz="4" w:space="0"/>
            </w:tcBorders>
            <w:noWrap w:val="0"/>
            <w:vAlign w:val="center"/>
          </w:tcPr>
          <w:p w14:paraId="442E162F">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投标文件的</w:t>
            </w:r>
            <w:r>
              <w:rPr>
                <w:rFonts w:hint="eastAsia" w:ascii="宋体" w:hAnsi="宋体" w:eastAsia="宋体" w:cs="宋体"/>
                <w:kern w:val="2"/>
                <w:position w:val="0"/>
                <w:sz w:val="21"/>
                <w:szCs w:val="21"/>
                <w:highlight w:val="none"/>
                <w:lang w:val="en-US" w:eastAsia="zh-CN"/>
              </w:rPr>
              <w:t>商务</w:t>
            </w:r>
            <w:r>
              <w:rPr>
                <w:rFonts w:hint="eastAsia" w:ascii="宋体" w:hAnsi="宋体" w:eastAsia="宋体" w:cs="宋体"/>
                <w:kern w:val="2"/>
                <w:position w:val="0"/>
                <w:sz w:val="21"/>
                <w:szCs w:val="21"/>
                <w:highlight w:val="none"/>
                <w:lang w:val="zh-CN"/>
              </w:rPr>
              <w:t>条款</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07C8BD48">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选择项（正偏离或</w:t>
            </w:r>
            <w:r>
              <w:rPr>
                <w:rFonts w:hint="eastAsia" w:ascii="宋体" w:hAnsi="宋体" w:eastAsia="宋体" w:cs="宋体"/>
                <w:kern w:val="2"/>
                <w:position w:val="0"/>
                <w:sz w:val="21"/>
                <w:szCs w:val="21"/>
                <w:highlight w:val="none"/>
                <w:lang w:val="zh-CN" w:eastAsia="zh-CN"/>
              </w:rPr>
              <w:t>无偏离</w:t>
            </w:r>
            <w:r>
              <w:rPr>
                <w:rFonts w:hint="eastAsia" w:ascii="宋体" w:hAnsi="宋体" w:eastAsia="宋体" w:cs="宋体"/>
                <w:kern w:val="2"/>
                <w:position w:val="0"/>
                <w:sz w:val="21"/>
                <w:szCs w:val="21"/>
                <w:highlight w:val="none"/>
                <w:lang w:val="zh-CN"/>
              </w:rPr>
              <w:t>或负偏离）</w:t>
            </w:r>
          </w:p>
        </w:tc>
        <w:tc>
          <w:tcPr>
            <w:tcW w:w="1854" w:type="dxa"/>
            <w:tcBorders>
              <w:top w:val="single" w:color="auto" w:sz="4" w:space="0"/>
              <w:left w:val="single" w:color="auto" w:sz="4" w:space="0"/>
              <w:bottom w:val="single" w:color="auto" w:sz="4" w:space="0"/>
              <w:right w:val="single" w:color="auto" w:sz="4" w:space="0"/>
            </w:tcBorders>
            <w:noWrap w:val="0"/>
            <w:vAlign w:val="center"/>
          </w:tcPr>
          <w:p w14:paraId="2075F481">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en-US" w:eastAsia="zh-CN"/>
              </w:rPr>
            </w:pPr>
            <w:r>
              <w:rPr>
                <w:rFonts w:hint="eastAsia" w:cs="宋体"/>
                <w:kern w:val="2"/>
                <w:position w:val="0"/>
                <w:sz w:val="21"/>
                <w:szCs w:val="21"/>
                <w:highlight w:val="none"/>
                <w:lang w:val="en-US" w:eastAsia="zh-CN"/>
              </w:rPr>
              <w:t>说明</w:t>
            </w:r>
          </w:p>
        </w:tc>
      </w:tr>
      <w:tr w14:paraId="0CE1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BB47D83">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2A89E79D">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27FEC1C8">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577E0AA4">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3797264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731D3DC1">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57A5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D999826">
            <w:pPr>
              <w:keepNext w:val="0"/>
              <w:keepLines w:val="0"/>
              <w:suppressLineNumbers w:val="0"/>
              <w:spacing w:before="0" w:beforeAutospacing="0" w:after="80" w:afterAutospacing="0" w:line="400" w:lineRule="exact"/>
              <w:ind w:left="0" w:right="0" w:firstLine="0" w:firstLineChars="0"/>
              <w:jc w:val="center"/>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6041ABF2">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35326555">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40BE3C99">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6C44B7EC">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1B63D999">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727F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03CCFA8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09BC5544">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8269CD4">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749C4B1C">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12B5F44E">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3C542C6F">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33AA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48601BC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1C518DB4">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4D463E25">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3E169186">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5FF4123A">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7D7C8605">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5324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41B992A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47630AD9">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17535AB">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5F143A9">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040732BA">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4D262AE9">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282B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175638DA">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7476523E">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5567782B">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0F3A16D8">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2526D79C">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7CA76A7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12B3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52EA4DDB">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7A3595F5">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8956214">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57778103">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5C687D71">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35910B9E">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r w14:paraId="4AF5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14:paraId="52B5CA66">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728" w:type="dxa"/>
            <w:tcBorders>
              <w:top w:val="single" w:color="auto" w:sz="4" w:space="0"/>
              <w:left w:val="single" w:color="auto" w:sz="4" w:space="0"/>
              <w:bottom w:val="single" w:color="auto" w:sz="4" w:space="0"/>
              <w:right w:val="single" w:color="auto" w:sz="4" w:space="0"/>
            </w:tcBorders>
            <w:noWrap w:val="0"/>
            <w:vAlign w:val="top"/>
          </w:tcPr>
          <w:p w14:paraId="27BE9B1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6F25A2CA">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0AC41766">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6FD2D54F">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c>
          <w:tcPr>
            <w:tcW w:w="1854" w:type="dxa"/>
            <w:tcBorders>
              <w:top w:val="single" w:color="auto" w:sz="4" w:space="0"/>
              <w:left w:val="single" w:color="auto" w:sz="4" w:space="0"/>
              <w:bottom w:val="single" w:color="auto" w:sz="4" w:space="0"/>
              <w:right w:val="single" w:color="auto" w:sz="4" w:space="0"/>
            </w:tcBorders>
            <w:noWrap w:val="0"/>
            <w:vAlign w:val="top"/>
          </w:tcPr>
          <w:p w14:paraId="7F91EE10">
            <w:pPr>
              <w:keepNext w:val="0"/>
              <w:keepLines w:val="0"/>
              <w:suppressLineNumbers w:val="0"/>
              <w:spacing w:before="0" w:beforeAutospacing="0" w:after="80" w:afterAutospacing="0" w:line="400" w:lineRule="exact"/>
              <w:ind w:left="0" w:right="0" w:firstLine="0" w:firstLineChars="0"/>
              <w:rPr>
                <w:rFonts w:hint="eastAsia" w:ascii="宋体" w:hAnsi="宋体" w:eastAsia="宋体" w:cs="宋体"/>
                <w:kern w:val="2"/>
                <w:position w:val="0"/>
                <w:sz w:val="21"/>
                <w:szCs w:val="21"/>
                <w:highlight w:val="none"/>
                <w:lang w:val="zh-CN"/>
              </w:rPr>
            </w:pPr>
          </w:p>
        </w:tc>
      </w:tr>
    </w:tbl>
    <w:p w14:paraId="340D1A2D">
      <w:pPr>
        <w:spacing w:after="80" w:line="400" w:lineRule="exact"/>
        <w:ind w:right="-224" w:rightChars="-70" w:firstLine="0" w:firstLineChars="0"/>
        <w:rPr>
          <w:rFonts w:hint="eastAsia" w:ascii="宋体" w:hAnsi="宋体" w:eastAsia="宋体" w:cs="宋体"/>
          <w:kern w:val="2"/>
          <w:position w:val="0"/>
          <w:sz w:val="21"/>
          <w:szCs w:val="21"/>
          <w:highlight w:val="none"/>
          <w:lang w:val="zh-CN"/>
        </w:rPr>
      </w:pPr>
      <w:r>
        <w:rPr>
          <w:rFonts w:hint="eastAsia" w:ascii="宋体" w:hAnsi="宋体" w:eastAsia="宋体" w:cs="宋体"/>
          <w:kern w:val="2"/>
          <w:position w:val="0"/>
          <w:sz w:val="21"/>
          <w:szCs w:val="21"/>
          <w:highlight w:val="none"/>
          <w:lang w:val="zh-CN"/>
        </w:rPr>
        <w:t>备注：</w:t>
      </w:r>
    </w:p>
    <w:p w14:paraId="531158D9">
      <w:pPr>
        <w:spacing w:after="80" w:line="400" w:lineRule="exact"/>
        <w:ind w:right="-224" w:rightChars="-70" w:firstLine="0" w:firstLineChars="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lang w:eastAsia="zh-CN"/>
        </w:rPr>
        <w:t>投标人</w:t>
      </w:r>
      <w:r>
        <w:rPr>
          <w:rFonts w:hint="eastAsia" w:ascii="宋体" w:hAnsi="宋体" w:eastAsia="宋体" w:cs="宋体"/>
          <w:kern w:val="2"/>
          <w:position w:val="0"/>
          <w:sz w:val="21"/>
          <w:szCs w:val="21"/>
          <w:highlight w:val="none"/>
        </w:rPr>
        <w:t>应仔细阅读招标文件“</w:t>
      </w:r>
      <w:r>
        <w:rPr>
          <w:rFonts w:hint="eastAsia" w:ascii="宋体" w:hAnsi="宋体" w:eastAsia="宋体" w:cs="宋体"/>
          <w:kern w:val="2"/>
          <w:position w:val="0"/>
          <w:sz w:val="21"/>
          <w:szCs w:val="21"/>
          <w:highlight w:val="none"/>
          <w:lang w:val="en-US" w:eastAsia="zh-CN"/>
        </w:rPr>
        <w:t>商务</w:t>
      </w:r>
      <w:r>
        <w:rPr>
          <w:rFonts w:hint="eastAsia" w:ascii="宋体" w:hAnsi="宋体" w:eastAsia="宋体" w:cs="宋体"/>
          <w:kern w:val="2"/>
          <w:position w:val="0"/>
          <w:sz w:val="21"/>
          <w:szCs w:val="21"/>
          <w:highlight w:val="none"/>
        </w:rPr>
        <w:t>条款”的相关内容，明确作出“正偏离”、“负偏离”、“无偏离”的响应</w:t>
      </w:r>
      <w:r>
        <w:rPr>
          <w:rFonts w:hint="eastAsia" w:ascii="宋体" w:hAnsi="宋体" w:eastAsia="宋体" w:cs="宋体"/>
          <w:kern w:val="2"/>
          <w:position w:val="0"/>
          <w:sz w:val="21"/>
          <w:szCs w:val="21"/>
          <w:highlight w:val="none"/>
          <w:lang w:val="zh-CN"/>
        </w:rPr>
        <w:t>，按其他方式响应的视为“负偏离”。若为“正偏离”、“负偏离”需针对偏离情况及其影响</w:t>
      </w:r>
      <w:r>
        <w:rPr>
          <w:rFonts w:hint="eastAsia" w:ascii="宋体" w:hAnsi="宋体" w:eastAsia="宋体" w:cs="宋体"/>
          <w:kern w:val="0"/>
          <w:position w:val="0"/>
          <w:sz w:val="21"/>
          <w:szCs w:val="21"/>
          <w:highlight w:val="none"/>
        </w:rPr>
        <w:t>逐条</w:t>
      </w:r>
      <w:r>
        <w:rPr>
          <w:rFonts w:hint="eastAsia" w:ascii="宋体" w:hAnsi="宋体" w:eastAsia="宋体" w:cs="宋体"/>
          <w:kern w:val="0"/>
          <w:position w:val="0"/>
          <w:sz w:val="21"/>
          <w:szCs w:val="21"/>
          <w:highlight w:val="none"/>
          <w:lang w:eastAsia="zh-CN"/>
        </w:rPr>
        <w:t>作出</w:t>
      </w:r>
      <w:r>
        <w:rPr>
          <w:rFonts w:hint="eastAsia" w:ascii="宋体" w:hAnsi="宋体" w:eastAsia="宋体" w:cs="宋体"/>
          <w:kern w:val="0"/>
          <w:position w:val="0"/>
          <w:sz w:val="21"/>
          <w:szCs w:val="21"/>
          <w:highlight w:val="none"/>
        </w:rPr>
        <w:t>说明</w:t>
      </w:r>
      <w:r>
        <w:rPr>
          <w:rFonts w:hint="eastAsia" w:ascii="宋体" w:hAnsi="宋体" w:eastAsia="宋体" w:cs="宋体"/>
          <w:kern w:val="2"/>
          <w:position w:val="0"/>
          <w:sz w:val="21"/>
          <w:szCs w:val="21"/>
          <w:highlight w:val="none"/>
        </w:rPr>
        <w:t>。</w:t>
      </w:r>
    </w:p>
    <w:p w14:paraId="50F8C9C9">
      <w:pPr>
        <w:spacing w:after="80" w:line="400" w:lineRule="exact"/>
        <w:ind w:right="-224" w:rightChars="-70" w:firstLine="0" w:firstLineChars="0"/>
        <w:rPr>
          <w:rFonts w:hint="eastAsia" w:ascii="宋体" w:hAnsi="宋体" w:eastAsia="宋体" w:cs="宋体"/>
          <w:kern w:val="2"/>
          <w:position w:val="0"/>
          <w:sz w:val="21"/>
          <w:szCs w:val="21"/>
          <w:highlight w:val="none"/>
        </w:rPr>
      </w:pPr>
    </w:p>
    <w:p w14:paraId="2FB2E9A4">
      <w:pPr>
        <w:spacing w:after="80" w:line="260" w:lineRule="auto"/>
        <w:ind w:firstLine="0" w:firstLineChars="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投标人：（单位盖章）</w:t>
      </w:r>
    </w:p>
    <w:p w14:paraId="5D22DE71">
      <w:pPr>
        <w:spacing w:after="80" w:line="260" w:lineRule="auto"/>
        <w:ind w:firstLine="0" w:firstLineChars="0"/>
        <w:rPr>
          <w:rFonts w:hint="eastAsia" w:ascii="宋体" w:hAnsi="宋体" w:eastAsia="宋体" w:cs="宋体"/>
          <w:kern w:val="2"/>
          <w:position w:val="0"/>
          <w:sz w:val="21"/>
          <w:szCs w:val="21"/>
          <w:highlight w:val="none"/>
        </w:rPr>
      </w:pPr>
      <w:r>
        <w:rPr>
          <w:rFonts w:hint="eastAsia" w:ascii="宋体" w:hAnsi="宋体" w:eastAsia="宋体" w:cs="宋体"/>
          <w:kern w:val="2"/>
          <w:position w:val="0"/>
          <w:sz w:val="21"/>
          <w:szCs w:val="21"/>
          <w:highlight w:val="none"/>
        </w:rPr>
        <w:t>法定代表人或代理人：（签字或盖章）</w:t>
      </w:r>
    </w:p>
    <w:p w14:paraId="60F19EDE">
      <w:pPr>
        <w:widowControl w:val="0"/>
        <w:overflowPunct w:val="0"/>
        <w:autoSpaceDE w:val="0"/>
        <w:autoSpaceDN w:val="0"/>
        <w:adjustRightInd w:val="0"/>
        <w:spacing w:after="80" w:line="315" w:lineRule="atLeast"/>
        <w:ind w:left="0" w:leftChars="0" w:firstLine="0" w:firstLineChars="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日期：       年       月       日</w:t>
      </w:r>
    </w:p>
    <w:p w14:paraId="1349DC1B">
      <w:pPr>
        <w:spacing w:line="402" w:lineRule="auto"/>
        <w:outlineLvl w:val="9"/>
        <w:rPr>
          <w:rFonts w:hint="eastAsia" w:ascii="宋体" w:hAnsi="宋体" w:eastAsia="宋体" w:cs="宋体"/>
          <w:sz w:val="21"/>
          <w:szCs w:val="21"/>
        </w:rPr>
      </w:pPr>
    </w:p>
    <w:p w14:paraId="2A1FF80D">
      <w:pPr>
        <w:bidi w:val="0"/>
        <w:ind w:left="0" w:leftChars="0" w:firstLine="0" w:firstLineChars="0"/>
        <w:jc w:val="both"/>
        <w:outlineLvl w:val="9"/>
        <w:rPr>
          <w:rFonts w:hint="eastAsia" w:ascii="宋体" w:hAnsi="宋体" w:eastAsia="宋体" w:cs="宋体"/>
          <w:b/>
          <w:bCs w:val="0"/>
          <w:sz w:val="24"/>
          <w:szCs w:val="24"/>
        </w:rPr>
      </w:pPr>
    </w:p>
    <w:p w14:paraId="49B8985B">
      <w:pPr>
        <w:pStyle w:val="8"/>
        <w:bidi w:val="0"/>
        <w:rPr>
          <w:rStyle w:val="106"/>
          <w:rFonts w:hint="eastAsia"/>
          <w:b/>
          <w:bCs/>
        </w:rPr>
      </w:pPr>
      <w:bookmarkStart w:id="512" w:name="_Toc31481"/>
      <w:r>
        <w:rPr>
          <w:rFonts w:hint="eastAsia" w:ascii="宋体" w:hAnsi="宋体" w:eastAsia="宋体" w:cs="宋体"/>
          <w:b/>
          <w:bCs w:val="0"/>
          <w:sz w:val="24"/>
          <w:szCs w:val="24"/>
        </w:rPr>
        <w:br w:type="page"/>
      </w:r>
      <w:bookmarkStart w:id="513" w:name="_Toc26429"/>
      <w:r>
        <w:rPr>
          <w:rStyle w:val="106"/>
          <w:rFonts w:hint="eastAsia"/>
          <w:b/>
          <w:bCs/>
        </w:rPr>
        <w:t>八、资格审查资料</w:t>
      </w:r>
      <w:bookmarkEnd w:id="512"/>
      <w:bookmarkEnd w:id="513"/>
    </w:p>
    <w:p w14:paraId="678BC2F6">
      <w:pPr>
        <w:outlineLvl w:val="9"/>
        <w:rPr>
          <w:rFonts w:hint="eastAsia" w:ascii="宋体" w:hAnsi="宋体" w:eastAsia="宋体" w:cs="宋体"/>
          <w:sz w:val="21"/>
          <w:szCs w:val="21"/>
        </w:rPr>
      </w:pPr>
    </w:p>
    <w:p w14:paraId="23C8B898">
      <w:pPr>
        <w:spacing w:line="70" w:lineRule="exact"/>
        <w:outlineLvl w:val="9"/>
        <w:rPr>
          <w:rFonts w:hint="eastAsia" w:ascii="宋体" w:hAnsi="宋体" w:eastAsia="宋体" w:cs="宋体"/>
          <w:sz w:val="21"/>
          <w:szCs w:val="21"/>
        </w:rPr>
      </w:pPr>
    </w:p>
    <w:tbl>
      <w:tblPr>
        <w:tblStyle w:val="768"/>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4"/>
        <w:gridCol w:w="959"/>
        <w:gridCol w:w="2399"/>
        <w:gridCol w:w="1139"/>
        <w:gridCol w:w="2263"/>
      </w:tblGrid>
      <w:tr w14:paraId="5FA7C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184" w:type="dxa"/>
            <w:noWrap w:val="0"/>
            <w:vAlign w:val="center"/>
          </w:tcPr>
          <w:p w14:paraId="41FA351D">
            <w:pPr>
              <w:spacing w:before="106"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7"/>
                <w:sz w:val="21"/>
                <w:szCs w:val="21"/>
              </w:rPr>
              <w:t>供应商名称</w:t>
            </w:r>
          </w:p>
        </w:tc>
        <w:tc>
          <w:tcPr>
            <w:tcW w:w="6760" w:type="dxa"/>
            <w:gridSpan w:val="4"/>
            <w:noWrap w:val="0"/>
            <w:vAlign w:val="center"/>
          </w:tcPr>
          <w:p w14:paraId="4A1A8302">
            <w:pPr>
              <w:jc w:val="center"/>
              <w:outlineLvl w:val="9"/>
              <w:rPr>
                <w:rFonts w:hint="eastAsia" w:ascii="宋体" w:hAnsi="宋体" w:eastAsia="宋体" w:cs="宋体"/>
                <w:sz w:val="21"/>
                <w:szCs w:val="21"/>
              </w:rPr>
            </w:pPr>
          </w:p>
        </w:tc>
      </w:tr>
      <w:tr w14:paraId="1AF6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184" w:type="dxa"/>
            <w:noWrap w:val="0"/>
            <w:vAlign w:val="center"/>
          </w:tcPr>
          <w:p w14:paraId="4B8A1DBE">
            <w:pPr>
              <w:spacing w:before="106"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8"/>
                <w:sz w:val="21"/>
                <w:szCs w:val="21"/>
              </w:rPr>
              <w:t>注册资金</w:t>
            </w:r>
          </w:p>
        </w:tc>
        <w:tc>
          <w:tcPr>
            <w:tcW w:w="3358" w:type="dxa"/>
            <w:gridSpan w:val="2"/>
            <w:noWrap w:val="0"/>
            <w:vAlign w:val="center"/>
          </w:tcPr>
          <w:p w14:paraId="1DBE96BC">
            <w:pPr>
              <w:jc w:val="center"/>
              <w:outlineLvl w:val="9"/>
              <w:rPr>
                <w:rFonts w:hint="eastAsia" w:ascii="宋体" w:hAnsi="宋体" w:eastAsia="宋体" w:cs="宋体"/>
                <w:sz w:val="21"/>
                <w:szCs w:val="21"/>
              </w:rPr>
            </w:pPr>
          </w:p>
        </w:tc>
        <w:tc>
          <w:tcPr>
            <w:tcW w:w="1139" w:type="dxa"/>
            <w:noWrap w:val="0"/>
            <w:vAlign w:val="center"/>
          </w:tcPr>
          <w:p w14:paraId="6F6552F0">
            <w:pPr>
              <w:spacing w:before="108"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8"/>
                <w:sz w:val="21"/>
                <w:szCs w:val="21"/>
              </w:rPr>
              <w:t>成立时间</w:t>
            </w:r>
          </w:p>
        </w:tc>
        <w:tc>
          <w:tcPr>
            <w:tcW w:w="2263" w:type="dxa"/>
            <w:noWrap w:val="0"/>
            <w:vAlign w:val="center"/>
          </w:tcPr>
          <w:p w14:paraId="79FD6197">
            <w:pPr>
              <w:jc w:val="center"/>
              <w:outlineLvl w:val="9"/>
              <w:rPr>
                <w:rFonts w:hint="eastAsia" w:ascii="宋体" w:hAnsi="宋体" w:eastAsia="宋体" w:cs="宋体"/>
                <w:sz w:val="21"/>
                <w:szCs w:val="21"/>
              </w:rPr>
            </w:pPr>
          </w:p>
        </w:tc>
      </w:tr>
      <w:tr w14:paraId="3E68E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184" w:type="dxa"/>
            <w:noWrap w:val="0"/>
            <w:vAlign w:val="center"/>
          </w:tcPr>
          <w:p w14:paraId="70B764C5">
            <w:pPr>
              <w:spacing w:before="98"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8"/>
                <w:sz w:val="21"/>
                <w:szCs w:val="21"/>
              </w:rPr>
              <w:t>注册地址</w:t>
            </w:r>
          </w:p>
        </w:tc>
        <w:tc>
          <w:tcPr>
            <w:tcW w:w="6760" w:type="dxa"/>
            <w:gridSpan w:val="4"/>
            <w:noWrap w:val="0"/>
            <w:vAlign w:val="center"/>
          </w:tcPr>
          <w:p w14:paraId="751683E1">
            <w:pPr>
              <w:jc w:val="center"/>
              <w:outlineLvl w:val="9"/>
              <w:rPr>
                <w:rFonts w:hint="eastAsia" w:ascii="宋体" w:hAnsi="宋体" w:eastAsia="宋体" w:cs="宋体"/>
                <w:sz w:val="21"/>
                <w:szCs w:val="21"/>
              </w:rPr>
            </w:pPr>
          </w:p>
        </w:tc>
      </w:tr>
      <w:tr w14:paraId="7B253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184" w:type="dxa"/>
            <w:noWrap w:val="0"/>
            <w:vAlign w:val="center"/>
          </w:tcPr>
          <w:p w14:paraId="0FD1510F">
            <w:pPr>
              <w:spacing w:before="97"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11"/>
                <w:sz w:val="21"/>
                <w:szCs w:val="21"/>
              </w:rPr>
              <w:t>邮政编码</w:t>
            </w:r>
          </w:p>
        </w:tc>
        <w:tc>
          <w:tcPr>
            <w:tcW w:w="3358" w:type="dxa"/>
            <w:gridSpan w:val="2"/>
            <w:noWrap w:val="0"/>
            <w:vAlign w:val="center"/>
          </w:tcPr>
          <w:p w14:paraId="1F2204C8">
            <w:pPr>
              <w:jc w:val="center"/>
              <w:outlineLvl w:val="9"/>
              <w:rPr>
                <w:rFonts w:hint="eastAsia" w:ascii="宋体" w:hAnsi="宋体" w:eastAsia="宋体" w:cs="宋体"/>
                <w:sz w:val="21"/>
                <w:szCs w:val="21"/>
              </w:rPr>
            </w:pPr>
          </w:p>
        </w:tc>
        <w:tc>
          <w:tcPr>
            <w:tcW w:w="1139" w:type="dxa"/>
            <w:noWrap w:val="0"/>
            <w:vAlign w:val="center"/>
          </w:tcPr>
          <w:p w14:paraId="00A14416">
            <w:pPr>
              <w:spacing w:before="102"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11"/>
                <w:sz w:val="21"/>
                <w:szCs w:val="21"/>
              </w:rPr>
              <w:t>员工总数</w:t>
            </w:r>
          </w:p>
        </w:tc>
        <w:tc>
          <w:tcPr>
            <w:tcW w:w="2263" w:type="dxa"/>
            <w:noWrap w:val="0"/>
            <w:vAlign w:val="center"/>
          </w:tcPr>
          <w:p w14:paraId="5CF9329A">
            <w:pPr>
              <w:jc w:val="center"/>
              <w:outlineLvl w:val="9"/>
              <w:rPr>
                <w:rFonts w:hint="eastAsia" w:ascii="宋体" w:hAnsi="宋体" w:eastAsia="宋体" w:cs="宋体"/>
                <w:sz w:val="21"/>
                <w:szCs w:val="21"/>
              </w:rPr>
            </w:pPr>
          </w:p>
        </w:tc>
      </w:tr>
      <w:tr w14:paraId="64A4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184" w:type="dxa"/>
            <w:vMerge w:val="restart"/>
            <w:tcBorders>
              <w:bottom w:val="nil"/>
            </w:tcBorders>
            <w:noWrap w:val="0"/>
            <w:vAlign w:val="center"/>
          </w:tcPr>
          <w:p w14:paraId="05259364">
            <w:pPr>
              <w:spacing w:before="297"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6"/>
                <w:sz w:val="21"/>
                <w:szCs w:val="21"/>
              </w:rPr>
              <w:t>联系方式</w:t>
            </w:r>
          </w:p>
        </w:tc>
        <w:tc>
          <w:tcPr>
            <w:tcW w:w="959" w:type="dxa"/>
            <w:noWrap w:val="0"/>
            <w:vAlign w:val="center"/>
          </w:tcPr>
          <w:p w14:paraId="7E063715">
            <w:pPr>
              <w:spacing w:before="98"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5"/>
                <w:sz w:val="21"/>
                <w:szCs w:val="21"/>
              </w:rPr>
              <w:t>联系人</w:t>
            </w:r>
          </w:p>
        </w:tc>
        <w:tc>
          <w:tcPr>
            <w:tcW w:w="2399" w:type="dxa"/>
            <w:noWrap w:val="0"/>
            <w:vAlign w:val="center"/>
          </w:tcPr>
          <w:p w14:paraId="3E4F8FA2">
            <w:pPr>
              <w:jc w:val="center"/>
              <w:outlineLvl w:val="9"/>
              <w:rPr>
                <w:rFonts w:hint="eastAsia" w:ascii="宋体" w:hAnsi="宋体" w:eastAsia="宋体" w:cs="宋体"/>
                <w:sz w:val="21"/>
                <w:szCs w:val="21"/>
              </w:rPr>
            </w:pPr>
          </w:p>
        </w:tc>
        <w:tc>
          <w:tcPr>
            <w:tcW w:w="1139" w:type="dxa"/>
            <w:noWrap w:val="0"/>
            <w:vAlign w:val="center"/>
          </w:tcPr>
          <w:p w14:paraId="11E99E3C">
            <w:pPr>
              <w:spacing w:before="101"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21"/>
                <w:sz w:val="21"/>
                <w:szCs w:val="21"/>
              </w:rPr>
              <w:t>电话</w:t>
            </w:r>
          </w:p>
        </w:tc>
        <w:tc>
          <w:tcPr>
            <w:tcW w:w="2263" w:type="dxa"/>
            <w:noWrap w:val="0"/>
            <w:vAlign w:val="center"/>
          </w:tcPr>
          <w:p w14:paraId="2354CA64">
            <w:pPr>
              <w:jc w:val="center"/>
              <w:outlineLvl w:val="9"/>
              <w:rPr>
                <w:rFonts w:hint="eastAsia" w:ascii="宋体" w:hAnsi="宋体" w:eastAsia="宋体" w:cs="宋体"/>
                <w:sz w:val="21"/>
                <w:szCs w:val="21"/>
              </w:rPr>
            </w:pPr>
          </w:p>
        </w:tc>
      </w:tr>
      <w:tr w14:paraId="2BC0E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84" w:type="dxa"/>
            <w:vMerge w:val="continue"/>
            <w:tcBorders>
              <w:top w:val="nil"/>
            </w:tcBorders>
            <w:noWrap w:val="0"/>
            <w:vAlign w:val="center"/>
          </w:tcPr>
          <w:p w14:paraId="731A9D68">
            <w:pPr>
              <w:jc w:val="center"/>
              <w:outlineLvl w:val="9"/>
              <w:rPr>
                <w:rFonts w:hint="eastAsia" w:ascii="宋体" w:hAnsi="宋体" w:eastAsia="宋体" w:cs="宋体"/>
                <w:sz w:val="21"/>
                <w:szCs w:val="21"/>
              </w:rPr>
            </w:pPr>
          </w:p>
        </w:tc>
        <w:tc>
          <w:tcPr>
            <w:tcW w:w="959" w:type="dxa"/>
            <w:noWrap w:val="0"/>
            <w:vAlign w:val="center"/>
          </w:tcPr>
          <w:p w14:paraId="12CBA63F">
            <w:pPr>
              <w:spacing w:before="96"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21"/>
                <w:sz w:val="21"/>
                <w:szCs w:val="21"/>
              </w:rPr>
              <w:t>网址</w:t>
            </w:r>
          </w:p>
        </w:tc>
        <w:tc>
          <w:tcPr>
            <w:tcW w:w="2399" w:type="dxa"/>
            <w:noWrap w:val="0"/>
            <w:vAlign w:val="center"/>
          </w:tcPr>
          <w:p w14:paraId="43AC3AB5">
            <w:pPr>
              <w:jc w:val="center"/>
              <w:outlineLvl w:val="9"/>
              <w:rPr>
                <w:rFonts w:hint="eastAsia" w:ascii="宋体" w:hAnsi="宋体" w:eastAsia="宋体" w:cs="宋体"/>
                <w:sz w:val="21"/>
                <w:szCs w:val="21"/>
              </w:rPr>
            </w:pPr>
          </w:p>
        </w:tc>
        <w:tc>
          <w:tcPr>
            <w:tcW w:w="1139" w:type="dxa"/>
            <w:noWrap w:val="0"/>
            <w:vAlign w:val="center"/>
          </w:tcPr>
          <w:p w14:paraId="2A918CF7">
            <w:pPr>
              <w:spacing w:before="96"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11"/>
                <w:sz w:val="21"/>
                <w:szCs w:val="21"/>
              </w:rPr>
              <w:t>传真</w:t>
            </w:r>
          </w:p>
        </w:tc>
        <w:tc>
          <w:tcPr>
            <w:tcW w:w="2263" w:type="dxa"/>
            <w:noWrap w:val="0"/>
            <w:vAlign w:val="center"/>
          </w:tcPr>
          <w:p w14:paraId="42BC552E">
            <w:pPr>
              <w:jc w:val="center"/>
              <w:outlineLvl w:val="9"/>
              <w:rPr>
                <w:rFonts w:hint="eastAsia" w:ascii="宋体" w:hAnsi="宋体" w:eastAsia="宋体" w:cs="宋体"/>
                <w:sz w:val="21"/>
                <w:szCs w:val="21"/>
              </w:rPr>
            </w:pPr>
          </w:p>
        </w:tc>
      </w:tr>
      <w:tr w14:paraId="614BC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184" w:type="dxa"/>
            <w:noWrap w:val="0"/>
            <w:vAlign w:val="center"/>
          </w:tcPr>
          <w:p w14:paraId="676DB6C8">
            <w:pPr>
              <w:spacing w:before="198" w:line="196" w:lineRule="auto"/>
              <w:ind w:left="0" w:leftChars="0" w:right="384" w:firstLine="0" w:firstLineChars="0"/>
              <w:jc w:val="center"/>
              <w:outlineLvl w:val="9"/>
              <w:rPr>
                <w:rFonts w:hint="eastAsia" w:ascii="宋体" w:hAnsi="宋体" w:eastAsia="宋体" w:cs="宋体"/>
                <w:spacing w:val="1"/>
                <w:w w:val="101"/>
                <w:sz w:val="21"/>
                <w:szCs w:val="21"/>
              </w:rPr>
            </w:pPr>
            <w:r>
              <w:rPr>
                <w:rFonts w:hint="eastAsia" w:ascii="宋体" w:hAnsi="宋体" w:eastAsia="宋体" w:cs="宋体"/>
                <w:spacing w:val="-5"/>
                <w:sz w:val="21"/>
                <w:szCs w:val="21"/>
              </w:rPr>
              <w:t>法定代表人</w:t>
            </w:r>
          </w:p>
          <w:p w14:paraId="53BF71F8">
            <w:pPr>
              <w:spacing w:before="198" w:line="196" w:lineRule="auto"/>
              <w:ind w:left="0" w:leftChars="0" w:right="384" w:firstLine="0" w:firstLineChars="0"/>
              <w:jc w:val="center"/>
              <w:outlineLvl w:val="9"/>
              <w:rPr>
                <w:rFonts w:hint="eastAsia" w:ascii="宋体" w:hAnsi="宋体" w:eastAsia="宋体" w:cs="宋体"/>
                <w:sz w:val="21"/>
                <w:szCs w:val="21"/>
              </w:rPr>
            </w:pPr>
            <w:r>
              <w:rPr>
                <w:rFonts w:hint="eastAsia" w:ascii="宋体" w:hAnsi="宋体" w:eastAsia="宋体" w:cs="宋体"/>
                <w:spacing w:val="-7"/>
                <w:sz w:val="21"/>
                <w:szCs w:val="21"/>
              </w:rPr>
              <w:t>（单位负责人）</w:t>
            </w:r>
          </w:p>
        </w:tc>
        <w:tc>
          <w:tcPr>
            <w:tcW w:w="959" w:type="dxa"/>
            <w:noWrap w:val="0"/>
            <w:vAlign w:val="center"/>
          </w:tcPr>
          <w:p w14:paraId="7007BC5D">
            <w:pPr>
              <w:spacing w:before="301"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10"/>
                <w:sz w:val="21"/>
                <w:szCs w:val="21"/>
              </w:rPr>
              <w:t>姓名</w:t>
            </w:r>
          </w:p>
        </w:tc>
        <w:tc>
          <w:tcPr>
            <w:tcW w:w="2399" w:type="dxa"/>
            <w:noWrap w:val="0"/>
            <w:vAlign w:val="center"/>
          </w:tcPr>
          <w:p w14:paraId="168B2CDD">
            <w:pPr>
              <w:jc w:val="center"/>
              <w:outlineLvl w:val="9"/>
              <w:rPr>
                <w:rFonts w:hint="eastAsia" w:ascii="宋体" w:hAnsi="宋体" w:eastAsia="宋体" w:cs="宋体"/>
                <w:sz w:val="21"/>
                <w:szCs w:val="21"/>
              </w:rPr>
            </w:pPr>
          </w:p>
        </w:tc>
        <w:tc>
          <w:tcPr>
            <w:tcW w:w="1139" w:type="dxa"/>
            <w:noWrap w:val="0"/>
            <w:vAlign w:val="center"/>
          </w:tcPr>
          <w:p w14:paraId="606866F5">
            <w:pPr>
              <w:spacing w:before="311" w:line="188"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21"/>
                <w:sz w:val="21"/>
                <w:szCs w:val="21"/>
              </w:rPr>
              <w:t>电话</w:t>
            </w:r>
          </w:p>
        </w:tc>
        <w:tc>
          <w:tcPr>
            <w:tcW w:w="2263" w:type="dxa"/>
            <w:noWrap w:val="0"/>
            <w:vAlign w:val="center"/>
          </w:tcPr>
          <w:p w14:paraId="6D37A17F">
            <w:pPr>
              <w:jc w:val="center"/>
              <w:outlineLvl w:val="9"/>
              <w:rPr>
                <w:rFonts w:hint="eastAsia" w:ascii="宋体" w:hAnsi="宋体" w:eastAsia="宋体" w:cs="宋体"/>
                <w:sz w:val="21"/>
                <w:szCs w:val="21"/>
              </w:rPr>
            </w:pPr>
          </w:p>
        </w:tc>
      </w:tr>
      <w:tr w14:paraId="2A9B4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2184" w:type="dxa"/>
            <w:noWrap w:val="0"/>
            <w:vAlign w:val="center"/>
          </w:tcPr>
          <w:p w14:paraId="62888F8C">
            <w:pPr>
              <w:spacing w:before="295"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2"/>
                <w:sz w:val="21"/>
                <w:szCs w:val="21"/>
              </w:rPr>
              <w:t>供应商须知要求供应商</w:t>
            </w:r>
            <w:r>
              <w:rPr>
                <w:rFonts w:hint="eastAsia" w:ascii="宋体" w:hAnsi="宋体" w:eastAsia="宋体" w:cs="宋体"/>
                <w:spacing w:val="-3"/>
                <w:sz w:val="21"/>
                <w:szCs w:val="21"/>
              </w:rPr>
              <w:t>需具有的各类资质</w:t>
            </w:r>
            <w:r>
              <w:rPr>
                <w:rFonts w:hint="eastAsia" w:ascii="宋体" w:hAnsi="宋体" w:eastAsia="宋体" w:cs="宋体"/>
                <w:spacing w:val="-10"/>
                <w:sz w:val="21"/>
                <w:szCs w:val="21"/>
              </w:rPr>
              <w:t>证书</w:t>
            </w:r>
          </w:p>
        </w:tc>
        <w:tc>
          <w:tcPr>
            <w:tcW w:w="6760" w:type="dxa"/>
            <w:gridSpan w:val="4"/>
            <w:noWrap w:val="0"/>
            <w:vAlign w:val="top"/>
          </w:tcPr>
          <w:p w14:paraId="1F620F46">
            <w:pPr>
              <w:spacing w:line="410" w:lineRule="auto"/>
              <w:jc w:val="left"/>
              <w:outlineLvl w:val="9"/>
              <w:rPr>
                <w:rFonts w:hint="eastAsia" w:ascii="宋体" w:hAnsi="宋体" w:eastAsia="宋体" w:cs="宋体"/>
                <w:sz w:val="21"/>
                <w:szCs w:val="21"/>
              </w:rPr>
            </w:pPr>
          </w:p>
          <w:p w14:paraId="375A4F88">
            <w:pPr>
              <w:spacing w:before="69" w:line="188" w:lineRule="auto"/>
              <w:ind w:firstLine="1391"/>
              <w:jc w:val="left"/>
              <w:outlineLvl w:val="9"/>
              <w:rPr>
                <w:rFonts w:hint="eastAsia" w:ascii="宋体" w:hAnsi="宋体" w:eastAsia="宋体" w:cs="宋体"/>
                <w:sz w:val="21"/>
                <w:szCs w:val="21"/>
              </w:rPr>
            </w:pPr>
            <w:r>
              <w:rPr>
                <w:rFonts w:hint="eastAsia" w:ascii="宋体" w:hAnsi="宋体" w:eastAsia="宋体" w:cs="宋体"/>
                <w:spacing w:val="-2"/>
                <w:sz w:val="21"/>
                <w:szCs w:val="21"/>
              </w:rPr>
              <w:t>类型：          等级：            证书号：</w:t>
            </w:r>
          </w:p>
        </w:tc>
      </w:tr>
      <w:tr w14:paraId="39F98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184" w:type="dxa"/>
            <w:noWrap w:val="0"/>
            <w:vAlign w:val="center"/>
          </w:tcPr>
          <w:p w14:paraId="34043984">
            <w:pPr>
              <w:spacing w:before="100"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5"/>
                <w:sz w:val="21"/>
                <w:szCs w:val="21"/>
              </w:rPr>
              <w:t>基本账户开户银行</w:t>
            </w:r>
          </w:p>
        </w:tc>
        <w:tc>
          <w:tcPr>
            <w:tcW w:w="6760" w:type="dxa"/>
            <w:gridSpan w:val="4"/>
            <w:noWrap w:val="0"/>
            <w:vAlign w:val="top"/>
          </w:tcPr>
          <w:p w14:paraId="51229387">
            <w:pPr>
              <w:jc w:val="left"/>
              <w:outlineLvl w:val="9"/>
              <w:rPr>
                <w:rFonts w:hint="eastAsia" w:ascii="宋体" w:hAnsi="宋体" w:eastAsia="宋体" w:cs="宋体"/>
                <w:sz w:val="21"/>
                <w:szCs w:val="21"/>
              </w:rPr>
            </w:pPr>
          </w:p>
        </w:tc>
      </w:tr>
      <w:tr w14:paraId="7F846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184" w:type="dxa"/>
            <w:noWrap w:val="0"/>
            <w:vAlign w:val="center"/>
          </w:tcPr>
          <w:p w14:paraId="66C768A7">
            <w:pPr>
              <w:spacing w:before="99"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5"/>
                <w:sz w:val="21"/>
                <w:szCs w:val="21"/>
              </w:rPr>
              <w:t>基本账户银行账号</w:t>
            </w:r>
          </w:p>
        </w:tc>
        <w:tc>
          <w:tcPr>
            <w:tcW w:w="6760" w:type="dxa"/>
            <w:gridSpan w:val="4"/>
            <w:noWrap w:val="0"/>
            <w:vAlign w:val="top"/>
          </w:tcPr>
          <w:p w14:paraId="6F0797F4">
            <w:pPr>
              <w:jc w:val="left"/>
              <w:outlineLvl w:val="9"/>
              <w:rPr>
                <w:rFonts w:hint="eastAsia" w:ascii="宋体" w:hAnsi="宋体" w:eastAsia="宋体" w:cs="宋体"/>
                <w:sz w:val="21"/>
                <w:szCs w:val="21"/>
              </w:rPr>
            </w:pPr>
          </w:p>
        </w:tc>
      </w:tr>
      <w:tr w14:paraId="03145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184" w:type="dxa"/>
            <w:noWrap w:val="0"/>
            <w:vAlign w:val="center"/>
          </w:tcPr>
          <w:p w14:paraId="447502E1">
            <w:pPr>
              <w:spacing w:before="101"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6"/>
                <w:sz w:val="21"/>
                <w:szCs w:val="21"/>
              </w:rPr>
              <w:t>近三年营业额</w:t>
            </w:r>
          </w:p>
        </w:tc>
        <w:tc>
          <w:tcPr>
            <w:tcW w:w="6760" w:type="dxa"/>
            <w:gridSpan w:val="4"/>
            <w:noWrap w:val="0"/>
            <w:vAlign w:val="top"/>
          </w:tcPr>
          <w:p w14:paraId="7212FB0D">
            <w:pPr>
              <w:jc w:val="left"/>
              <w:outlineLvl w:val="9"/>
              <w:rPr>
                <w:rFonts w:hint="eastAsia" w:ascii="宋体" w:hAnsi="宋体" w:eastAsia="宋体" w:cs="宋体"/>
                <w:sz w:val="21"/>
                <w:szCs w:val="21"/>
              </w:rPr>
            </w:pPr>
          </w:p>
        </w:tc>
      </w:tr>
      <w:tr w14:paraId="12E53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8" w:hRule="atLeast"/>
        </w:trPr>
        <w:tc>
          <w:tcPr>
            <w:tcW w:w="2184" w:type="dxa"/>
            <w:noWrap w:val="0"/>
            <w:vAlign w:val="center"/>
          </w:tcPr>
          <w:p w14:paraId="0EF8C1A6">
            <w:pPr>
              <w:spacing w:before="14" w:line="240" w:lineRule="auto"/>
              <w:ind w:left="0" w:leftChars="0" w:right="145" w:firstLine="0" w:firstLineChars="0"/>
              <w:jc w:val="center"/>
              <w:outlineLvl w:val="9"/>
              <w:rPr>
                <w:rFonts w:hint="eastAsia" w:ascii="宋体" w:hAnsi="宋体" w:eastAsia="宋体" w:cs="宋体"/>
                <w:sz w:val="21"/>
                <w:szCs w:val="21"/>
              </w:rPr>
            </w:pPr>
            <w:r>
              <w:rPr>
                <w:rFonts w:hint="eastAsia" w:ascii="宋体" w:hAnsi="宋体" w:eastAsia="宋体" w:cs="宋体"/>
                <w:spacing w:val="-2"/>
                <w:sz w:val="21"/>
                <w:szCs w:val="21"/>
              </w:rPr>
              <w:t>供应商关联企业情况</w:t>
            </w:r>
            <w:r>
              <w:rPr>
                <w:rFonts w:hint="eastAsia" w:ascii="宋体" w:hAnsi="宋体" w:eastAsia="宋体" w:cs="宋体"/>
                <w:spacing w:val="2"/>
                <w:sz w:val="21"/>
                <w:szCs w:val="21"/>
              </w:rPr>
              <w:t xml:space="preserve"> </w:t>
            </w:r>
            <w:r>
              <w:rPr>
                <w:rFonts w:hint="eastAsia" w:ascii="宋体" w:hAnsi="宋体" w:eastAsia="宋体" w:cs="宋体"/>
                <w:spacing w:val="-2"/>
                <w:sz w:val="21"/>
                <w:szCs w:val="21"/>
              </w:rPr>
              <w:t>（包括但不限于与投</w:t>
            </w:r>
            <w:r>
              <w:rPr>
                <w:rFonts w:hint="eastAsia" w:ascii="宋体" w:hAnsi="宋体" w:eastAsia="宋体" w:cs="宋体"/>
                <w:spacing w:val="3"/>
                <w:sz w:val="21"/>
                <w:szCs w:val="21"/>
              </w:rPr>
              <w:t xml:space="preserve"> </w:t>
            </w:r>
            <w:r>
              <w:rPr>
                <w:rFonts w:hint="eastAsia" w:ascii="宋体" w:hAnsi="宋体" w:eastAsia="宋体" w:cs="宋体"/>
                <w:spacing w:val="-1"/>
                <w:sz w:val="21"/>
                <w:szCs w:val="21"/>
              </w:rPr>
              <w:t>标人法定代表人（单</w:t>
            </w:r>
            <w:r>
              <w:rPr>
                <w:rFonts w:hint="eastAsia" w:ascii="宋体" w:hAnsi="宋体" w:eastAsia="宋体" w:cs="宋体"/>
                <w:spacing w:val="1"/>
                <w:sz w:val="21"/>
                <w:szCs w:val="21"/>
              </w:rPr>
              <w:t xml:space="preserve"> </w:t>
            </w:r>
            <w:r>
              <w:rPr>
                <w:rFonts w:hint="eastAsia" w:ascii="宋体" w:hAnsi="宋体" w:eastAsia="宋体" w:cs="宋体"/>
                <w:spacing w:val="-16"/>
                <w:sz w:val="21"/>
                <w:szCs w:val="21"/>
              </w:rPr>
              <w:t>位负责人）</w:t>
            </w:r>
            <w:r>
              <w:rPr>
                <w:rFonts w:hint="eastAsia" w:ascii="宋体" w:hAnsi="宋体" w:eastAsia="宋体" w:cs="宋体"/>
                <w:spacing w:val="31"/>
                <w:sz w:val="21"/>
                <w:szCs w:val="21"/>
              </w:rPr>
              <w:t xml:space="preserve"> </w:t>
            </w:r>
            <w:r>
              <w:rPr>
                <w:rFonts w:hint="eastAsia" w:ascii="宋体" w:hAnsi="宋体" w:eastAsia="宋体" w:cs="宋体"/>
                <w:spacing w:val="-16"/>
                <w:sz w:val="21"/>
                <w:szCs w:val="21"/>
              </w:rPr>
              <w:t>为同一人</w:t>
            </w:r>
            <w:r>
              <w:rPr>
                <w:rFonts w:hint="eastAsia" w:ascii="宋体" w:hAnsi="宋体" w:eastAsia="宋体" w:cs="宋体"/>
                <w:spacing w:val="-3"/>
                <w:sz w:val="21"/>
                <w:szCs w:val="21"/>
              </w:rPr>
              <w:t>或者存在控股、管理</w:t>
            </w:r>
            <w:r>
              <w:rPr>
                <w:rFonts w:hint="eastAsia" w:ascii="宋体" w:hAnsi="宋体" w:eastAsia="宋体" w:cs="宋体"/>
                <w:spacing w:val="8"/>
                <w:sz w:val="21"/>
                <w:szCs w:val="21"/>
              </w:rPr>
              <w:t xml:space="preserve"> </w:t>
            </w:r>
            <w:r>
              <w:rPr>
                <w:rFonts w:hint="eastAsia" w:ascii="宋体" w:hAnsi="宋体" w:eastAsia="宋体" w:cs="宋体"/>
                <w:spacing w:val="-6"/>
                <w:sz w:val="21"/>
                <w:szCs w:val="21"/>
              </w:rPr>
              <w:t>关系的不同单位）</w:t>
            </w:r>
          </w:p>
        </w:tc>
        <w:tc>
          <w:tcPr>
            <w:tcW w:w="6760" w:type="dxa"/>
            <w:gridSpan w:val="4"/>
            <w:noWrap w:val="0"/>
            <w:vAlign w:val="top"/>
          </w:tcPr>
          <w:p w14:paraId="21DD1492">
            <w:pPr>
              <w:jc w:val="left"/>
              <w:outlineLvl w:val="9"/>
              <w:rPr>
                <w:rFonts w:hint="eastAsia" w:ascii="宋体" w:hAnsi="宋体" w:eastAsia="宋体" w:cs="宋体"/>
                <w:sz w:val="21"/>
                <w:szCs w:val="21"/>
              </w:rPr>
            </w:pPr>
          </w:p>
        </w:tc>
      </w:tr>
      <w:tr w14:paraId="07459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184" w:type="dxa"/>
            <w:noWrap w:val="0"/>
            <w:vAlign w:val="center"/>
          </w:tcPr>
          <w:p w14:paraId="4EDFBD5A">
            <w:pPr>
              <w:spacing w:before="84"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8"/>
                <w:sz w:val="21"/>
                <w:szCs w:val="21"/>
              </w:rPr>
              <w:t>单位规模</w:t>
            </w:r>
          </w:p>
        </w:tc>
        <w:tc>
          <w:tcPr>
            <w:tcW w:w="6760" w:type="dxa"/>
            <w:gridSpan w:val="4"/>
            <w:noWrap w:val="0"/>
            <w:vAlign w:val="top"/>
          </w:tcPr>
          <w:p w14:paraId="63FE0E3E">
            <w:pPr>
              <w:spacing w:before="57" w:line="205" w:lineRule="auto"/>
              <w:ind w:firstLine="1095"/>
              <w:jc w:val="left"/>
              <w:outlineLvl w:val="9"/>
              <w:rPr>
                <w:rFonts w:hint="eastAsia" w:ascii="宋体" w:hAnsi="宋体" w:eastAsia="宋体" w:cs="宋体"/>
                <w:sz w:val="21"/>
                <w:szCs w:val="21"/>
              </w:rPr>
            </w:pPr>
            <w:r>
              <w:rPr>
                <w:rFonts w:hint="eastAsia" w:ascii="宋体" w:hAnsi="宋体" w:eastAsia="宋体" w:cs="宋体"/>
                <w:position w:val="-4"/>
                <w:sz w:val="21"/>
                <w:szCs w:val="21"/>
              </w:rPr>
              <w:drawing>
                <wp:inline distT="0" distB="0" distL="114300" distR="114300">
                  <wp:extent cx="109855" cy="168275"/>
                  <wp:effectExtent l="0" t="0" r="4445" b="2540"/>
                  <wp:docPr id="4" name="图片 15"/>
                  <wp:cNvGraphicFramePr/>
                  <a:graphic xmlns:a="http://schemas.openxmlformats.org/drawingml/2006/main">
                    <a:graphicData uri="http://schemas.openxmlformats.org/drawingml/2006/picture">
                      <pic:pic xmlns:pic="http://schemas.openxmlformats.org/drawingml/2006/picture">
                        <pic:nvPicPr>
                          <pic:cNvPr id="4" name="图片 15"/>
                          <pic:cNvPicPr/>
                        </pic:nvPicPr>
                        <pic:blipFill>
                          <a:blip r:embed="rId34"/>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小微型企业</w:t>
            </w:r>
            <w:r>
              <w:rPr>
                <w:rFonts w:hint="eastAsia" w:ascii="宋体" w:hAnsi="宋体" w:eastAsia="宋体" w:cs="宋体"/>
                <w:spacing w:val="6"/>
                <w:sz w:val="21"/>
                <w:szCs w:val="21"/>
              </w:rPr>
              <w:t xml:space="preserve">    </w:t>
            </w:r>
            <w:r>
              <w:rPr>
                <w:rFonts w:hint="eastAsia" w:ascii="宋体" w:hAnsi="宋体" w:eastAsia="宋体" w:cs="宋体"/>
                <w:position w:val="-4"/>
                <w:sz w:val="21"/>
                <w:szCs w:val="21"/>
              </w:rPr>
              <w:drawing>
                <wp:inline distT="0" distB="0" distL="114300" distR="114300">
                  <wp:extent cx="109855" cy="168275"/>
                  <wp:effectExtent l="0" t="0" r="4445" b="2540"/>
                  <wp:docPr id="5" name="IM 9"/>
                  <wp:cNvGraphicFramePr/>
                  <a:graphic xmlns:a="http://schemas.openxmlformats.org/drawingml/2006/main">
                    <a:graphicData uri="http://schemas.openxmlformats.org/drawingml/2006/picture">
                      <pic:pic xmlns:pic="http://schemas.openxmlformats.org/drawingml/2006/picture">
                        <pic:nvPicPr>
                          <pic:cNvPr id="5" name="IM 9"/>
                          <pic:cNvPicPr/>
                        </pic:nvPicPr>
                        <pic:blipFill>
                          <a:blip r:embed="rId35"/>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中型企业</w:t>
            </w:r>
            <w:r>
              <w:rPr>
                <w:rFonts w:hint="eastAsia" w:ascii="宋体" w:hAnsi="宋体" w:eastAsia="宋体" w:cs="宋体"/>
                <w:spacing w:val="7"/>
                <w:sz w:val="21"/>
                <w:szCs w:val="21"/>
              </w:rPr>
              <w:t xml:space="preserve">   </w:t>
            </w:r>
            <w:r>
              <w:rPr>
                <w:rFonts w:hint="eastAsia" w:ascii="宋体" w:hAnsi="宋体" w:eastAsia="宋体" w:cs="宋体"/>
                <w:position w:val="-4"/>
                <w:sz w:val="21"/>
                <w:szCs w:val="21"/>
              </w:rPr>
              <w:drawing>
                <wp:inline distT="0" distB="0" distL="114300" distR="114300">
                  <wp:extent cx="109855" cy="168275"/>
                  <wp:effectExtent l="0" t="0" r="4445" b="2540"/>
                  <wp:docPr id="6" name="IM 10"/>
                  <wp:cNvGraphicFramePr/>
                  <a:graphic xmlns:a="http://schemas.openxmlformats.org/drawingml/2006/main">
                    <a:graphicData uri="http://schemas.openxmlformats.org/drawingml/2006/picture">
                      <pic:pic xmlns:pic="http://schemas.openxmlformats.org/drawingml/2006/picture">
                        <pic:nvPicPr>
                          <pic:cNvPr id="6" name="IM 10"/>
                          <pic:cNvPicPr/>
                        </pic:nvPicPr>
                        <pic:blipFill>
                          <a:blip r:embed="rId3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大型企业</w:t>
            </w:r>
          </w:p>
        </w:tc>
      </w:tr>
      <w:tr w14:paraId="2CF85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184" w:type="dxa"/>
            <w:noWrap w:val="0"/>
            <w:vAlign w:val="center"/>
          </w:tcPr>
          <w:p w14:paraId="506C68B1">
            <w:pPr>
              <w:spacing w:before="83"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7"/>
                <w:sz w:val="21"/>
                <w:szCs w:val="21"/>
              </w:rPr>
              <w:t>所在区域</w:t>
            </w:r>
          </w:p>
        </w:tc>
        <w:tc>
          <w:tcPr>
            <w:tcW w:w="6760" w:type="dxa"/>
            <w:gridSpan w:val="4"/>
            <w:noWrap w:val="0"/>
            <w:vAlign w:val="top"/>
          </w:tcPr>
          <w:p w14:paraId="1DF449BF">
            <w:pPr>
              <w:spacing w:before="68" w:line="189" w:lineRule="auto"/>
              <w:ind w:firstLine="2012"/>
              <w:jc w:val="left"/>
              <w:outlineLvl w:val="9"/>
              <w:rPr>
                <w:rFonts w:hint="eastAsia" w:ascii="宋体" w:hAnsi="宋体" w:eastAsia="宋体" w:cs="宋体"/>
                <w:sz w:val="21"/>
                <w:szCs w:val="21"/>
              </w:rPr>
            </w:pPr>
            <w:r>
              <w:rPr>
                <w:rFonts w:hint="eastAsia" w:ascii="宋体" w:hAnsi="宋体" w:eastAsia="宋体" w:cs="宋体"/>
                <w:spacing w:val="-10"/>
                <w:sz w:val="21"/>
                <w:szCs w:val="21"/>
              </w:rPr>
              <w:t>省</w:t>
            </w:r>
            <w:r>
              <w:rPr>
                <w:rFonts w:hint="eastAsia" w:ascii="宋体" w:hAnsi="宋体" w:eastAsia="宋体" w:cs="宋体"/>
                <w:spacing w:val="4"/>
                <w:sz w:val="21"/>
                <w:szCs w:val="21"/>
              </w:rPr>
              <w:t xml:space="preserve">     </w:t>
            </w:r>
            <w:r>
              <w:rPr>
                <w:rFonts w:hint="eastAsia" w:ascii="宋体" w:hAnsi="宋体" w:eastAsia="宋体" w:cs="宋体"/>
                <w:spacing w:val="-10"/>
                <w:sz w:val="21"/>
                <w:szCs w:val="21"/>
              </w:rPr>
              <w:t>市</w:t>
            </w:r>
            <w:r>
              <w:rPr>
                <w:rFonts w:hint="eastAsia" w:ascii="宋体" w:hAnsi="宋体" w:eastAsia="宋体" w:cs="宋体"/>
                <w:spacing w:val="3"/>
                <w:sz w:val="21"/>
                <w:szCs w:val="21"/>
              </w:rPr>
              <w:t xml:space="preserve">      </w:t>
            </w:r>
            <w:r>
              <w:rPr>
                <w:rFonts w:hint="eastAsia" w:ascii="宋体" w:hAnsi="宋体" w:eastAsia="宋体" w:cs="宋体"/>
                <w:spacing w:val="-10"/>
                <w:sz w:val="21"/>
                <w:szCs w:val="21"/>
              </w:rPr>
              <w:t>县（区）</w:t>
            </w:r>
          </w:p>
        </w:tc>
      </w:tr>
      <w:tr w14:paraId="3EF89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184" w:type="dxa"/>
            <w:noWrap w:val="0"/>
            <w:vAlign w:val="center"/>
          </w:tcPr>
          <w:p w14:paraId="3DF0F665">
            <w:pPr>
              <w:spacing w:before="85"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7"/>
                <w:sz w:val="21"/>
                <w:szCs w:val="21"/>
              </w:rPr>
              <w:t>特殊性质</w:t>
            </w:r>
          </w:p>
        </w:tc>
        <w:tc>
          <w:tcPr>
            <w:tcW w:w="6760" w:type="dxa"/>
            <w:gridSpan w:val="4"/>
            <w:noWrap w:val="0"/>
            <w:vAlign w:val="top"/>
          </w:tcPr>
          <w:p w14:paraId="77808D5C">
            <w:pPr>
              <w:spacing w:before="58" w:line="205" w:lineRule="auto"/>
              <w:ind w:firstLine="855"/>
              <w:jc w:val="left"/>
              <w:outlineLvl w:val="9"/>
              <w:rPr>
                <w:rFonts w:hint="eastAsia" w:ascii="宋体" w:hAnsi="宋体" w:eastAsia="宋体" w:cs="宋体"/>
                <w:sz w:val="21"/>
                <w:szCs w:val="21"/>
              </w:rPr>
            </w:pPr>
            <w:r>
              <w:rPr>
                <w:rFonts w:hint="eastAsia" w:ascii="宋体" w:hAnsi="宋体" w:eastAsia="宋体" w:cs="宋体"/>
                <w:position w:val="-4"/>
                <w:sz w:val="21"/>
                <w:szCs w:val="21"/>
              </w:rPr>
              <w:drawing>
                <wp:inline distT="0" distB="0" distL="114300" distR="114300">
                  <wp:extent cx="109855" cy="168275"/>
                  <wp:effectExtent l="0" t="0" r="4445" b="2540"/>
                  <wp:docPr id="7" name="IM 11"/>
                  <wp:cNvGraphicFramePr/>
                  <a:graphic xmlns:a="http://schemas.openxmlformats.org/drawingml/2006/main">
                    <a:graphicData uri="http://schemas.openxmlformats.org/drawingml/2006/picture">
                      <pic:pic xmlns:pic="http://schemas.openxmlformats.org/drawingml/2006/picture">
                        <pic:nvPicPr>
                          <pic:cNvPr id="7" name="IM 11"/>
                          <pic:cNvPicPr/>
                        </pic:nvPicPr>
                        <pic:blipFill>
                          <a:blip r:embed="rId34"/>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其他</w:t>
            </w:r>
            <w:r>
              <w:rPr>
                <w:rFonts w:hint="eastAsia" w:ascii="宋体" w:hAnsi="宋体" w:eastAsia="宋体" w:cs="宋体"/>
                <w:spacing w:val="7"/>
                <w:sz w:val="21"/>
                <w:szCs w:val="21"/>
              </w:rPr>
              <w:t xml:space="preserve">   </w:t>
            </w:r>
            <w:r>
              <w:rPr>
                <w:rFonts w:hint="eastAsia" w:ascii="宋体" w:hAnsi="宋体" w:eastAsia="宋体" w:cs="宋体"/>
                <w:position w:val="-4"/>
                <w:sz w:val="21"/>
                <w:szCs w:val="21"/>
              </w:rPr>
              <w:drawing>
                <wp:inline distT="0" distB="0" distL="114300" distR="114300">
                  <wp:extent cx="109855" cy="168275"/>
                  <wp:effectExtent l="0" t="0" r="4445" b="2540"/>
                  <wp:docPr id="8" name="IM 12"/>
                  <wp:cNvGraphicFramePr/>
                  <a:graphic xmlns:a="http://schemas.openxmlformats.org/drawingml/2006/main">
                    <a:graphicData uri="http://schemas.openxmlformats.org/drawingml/2006/picture">
                      <pic:pic xmlns:pic="http://schemas.openxmlformats.org/drawingml/2006/picture">
                        <pic:nvPicPr>
                          <pic:cNvPr id="8" name="IM 12"/>
                          <pic:cNvPicPr/>
                        </pic:nvPicPr>
                        <pic:blipFill>
                          <a:blip r:embed="rId35"/>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监狱企业</w:t>
            </w:r>
            <w:r>
              <w:rPr>
                <w:rFonts w:hint="eastAsia" w:ascii="宋体" w:hAnsi="宋体" w:eastAsia="宋体" w:cs="宋体"/>
                <w:spacing w:val="3"/>
                <w:sz w:val="21"/>
                <w:szCs w:val="21"/>
              </w:rPr>
              <w:t xml:space="preserve">      </w:t>
            </w:r>
            <w:r>
              <w:rPr>
                <w:rFonts w:hint="eastAsia" w:ascii="宋体" w:hAnsi="宋体" w:eastAsia="宋体" w:cs="宋体"/>
                <w:position w:val="-4"/>
                <w:sz w:val="21"/>
                <w:szCs w:val="21"/>
              </w:rPr>
              <w:drawing>
                <wp:inline distT="0" distB="0" distL="114300" distR="114300">
                  <wp:extent cx="109855" cy="168275"/>
                  <wp:effectExtent l="0" t="0" r="4445" b="2540"/>
                  <wp:docPr id="9" name="IM 13"/>
                  <wp:cNvGraphicFramePr/>
                  <a:graphic xmlns:a="http://schemas.openxmlformats.org/drawingml/2006/main">
                    <a:graphicData uri="http://schemas.openxmlformats.org/drawingml/2006/picture">
                      <pic:pic xmlns:pic="http://schemas.openxmlformats.org/drawingml/2006/picture">
                        <pic:nvPicPr>
                          <pic:cNvPr id="9" name="IM 13"/>
                          <pic:cNvPicPr/>
                        </pic:nvPicPr>
                        <pic:blipFill>
                          <a:blip r:embed="rId3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4"/>
                <w:sz w:val="21"/>
                <w:szCs w:val="21"/>
              </w:rPr>
              <w:t>残疾人福利性单位</w:t>
            </w:r>
          </w:p>
        </w:tc>
      </w:tr>
      <w:tr w14:paraId="6C7DA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184" w:type="dxa"/>
            <w:noWrap w:val="0"/>
            <w:vAlign w:val="center"/>
          </w:tcPr>
          <w:p w14:paraId="5E2AEBB7">
            <w:pPr>
              <w:spacing w:before="84"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7"/>
                <w:sz w:val="21"/>
                <w:szCs w:val="21"/>
              </w:rPr>
              <w:t>创新类别</w:t>
            </w:r>
          </w:p>
        </w:tc>
        <w:tc>
          <w:tcPr>
            <w:tcW w:w="6760" w:type="dxa"/>
            <w:gridSpan w:val="4"/>
            <w:noWrap w:val="0"/>
            <w:vAlign w:val="top"/>
          </w:tcPr>
          <w:p w14:paraId="4ED1D706">
            <w:pPr>
              <w:spacing w:before="57" w:line="205" w:lineRule="auto"/>
              <w:ind w:firstLine="1143"/>
              <w:jc w:val="left"/>
              <w:outlineLvl w:val="9"/>
              <w:rPr>
                <w:rFonts w:hint="eastAsia" w:ascii="宋体" w:hAnsi="宋体" w:eastAsia="宋体" w:cs="宋体"/>
                <w:sz w:val="21"/>
                <w:szCs w:val="21"/>
              </w:rPr>
            </w:pPr>
            <w:r>
              <w:rPr>
                <w:rFonts w:hint="eastAsia" w:ascii="宋体" w:hAnsi="宋体" w:eastAsia="宋体" w:cs="宋体"/>
                <w:position w:val="-4"/>
                <w:sz w:val="21"/>
                <w:szCs w:val="21"/>
              </w:rPr>
              <w:drawing>
                <wp:inline distT="0" distB="0" distL="114300" distR="114300">
                  <wp:extent cx="109855" cy="168275"/>
                  <wp:effectExtent l="0" t="0" r="4445" b="2540"/>
                  <wp:docPr id="10" name="IM 14"/>
                  <wp:cNvGraphicFramePr/>
                  <a:graphic xmlns:a="http://schemas.openxmlformats.org/drawingml/2006/main">
                    <a:graphicData uri="http://schemas.openxmlformats.org/drawingml/2006/picture">
                      <pic:pic xmlns:pic="http://schemas.openxmlformats.org/drawingml/2006/picture">
                        <pic:nvPicPr>
                          <pic:cNvPr id="10" name="IM 14"/>
                          <pic:cNvPicPr/>
                        </pic:nvPicPr>
                        <pic:blipFill>
                          <a:blip r:embed="rId35"/>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2"/>
                <w:sz w:val="21"/>
                <w:szCs w:val="21"/>
              </w:rPr>
              <w:t>普通产品、服务</w:t>
            </w:r>
            <w:r>
              <w:rPr>
                <w:rFonts w:hint="eastAsia" w:ascii="宋体" w:hAnsi="宋体" w:eastAsia="宋体" w:cs="宋体"/>
                <w:spacing w:val="4"/>
                <w:sz w:val="21"/>
                <w:szCs w:val="21"/>
              </w:rPr>
              <w:t xml:space="preserve">      </w:t>
            </w:r>
            <w:r>
              <w:rPr>
                <w:rFonts w:hint="eastAsia" w:ascii="宋体" w:hAnsi="宋体" w:eastAsia="宋体" w:cs="宋体"/>
                <w:position w:val="-4"/>
                <w:sz w:val="21"/>
                <w:szCs w:val="21"/>
              </w:rPr>
              <w:drawing>
                <wp:inline distT="0" distB="0" distL="114300" distR="114300">
                  <wp:extent cx="109855" cy="168275"/>
                  <wp:effectExtent l="0" t="0" r="4445" b="2540"/>
                  <wp:docPr id="11" name="IM 15"/>
                  <wp:cNvGraphicFramePr/>
                  <a:graphic xmlns:a="http://schemas.openxmlformats.org/drawingml/2006/main">
                    <a:graphicData uri="http://schemas.openxmlformats.org/drawingml/2006/picture">
                      <pic:pic xmlns:pic="http://schemas.openxmlformats.org/drawingml/2006/picture">
                        <pic:nvPicPr>
                          <pic:cNvPr id="11" name="IM 15"/>
                          <pic:cNvPicPr/>
                        </pic:nvPicPr>
                        <pic:blipFill>
                          <a:blip r:embed="rId36"/>
                          <a:stretch>
                            <a:fillRect/>
                          </a:stretch>
                        </pic:blipFill>
                        <pic:spPr>
                          <a:xfrm>
                            <a:off x="0" y="0"/>
                            <a:ext cx="109855" cy="168275"/>
                          </a:xfrm>
                          <a:prstGeom prst="rect">
                            <a:avLst/>
                          </a:prstGeom>
                          <a:noFill/>
                          <a:ln>
                            <a:noFill/>
                          </a:ln>
                        </pic:spPr>
                      </pic:pic>
                    </a:graphicData>
                  </a:graphic>
                </wp:inline>
              </w:drawing>
            </w:r>
            <w:r>
              <w:rPr>
                <w:rFonts w:hint="eastAsia" w:ascii="宋体" w:hAnsi="宋体" w:eastAsia="宋体" w:cs="宋体"/>
                <w:spacing w:val="2"/>
                <w:sz w:val="21"/>
                <w:szCs w:val="21"/>
              </w:rPr>
              <w:t>创新产品、服务</w:t>
            </w:r>
          </w:p>
        </w:tc>
      </w:tr>
      <w:tr w14:paraId="0FF9A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184" w:type="dxa"/>
            <w:noWrap w:val="0"/>
            <w:vAlign w:val="center"/>
          </w:tcPr>
          <w:p w14:paraId="50368C1E">
            <w:pPr>
              <w:spacing w:before="83" w:line="240" w:lineRule="auto"/>
              <w:ind w:left="0" w:leftChars="0" w:firstLine="0" w:firstLineChars="0"/>
              <w:jc w:val="center"/>
              <w:outlineLvl w:val="9"/>
              <w:rPr>
                <w:rFonts w:hint="eastAsia" w:ascii="宋体" w:hAnsi="宋体" w:eastAsia="宋体" w:cs="宋体"/>
                <w:sz w:val="21"/>
                <w:szCs w:val="21"/>
              </w:rPr>
            </w:pPr>
            <w:r>
              <w:rPr>
                <w:rFonts w:hint="eastAsia" w:ascii="宋体" w:hAnsi="宋体" w:eastAsia="宋体" w:cs="宋体"/>
                <w:spacing w:val="-11"/>
                <w:sz w:val="21"/>
                <w:szCs w:val="21"/>
              </w:rPr>
              <w:t>备注</w:t>
            </w:r>
          </w:p>
        </w:tc>
        <w:tc>
          <w:tcPr>
            <w:tcW w:w="6760" w:type="dxa"/>
            <w:gridSpan w:val="4"/>
            <w:noWrap w:val="0"/>
            <w:vAlign w:val="top"/>
          </w:tcPr>
          <w:p w14:paraId="7AEAD5A6">
            <w:pPr>
              <w:jc w:val="left"/>
              <w:outlineLvl w:val="9"/>
              <w:rPr>
                <w:rFonts w:hint="eastAsia" w:ascii="宋体" w:hAnsi="宋体" w:eastAsia="宋体" w:cs="宋体"/>
                <w:sz w:val="21"/>
                <w:szCs w:val="21"/>
              </w:rPr>
            </w:pPr>
          </w:p>
        </w:tc>
      </w:tr>
    </w:tbl>
    <w:p w14:paraId="5A3174AB">
      <w:pPr>
        <w:spacing w:before="37" w:line="358" w:lineRule="auto"/>
        <w:ind w:left="20" w:right="65" w:firstLine="7"/>
        <w:outlineLvl w:val="9"/>
        <w:rPr>
          <w:rFonts w:hint="eastAsia" w:ascii="宋体" w:hAnsi="宋体" w:eastAsia="宋体" w:cs="宋体"/>
          <w:sz w:val="21"/>
          <w:szCs w:val="21"/>
        </w:rPr>
      </w:pPr>
      <w:r>
        <w:rPr>
          <w:rFonts w:hint="eastAsia" w:ascii="宋体" w:hAnsi="宋体" w:eastAsia="宋体" w:cs="宋体"/>
          <w:spacing w:val="-6"/>
          <w:sz w:val="21"/>
          <w:szCs w:val="21"/>
        </w:rPr>
        <w:t>注：附营业执照，供应商须按以上表格内容填写完整，内容须真实，不得弄虚作假。表</w:t>
      </w:r>
      <w:r>
        <w:rPr>
          <w:rFonts w:hint="eastAsia" w:ascii="宋体" w:hAnsi="宋体" w:eastAsia="宋体" w:cs="宋体"/>
          <w:spacing w:val="-1"/>
          <w:sz w:val="21"/>
          <w:szCs w:val="21"/>
        </w:rPr>
        <w:t>格内容一经发现存在作假事实将取消其投标资格，以中标的取消其中标资格。</w:t>
      </w:r>
    </w:p>
    <w:p w14:paraId="5A0A45D4">
      <w:pPr>
        <w:spacing w:before="14" w:line="359" w:lineRule="auto"/>
        <w:ind w:right="1"/>
        <w:outlineLvl w:val="9"/>
        <w:rPr>
          <w:rFonts w:hint="eastAsia" w:ascii="宋体" w:hAnsi="宋体" w:eastAsia="宋体" w:cs="宋体"/>
          <w:sz w:val="21"/>
          <w:szCs w:val="21"/>
        </w:rPr>
      </w:pPr>
      <w:r>
        <w:rPr>
          <w:rFonts w:hint="eastAsia" w:ascii="宋体" w:hAnsi="宋体" w:eastAsia="宋体" w:cs="宋体"/>
          <w:spacing w:val="-4"/>
          <w:sz w:val="21"/>
          <w:szCs w:val="21"/>
        </w:rPr>
        <w:t>在此表后附资格审查资料，供应商按照资格审查表自行编制相关审</w:t>
      </w:r>
      <w:r>
        <w:rPr>
          <w:rFonts w:hint="eastAsia" w:ascii="宋体" w:hAnsi="宋体" w:eastAsia="宋体" w:cs="宋体"/>
          <w:spacing w:val="-3"/>
          <w:sz w:val="21"/>
          <w:szCs w:val="21"/>
        </w:rPr>
        <w:t>查资料。</w:t>
      </w:r>
    </w:p>
    <w:p w14:paraId="6F66DEE3">
      <w:pPr>
        <w:outlineLvl w:val="9"/>
        <w:rPr>
          <w:rFonts w:hint="eastAsia" w:ascii="宋体" w:hAnsi="宋体" w:eastAsia="宋体" w:cs="宋体"/>
          <w:sz w:val="21"/>
          <w:szCs w:val="21"/>
        </w:rPr>
        <w:sectPr>
          <w:footerReference r:id="rId20" w:type="default"/>
          <w:pgSz w:w="11850" w:h="16783"/>
          <w:pgMar w:top="1429" w:right="1327" w:bottom="1429" w:left="1327" w:header="850" w:footer="1030" w:gutter="0"/>
          <w:pgNumType w:fmt="numberInDash"/>
          <w:cols w:space="720" w:num="1"/>
          <w:rtlGutter w:val="0"/>
          <w:docGrid w:linePitch="1" w:charSpace="0"/>
        </w:sectPr>
      </w:pPr>
    </w:p>
    <w:p w14:paraId="77CB2D36">
      <w:pPr>
        <w:pStyle w:val="8"/>
        <w:bidi w:val="0"/>
        <w:rPr>
          <w:rFonts w:hint="eastAsia"/>
        </w:rPr>
      </w:pPr>
      <w:bookmarkStart w:id="514" w:name="_Toc26821"/>
      <w:bookmarkStart w:id="515" w:name="_Toc15749"/>
      <w:r>
        <w:rPr>
          <w:rFonts w:hint="eastAsia"/>
        </w:rPr>
        <w:t>九、商务标与技术标（供应商自行编辑）</w:t>
      </w:r>
      <w:bookmarkEnd w:id="514"/>
      <w:bookmarkEnd w:id="515"/>
    </w:p>
    <w:p w14:paraId="2B8B16F2">
      <w:pPr>
        <w:bidi w:val="0"/>
        <w:jc w:val="center"/>
        <w:outlineLvl w:val="9"/>
        <w:rPr>
          <w:rFonts w:hint="eastAsia" w:ascii="宋体" w:hAnsi="宋体" w:eastAsia="宋体" w:cs="宋体"/>
          <w:b/>
          <w:bCs w:val="0"/>
          <w:sz w:val="24"/>
          <w:szCs w:val="24"/>
        </w:rPr>
      </w:pPr>
    </w:p>
    <w:p w14:paraId="31677E4B">
      <w:pPr>
        <w:outlineLvl w:val="9"/>
        <w:rPr>
          <w:rFonts w:hint="eastAsia" w:ascii="宋体" w:hAnsi="宋体" w:eastAsia="宋体" w:cs="宋体"/>
          <w:spacing w:val="-26"/>
          <w:sz w:val="21"/>
          <w:szCs w:val="21"/>
        </w:rPr>
      </w:pPr>
      <w:r>
        <w:rPr>
          <w:rFonts w:hint="eastAsia" w:ascii="宋体" w:hAnsi="宋体" w:eastAsia="宋体" w:cs="宋体"/>
          <w:spacing w:val="-26"/>
          <w:sz w:val="21"/>
          <w:szCs w:val="21"/>
        </w:rPr>
        <w:br w:type="page"/>
      </w:r>
    </w:p>
    <w:p w14:paraId="25A616D7">
      <w:pPr>
        <w:ind w:left="0" w:leftChars="0" w:firstLine="0" w:firstLineChars="0"/>
        <w:jc w:val="both"/>
        <w:outlineLvl w:val="2"/>
        <w:rPr>
          <w:rFonts w:hint="eastAsia" w:ascii="宋体" w:hAnsi="宋体" w:eastAsia="宋体" w:cs="宋体"/>
          <w:b/>
          <w:bCs w:val="0"/>
          <w:position w:val="0"/>
          <w:sz w:val="24"/>
          <w:szCs w:val="24"/>
          <w:lang w:val="en-US" w:eastAsia="zh-CN" w:bidi="ar-SA"/>
        </w:rPr>
      </w:pPr>
      <w:bookmarkStart w:id="516" w:name="_Toc27763"/>
      <w:bookmarkStart w:id="517" w:name="_Toc31857"/>
      <w:bookmarkStart w:id="518" w:name="_Toc10725"/>
      <w:bookmarkStart w:id="519" w:name="_Toc1971"/>
      <w:r>
        <w:rPr>
          <w:rFonts w:hint="eastAsia" w:ascii="宋体" w:hAnsi="宋体" w:eastAsia="宋体" w:cs="宋体"/>
          <w:b/>
          <w:bCs w:val="0"/>
          <w:position w:val="0"/>
          <w:sz w:val="24"/>
          <w:szCs w:val="24"/>
          <w:lang w:val="en-US" w:eastAsia="zh-CN" w:bidi="ar-SA"/>
        </w:rPr>
        <w:t>附件1业绩一览表</w:t>
      </w:r>
      <w:bookmarkEnd w:id="516"/>
      <w:bookmarkEnd w:id="517"/>
      <w:bookmarkEnd w:id="518"/>
    </w:p>
    <w:tbl>
      <w:tblPr>
        <w:tblStyle w:val="79"/>
        <w:tblpPr w:leftFromText="180" w:rightFromText="180" w:vertAnchor="page" w:horzAnchor="page" w:tblpXSpec="center" w:tblpY="237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377"/>
        <w:gridCol w:w="1377"/>
        <w:gridCol w:w="1377"/>
        <w:gridCol w:w="1377"/>
        <w:gridCol w:w="940"/>
      </w:tblGrid>
      <w:tr w14:paraId="0498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817" w:type="dxa"/>
            <w:noWrap w:val="0"/>
            <w:vAlign w:val="center"/>
          </w:tcPr>
          <w:p w14:paraId="774006B8">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77" w:type="dxa"/>
            <w:noWrap w:val="0"/>
            <w:vAlign w:val="center"/>
          </w:tcPr>
          <w:p w14:paraId="5C0B82A2">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验收通过时间</w:t>
            </w:r>
          </w:p>
        </w:tc>
        <w:tc>
          <w:tcPr>
            <w:tcW w:w="1377" w:type="dxa"/>
            <w:noWrap w:val="0"/>
            <w:vAlign w:val="center"/>
          </w:tcPr>
          <w:p w14:paraId="216EB212">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1377" w:type="dxa"/>
            <w:noWrap w:val="0"/>
            <w:vAlign w:val="center"/>
          </w:tcPr>
          <w:p w14:paraId="1FB769B3">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项目内容</w:t>
            </w:r>
          </w:p>
        </w:tc>
        <w:tc>
          <w:tcPr>
            <w:tcW w:w="1377" w:type="dxa"/>
            <w:noWrap w:val="0"/>
            <w:vAlign w:val="center"/>
          </w:tcPr>
          <w:p w14:paraId="7AFC2BF6">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项目地点</w:t>
            </w:r>
          </w:p>
        </w:tc>
        <w:tc>
          <w:tcPr>
            <w:tcW w:w="1377" w:type="dxa"/>
            <w:noWrap w:val="0"/>
            <w:vAlign w:val="center"/>
          </w:tcPr>
          <w:p w14:paraId="3DFFF6E5">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使用单位</w:t>
            </w:r>
          </w:p>
        </w:tc>
        <w:tc>
          <w:tcPr>
            <w:tcW w:w="940" w:type="dxa"/>
            <w:noWrap w:val="0"/>
            <w:vAlign w:val="center"/>
          </w:tcPr>
          <w:p w14:paraId="499F2E04">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5FD8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7" w:type="dxa"/>
            <w:noWrap w:val="0"/>
            <w:vAlign w:val="center"/>
          </w:tcPr>
          <w:p w14:paraId="7EEAEF63">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77" w:type="dxa"/>
            <w:noWrap w:val="0"/>
            <w:vAlign w:val="center"/>
          </w:tcPr>
          <w:p w14:paraId="6E285AF6">
            <w:pPr>
              <w:wordWrap w:val="0"/>
              <w:jc w:val="center"/>
              <w:rPr>
                <w:rFonts w:hint="eastAsia" w:ascii="宋体" w:hAnsi="宋体" w:eastAsia="宋体" w:cs="宋体"/>
                <w:color w:val="auto"/>
                <w:sz w:val="21"/>
                <w:szCs w:val="21"/>
              </w:rPr>
            </w:pPr>
          </w:p>
        </w:tc>
        <w:tc>
          <w:tcPr>
            <w:tcW w:w="1377" w:type="dxa"/>
            <w:noWrap w:val="0"/>
            <w:vAlign w:val="center"/>
          </w:tcPr>
          <w:p w14:paraId="214341B5">
            <w:pPr>
              <w:wordWrap w:val="0"/>
              <w:jc w:val="center"/>
              <w:rPr>
                <w:rFonts w:hint="eastAsia" w:ascii="宋体" w:hAnsi="宋体" w:eastAsia="宋体" w:cs="宋体"/>
                <w:color w:val="auto"/>
                <w:sz w:val="21"/>
                <w:szCs w:val="21"/>
              </w:rPr>
            </w:pPr>
          </w:p>
        </w:tc>
        <w:tc>
          <w:tcPr>
            <w:tcW w:w="1377" w:type="dxa"/>
            <w:noWrap w:val="0"/>
            <w:vAlign w:val="center"/>
          </w:tcPr>
          <w:p w14:paraId="52C881D7">
            <w:pPr>
              <w:wordWrap w:val="0"/>
              <w:jc w:val="center"/>
              <w:rPr>
                <w:rFonts w:hint="eastAsia" w:ascii="宋体" w:hAnsi="宋体" w:eastAsia="宋体" w:cs="宋体"/>
                <w:b/>
                <w:bCs/>
                <w:color w:val="auto"/>
                <w:sz w:val="21"/>
                <w:szCs w:val="21"/>
              </w:rPr>
            </w:pPr>
          </w:p>
        </w:tc>
        <w:tc>
          <w:tcPr>
            <w:tcW w:w="1377" w:type="dxa"/>
            <w:noWrap w:val="0"/>
            <w:vAlign w:val="center"/>
          </w:tcPr>
          <w:p w14:paraId="6D0ED489">
            <w:pPr>
              <w:wordWrap w:val="0"/>
              <w:jc w:val="center"/>
              <w:rPr>
                <w:rFonts w:hint="eastAsia" w:ascii="宋体" w:hAnsi="宋体" w:eastAsia="宋体" w:cs="宋体"/>
                <w:color w:val="auto"/>
                <w:sz w:val="21"/>
                <w:szCs w:val="21"/>
              </w:rPr>
            </w:pPr>
          </w:p>
        </w:tc>
        <w:tc>
          <w:tcPr>
            <w:tcW w:w="1377" w:type="dxa"/>
            <w:noWrap w:val="0"/>
            <w:vAlign w:val="center"/>
          </w:tcPr>
          <w:p w14:paraId="2D8AF1FA">
            <w:pPr>
              <w:wordWrap w:val="0"/>
              <w:jc w:val="center"/>
              <w:rPr>
                <w:rFonts w:hint="eastAsia" w:ascii="宋体" w:hAnsi="宋体" w:eastAsia="宋体" w:cs="宋体"/>
                <w:color w:val="auto"/>
                <w:sz w:val="21"/>
                <w:szCs w:val="21"/>
              </w:rPr>
            </w:pPr>
          </w:p>
        </w:tc>
        <w:tc>
          <w:tcPr>
            <w:tcW w:w="940" w:type="dxa"/>
            <w:noWrap w:val="0"/>
            <w:vAlign w:val="center"/>
          </w:tcPr>
          <w:p w14:paraId="688F2E10">
            <w:pPr>
              <w:wordWrap w:val="0"/>
              <w:jc w:val="center"/>
              <w:rPr>
                <w:rFonts w:hint="eastAsia" w:ascii="宋体" w:hAnsi="宋体" w:eastAsia="宋体" w:cs="宋体"/>
                <w:color w:val="auto"/>
                <w:sz w:val="21"/>
                <w:szCs w:val="21"/>
              </w:rPr>
            </w:pPr>
          </w:p>
        </w:tc>
      </w:tr>
      <w:tr w14:paraId="140F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7" w:type="dxa"/>
            <w:noWrap w:val="0"/>
            <w:vAlign w:val="center"/>
          </w:tcPr>
          <w:p w14:paraId="42A929FC">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77" w:type="dxa"/>
            <w:noWrap w:val="0"/>
            <w:vAlign w:val="center"/>
          </w:tcPr>
          <w:p w14:paraId="0B060374">
            <w:pPr>
              <w:wordWrap w:val="0"/>
              <w:jc w:val="center"/>
              <w:rPr>
                <w:rFonts w:hint="eastAsia" w:ascii="宋体" w:hAnsi="宋体" w:eastAsia="宋体" w:cs="宋体"/>
                <w:color w:val="auto"/>
                <w:sz w:val="21"/>
                <w:szCs w:val="21"/>
              </w:rPr>
            </w:pPr>
          </w:p>
        </w:tc>
        <w:tc>
          <w:tcPr>
            <w:tcW w:w="1377" w:type="dxa"/>
            <w:noWrap w:val="0"/>
            <w:vAlign w:val="center"/>
          </w:tcPr>
          <w:p w14:paraId="4CD3AE19">
            <w:pPr>
              <w:wordWrap w:val="0"/>
              <w:jc w:val="center"/>
              <w:rPr>
                <w:rFonts w:hint="eastAsia" w:ascii="宋体" w:hAnsi="宋体" w:eastAsia="宋体" w:cs="宋体"/>
                <w:color w:val="auto"/>
                <w:sz w:val="21"/>
                <w:szCs w:val="21"/>
              </w:rPr>
            </w:pPr>
          </w:p>
        </w:tc>
        <w:tc>
          <w:tcPr>
            <w:tcW w:w="1377" w:type="dxa"/>
            <w:noWrap w:val="0"/>
            <w:vAlign w:val="center"/>
          </w:tcPr>
          <w:p w14:paraId="1C0289A7">
            <w:pPr>
              <w:wordWrap w:val="0"/>
              <w:jc w:val="center"/>
              <w:rPr>
                <w:rFonts w:hint="eastAsia" w:ascii="宋体" w:hAnsi="宋体" w:eastAsia="宋体" w:cs="宋体"/>
                <w:color w:val="auto"/>
                <w:sz w:val="21"/>
                <w:szCs w:val="21"/>
              </w:rPr>
            </w:pPr>
          </w:p>
        </w:tc>
        <w:tc>
          <w:tcPr>
            <w:tcW w:w="1377" w:type="dxa"/>
            <w:noWrap w:val="0"/>
            <w:vAlign w:val="center"/>
          </w:tcPr>
          <w:p w14:paraId="7484111D">
            <w:pPr>
              <w:wordWrap w:val="0"/>
              <w:jc w:val="center"/>
              <w:rPr>
                <w:rFonts w:hint="eastAsia" w:ascii="宋体" w:hAnsi="宋体" w:eastAsia="宋体" w:cs="宋体"/>
                <w:color w:val="auto"/>
                <w:sz w:val="21"/>
                <w:szCs w:val="21"/>
              </w:rPr>
            </w:pPr>
          </w:p>
        </w:tc>
        <w:tc>
          <w:tcPr>
            <w:tcW w:w="1377" w:type="dxa"/>
            <w:noWrap w:val="0"/>
            <w:vAlign w:val="center"/>
          </w:tcPr>
          <w:p w14:paraId="7FF667AB">
            <w:pPr>
              <w:wordWrap w:val="0"/>
              <w:jc w:val="center"/>
              <w:rPr>
                <w:rFonts w:hint="eastAsia" w:ascii="宋体" w:hAnsi="宋体" w:eastAsia="宋体" w:cs="宋体"/>
                <w:color w:val="auto"/>
                <w:sz w:val="21"/>
                <w:szCs w:val="21"/>
              </w:rPr>
            </w:pPr>
          </w:p>
        </w:tc>
        <w:tc>
          <w:tcPr>
            <w:tcW w:w="940" w:type="dxa"/>
            <w:noWrap w:val="0"/>
            <w:vAlign w:val="center"/>
          </w:tcPr>
          <w:p w14:paraId="4E45F2D5">
            <w:pPr>
              <w:wordWrap w:val="0"/>
              <w:jc w:val="center"/>
              <w:rPr>
                <w:rFonts w:hint="eastAsia" w:ascii="宋体" w:hAnsi="宋体" w:eastAsia="宋体" w:cs="宋体"/>
                <w:color w:val="auto"/>
                <w:sz w:val="21"/>
                <w:szCs w:val="21"/>
              </w:rPr>
            </w:pPr>
          </w:p>
        </w:tc>
      </w:tr>
      <w:tr w14:paraId="60D3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7" w:type="dxa"/>
            <w:noWrap w:val="0"/>
            <w:vAlign w:val="center"/>
          </w:tcPr>
          <w:p w14:paraId="00B6E2F7">
            <w:pPr>
              <w:wordWrap w:val="0"/>
              <w:ind w:left="0" w:lef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77" w:type="dxa"/>
            <w:noWrap w:val="0"/>
            <w:vAlign w:val="center"/>
          </w:tcPr>
          <w:p w14:paraId="50C90044">
            <w:pPr>
              <w:wordWrap w:val="0"/>
              <w:jc w:val="center"/>
              <w:rPr>
                <w:rFonts w:hint="eastAsia" w:ascii="宋体" w:hAnsi="宋体" w:eastAsia="宋体" w:cs="宋体"/>
                <w:color w:val="auto"/>
                <w:sz w:val="21"/>
                <w:szCs w:val="21"/>
              </w:rPr>
            </w:pPr>
          </w:p>
        </w:tc>
        <w:tc>
          <w:tcPr>
            <w:tcW w:w="1377" w:type="dxa"/>
            <w:noWrap w:val="0"/>
            <w:vAlign w:val="center"/>
          </w:tcPr>
          <w:p w14:paraId="2CB01EA8">
            <w:pPr>
              <w:wordWrap w:val="0"/>
              <w:jc w:val="center"/>
              <w:rPr>
                <w:rFonts w:hint="eastAsia" w:ascii="宋体" w:hAnsi="宋体" w:eastAsia="宋体" w:cs="宋体"/>
                <w:color w:val="auto"/>
                <w:sz w:val="21"/>
                <w:szCs w:val="21"/>
              </w:rPr>
            </w:pPr>
          </w:p>
        </w:tc>
        <w:tc>
          <w:tcPr>
            <w:tcW w:w="1377" w:type="dxa"/>
            <w:noWrap w:val="0"/>
            <w:vAlign w:val="center"/>
          </w:tcPr>
          <w:p w14:paraId="1CA86B6D">
            <w:pPr>
              <w:wordWrap w:val="0"/>
              <w:jc w:val="center"/>
              <w:rPr>
                <w:rFonts w:hint="eastAsia" w:ascii="宋体" w:hAnsi="宋体" w:eastAsia="宋体" w:cs="宋体"/>
                <w:color w:val="auto"/>
                <w:sz w:val="21"/>
                <w:szCs w:val="21"/>
              </w:rPr>
            </w:pPr>
          </w:p>
        </w:tc>
        <w:tc>
          <w:tcPr>
            <w:tcW w:w="1377" w:type="dxa"/>
            <w:noWrap w:val="0"/>
            <w:vAlign w:val="center"/>
          </w:tcPr>
          <w:p w14:paraId="5AD08954">
            <w:pPr>
              <w:wordWrap w:val="0"/>
              <w:jc w:val="center"/>
              <w:rPr>
                <w:rFonts w:hint="eastAsia" w:ascii="宋体" w:hAnsi="宋体" w:eastAsia="宋体" w:cs="宋体"/>
                <w:color w:val="auto"/>
                <w:sz w:val="21"/>
                <w:szCs w:val="21"/>
              </w:rPr>
            </w:pPr>
          </w:p>
        </w:tc>
        <w:tc>
          <w:tcPr>
            <w:tcW w:w="1377" w:type="dxa"/>
            <w:noWrap w:val="0"/>
            <w:vAlign w:val="center"/>
          </w:tcPr>
          <w:p w14:paraId="7DAF2187">
            <w:pPr>
              <w:wordWrap w:val="0"/>
              <w:jc w:val="center"/>
              <w:rPr>
                <w:rFonts w:hint="eastAsia" w:ascii="宋体" w:hAnsi="宋体" w:eastAsia="宋体" w:cs="宋体"/>
                <w:color w:val="auto"/>
                <w:sz w:val="21"/>
                <w:szCs w:val="21"/>
              </w:rPr>
            </w:pPr>
          </w:p>
        </w:tc>
        <w:tc>
          <w:tcPr>
            <w:tcW w:w="940" w:type="dxa"/>
            <w:noWrap w:val="0"/>
            <w:vAlign w:val="center"/>
          </w:tcPr>
          <w:p w14:paraId="464D6F04">
            <w:pPr>
              <w:wordWrap w:val="0"/>
              <w:jc w:val="center"/>
              <w:rPr>
                <w:rFonts w:hint="eastAsia" w:ascii="宋体" w:hAnsi="宋体" w:eastAsia="宋体" w:cs="宋体"/>
                <w:color w:val="auto"/>
                <w:sz w:val="21"/>
                <w:szCs w:val="21"/>
              </w:rPr>
            </w:pPr>
          </w:p>
        </w:tc>
      </w:tr>
    </w:tbl>
    <w:p w14:paraId="07F3BC2F">
      <w:pPr>
        <w:wordWrap w:val="0"/>
        <w:rPr>
          <w:rFonts w:hint="eastAsia" w:ascii="宋体" w:hAnsi="宋体" w:eastAsia="宋体" w:cs="宋体"/>
          <w:color w:val="auto"/>
          <w:sz w:val="21"/>
          <w:szCs w:val="21"/>
        </w:rPr>
      </w:pPr>
    </w:p>
    <w:p w14:paraId="5D91B9B0">
      <w:pPr>
        <w:wordWrap w:val="0"/>
        <w:spacing w:line="360" w:lineRule="auto"/>
        <w:ind w:firstLine="420" w:firstLineChars="200"/>
        <w:jc w:val="left"/>
        <w:rPr>
          <w:rFonts w:hint="eastAsia" w:ascii="宋体" w:hAnsi="宋体" w:eastAsia="宋体" w:cs="宋体"/>
          <w:color w:val="auto"/>
          <w:kern w:val="1"/>
          <w:sz w:val="21"/>
          <w:szCs w:val="21"/>
        </w:rPr>
      </w:pPr>
    </w:p>
    <w:p w14:paraId="761FDA6D">
      <w:pPr>
        <w:wordWrap w:val="0"/>
        <w:spacing w:line="360" w:lineRule="auto"/>
        <w:ind w:firstLine="420" w:firstLineChars="200"/>
        <w:jc w:val="left"/>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（后附业绩证明材料）</w:t>
      </w:r>
    </w:p>
    <w:p w14:paraId="098C2D2F">
      <w:pPr>
        <w:wordWrap w:val="0"/>
        <w:spacing w:line="360" w:lineRule="auto"/>
        <w:ind w:firstLine="420" w:firstLineChars="200"/>
        <w:jc w:val="left"/>
        <w:rPr>
          <w:rFonts w:hint="eastAsia" w:ascii="宋体" w:hAnsi="宋体" w:eastAsia="宋体" w:cs="宋体"/>
          <w:color w:val="auto"/>
          <w:kern w:val="1"/>
          <w:sz w:val="21"/>
          <w:szCs w:val="21"/>
        </w:rPr>
      </w:pPr>
    </w:p>
    <w:p w14:paraId="2933A212">
      <w:pPr>
        <w:spacing w:before="41" w:line="360" w:lineRule="auto"/>
        <w:jc w:val="both"/>
        <w:rPr>
          <w:rFonts w:hint="eastAsia" w:ascii="宋体" w:hAnsi="宋体" w:eastAsia="宋体" w:cs="宋体"/>
          <w:spacing w:val="-3"/>
          <w:sz w:val="21"/>
          <w:szCs w:val="21"/>
        </w:rPr>
      </w:pPr>
      <w:r>
        <w:rPr>
          <w:rFonts w:hint="eastAsia" w:ascii="宋体" w:hAnsi="宋体" w:eastAsia="宋体" w:cs="宋体"/>
          <w:spacing w:val="-3"/>
          <w:sz w:val="21"/>
          <w:szCs w:val="21"/>
        </w:rPr>
        <w:t xml:space="preserve">供应商全称（盖章）：                  </w:t>
      </w:r>
    </w:p>
    <w:p w14:paraId="16D8680B">
      <w:pPr>
        <w:spacing w:before="41" w:line="360" w:lineRule="auto"/>
        <w:jc w:val="both"/>
        <w:rPr>
          <w:rFonts w:hint="eastAsia" w:ascii="宋体" w:hAnsi="宋体" w:eastAsia="宋体" w:cs="宋体"/>
          <w:spacing w:val="-3"/>
          <w:sz w:val="21"/>
          <w:szCs w:val="21"/>
        </w:rPr>
      </w:pPr>
      <w:r>
        <w:rPr>
          <w:rFonts w:hint="eastAsia" w:ascii="宋体" w:hAnsi="宋体" w:eastAsia="宋体" w:cs="宋体"/>
          <w:sz w:val="21"/>
          <w:szCs w:val="21"/>
        </w:rPr>
        <w:t>法定代表人或委托代理人</w:t>
      </w:r>
      <w:r>
        <w:rPr>
          <w:rFonts w:hint="eastAsia" w:ascii="宋体" w:hAnsi="宋体" w:eastAsia="宋体" w:cs="宋体"/>
          <w:spacing w:val="-3"/>
          <w:sz w:val="21"/>
          <w:szCs w:val="21"/>
        </w:rPr>
        <w:t>（签字</w:t>
      </w:r>
      <w:r>
        <w:rPr>
          <w:rFonts w:hint="eastAsia" w:ascii="宋体" w:hAnsi="宋体" w:eastAsia="宋体" w:cs="宋体"/>
          <w:spacing w:val="-3"/>
          <w:sz w:val="21"/>
          <w:szCs w:val="21"/>
          <w:lang w:val="en-US" w:eastAsia="zh-CN"/>
        </w:rPr>
        <w:t>或盖章</w:t>
      </w:r>
      <w:r>
        <w:rPr>
          <w:rFonts w:hint="eastAsia" w:ascii="宋体" w:hAnsi="宋体" w:eastAsia="宋体" w:cs="宋体"/>
          <w:spacing w:val="-3"/>
          <w:sz w:val="21"/>
          <w:szCs w:val="21"/>
        </w:rPr>
        <w:t xml:space="preserve">）：                      </w:t>
      </w:r>
    </w:p>
    <w:p w14:paraId="577899EE">
      <w:pPr>
        <w:spacing w:before="41" w:line="360" w:lineRule="auto"/>
        <w:jc w:val="left"/>
        <w:rPr>
          <w:rFonts w:hint="eastAsia" w:ascii="宋体" w:hAnsi="宋体" w:eastAsia="宋体" w:cs="宋体"/>
          <w:spacing w:val="-3"/>
          <w:sz w:val="21"/>
          <w:szCs w:val="21"/>
        </w:rPr>
      </w:pPr>
      <w:r>
        <w:rPr>
          <w:rFonts w:hint="eastAsia" w:ascii="宋体" w:hAnsi="宋体" w:eastAsia="宋体" w:cs="宋体"/>
          <w:spacing w:val="-3"/>
          <w:sz w:val="21"/>
          <w:szCs w:val="21"/>
        </w:rPr>
        <w:t>日    期：    年</w:t>
      </w:r>
      <w:r>
        <w:rPr>
          <w:rFonts w:hint="eastAsia" w:ascii="宋体" w:hAnsi="宋体" w:eastAsia="宋体" w:cs="宋体"/>
          <w:spacing w:val="-3"/>
          <w:sz w:val="21"/>
          <w:szCs w:val="21"/>
          <w:lang w:val="en-US" w:eastAsia="zh-CN"/>
        </w:rPr>
        <w:t xml:space="preserve">  </w:t>
      </w:r>
      <w:r>
        <w:rPr>
          <w:rFonts w:hint="eastAsia" w:ascii="宋体" w:hAnsi="宋体" w:eastAsia="宋体" w:cs="宋体"/>
          <w:spacing w:val="-3"/>
          <w:sz w:val="21"/>
          <w:szCs w:val="21"/>
        </w:rPr>
        <w:t xml:space="preserve">  月</w:t>
      </w:r>
      <w:r>
        <w:rPr>
          <w:rFonts w:hint="eastAsia" w:ascii="宋体" w:hAnsi="宋体" w:eastAsia="宋体" w:cs="宋体"/>
          <w:spacing w:val="-3"/>
          <w:sz w:val="21"/>
          <w:szCs w:val="21"/>
          <w:lang w:val="en-US" w:eastAsia="zh-CN"/>
        </w:rPr>
        <w:t xml:space="preserve">  </w:t>
      </w:r>
      <w:r>
        <w:rPr>
          <w:rFonts w:hint="eastAsia" w:ascii="宋体" w:hAnsi="宋体" w:eastAsia="宋体" w:cs="宋体"/>
          <w:spacing w:val="-3"/>
          <w:sz w:val="21"/>
          <w:szCs w:val="21"/>
        </w:rPr>
        <w:t xml:space="preserve">  日</w:t>
      </w:r>
    </w:p>
    <w:p w14:paraId="7AA1E91C">
      <w:pPr>
        <w:wordWrap w:val="0"/>
        <w:spacing w:line="360" w:lineRule="auto"/>
        <w:ind w:firstLine="420" w:firstLineChars="200"/>
        <w:jc w:val="left"/>
        <w:rPr>
          <w:rFonts w:hint="eastAsia" w:ascii="宋体" w:hAnsi="宋体" w:eastAsia="宋体" w:cs="宋体"/>
          <w:color w:val="auto"/>
          <w:kern w:val="1"/>
          <w:sz w:val="21"/>
          <w:szCs w:val="21"/>
        </w:rPr>
      </w:pPr>
    </w:p>
    <w:p w14:paraId="3F0C8111">
      <w:pPr>
        <w:wordWrap w:val="0"/>
        <w:spacing w:line="360" w:lineRule="auto"/>
        <w:ind w:firstLine="420" w:firstLineChars="200"/>
        <w:jc w:val="left"/>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说明：</w:t>
      </w:r>
    </w:p>
    <w:p w14:paraId="6C703F55">
      <w:pPr>
        <w:wordWrap w:val="0"/>
        <w:spacing w:line="360" w:lineRule="auto"/>
        <w:ind w:firstLine="420" w:firstLineChars="200"/>
        <w:jc w:val="left"/>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1.供应商须按照综合评分细则要求提供各项业绩证明材料；</w:t>
      </w:r>
    </w:p>
    <w:p w14:paraId="430B3FB2">
      <w:pPr>
        <w:wordWrap w:val="0"/>
        <w:spacing w:line="360" w:lineRule="auto"/>
        <w:ind w:firstLine="420" w:firstLineChars="200"/>
        <w:jc w:val="left"/>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2.正在执行的类似业绩需标明执行状态，供应商需在备注栏填写合同执行的状态；</w:t>
      </w:r>
    </w:p>
    <w:p w14:paraId="23763A4F">
      <w:pPr>
        <w:ind w:left="0" w:leftChars="0" w:firstLine="420" w:firstLineChars="200"/>
        <w:jc w:val="both"/>
        <w:outlineLvl w:val="9"/>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3.本表可由供应商根据实际情况调整。</w:t>
      </w:r>
    </w:p>
    <w:p w14:paraId="15C293D3">
      <w:pPr>
        <w:ind w:left="0" w:leftChars="0" w:firstLine="0" w:firstLineChars="0"/>
        <w:jc w:val="both"/>
        <w:outlineLvl w:val="2"/>
        <w:rPr>
          <w:rFonts w:hint="eastAsia" w:ascii="宋体" w:hAnsi="宋体" w:eastAsia="宋体" w:cs="宋体"/>
          <w:b/>
          <w:bCs w:val="0"/>
          <w:position w:val="0"/>
          <w:sz w:val="24"/>
          <w:szCs w:val="24"/>
          <w:lang w:val="en-US" w:eastAsia="zh-CN" w:bidi="ar-SA"/>
        </w:rPr>
      </w:pPr>
      <w:r>
        <w:rPr>
          <w:rFonts w:hint="eastAsia" w:ascii="宋体" w:hAnsi="宋体" w:eastAsia="宋体" w:cs="宋体"/>
          <w:color w:val="auto"/>
          <w:kern w:val="1"/>
          <w:sz w:val="21"/>
          <w:szCs w:val="21"/>
        </w:rPr>
        <w:br w:type="page"/>
      </w:r>
      <w:bookmarkStart w:id="520" w:name="_Toc20516"/>
      <w:bookmarkStart w:id="521" w:name="_Toc8478"/>
      <w:bookmarkStart w:id="522" w:name="_Toc26065"/>
      <w:r>
        <w:rPr>
          <w:rFonts w:hint="eastAsia" w:ascii="宋体" w:hAnsi="宋体" w:eastAsia="宋体" w:cs="宋体"/>
          <w:b/>
          <w:bCs w:val="0"/>
          <w:position w:val="0"/>
          <w:sz w:val="24"/>
          <w:szCs w:val="24"/>
          <w:lang w:val="en-US" w:eastAsia="zh-CN" w:bidi="ar-SA"/>
        </w:rPr>
        <w:t>附件2供应商本项目管理、技术、服务人员情况表</w:t>
      </w:r>
      <w:bookmarkEnd w:id="520"/>
      <w:bookmarkEnd w:id="521"/>
      <w:bookmarkEnd w:id="522"/>
    </w:p>
    <w:p w14:paraId="314AAB2C">
      <w:pPr>
        <w:widowControl w:val="0"/>
        <w:autoSpaceDE w:val="0"/>
        <w:autoSpaceDN w:val="0"/>
        <w:adjustRightInd w:val="0"/>
        <w:rPr>
          <w:rFonts w:hint="eastAsia" w:ascii="宋体" w:hAnsi="Times New Roman" w:eastAsia="宋体" w:cs="宋体"/>
          <w:color w:val="000000"/>
          <w:sz w:val="24"/>
          <w:szCs w:val="24"/>
          <w:lang w:val="en-US" w:eastAsia="zh-CN" w:bidi="ar-SA"/>
        </w:rPr>
      </w:pPr>
    </w:p>
    <w:p w14:paraId="6ACF34E8">
      <w:pPr>
        <w:keepNext/>
        <w:keepLines/>
        <w:wordWrap w:val="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拟投入人员清单</w:t>
      </w:r>
    </w:p>
    <w:p w14:paraId="70314D12">
      <w:pPr>
        <w:keepNext/>
        <w:keepLines/>
        <w:wordWrap w:val="0"/>
        <w:ind w:firstLine="422" w:firstLineChars="200"/>
        <w:jc w:val="center"/>
        <w:rPr>
          <w:rFonts w:hint="eastAsia" w:ascii="宋体" w:hAnsi="宋体" w:eastAsia="宋体" w:cs="宋体"/>
          <w:b/>
          <w:bCs/>
          <w:color w:val="auto"/>
          <w:sz w:val="21"/>
          <w:szCs w:val="21"/>
        </w:rPr>
      </w:pPr>
    </w:p>
    <w:tbl>
      <w:tblPr>
        <w:tblStyle w:val="79"/>
        <w:tblW w:w="8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80"/>
        <w:gridCol w:w="797"/>
        <w:gridCol w:w="908"/>
        <w:gridCol w:w="671"/>
        <w:gridCol w:w="813"/>
        <w:gridCol w:w="1830"/>
        <w:gridCol w:w="1500"/>
        <w:gridCol w:w="710"/>
      </w:tblGrid>
      <w:tr w14:paraId="7FE7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60" w:type="dxa"/>
            <w:noWrap w:val="0"/>
            <w:vAlign w:val="center"/>
          </w:tcPr>
          <w:p w14:paraId="5A16A964">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序号</w:t>
            </w:r>
          </w:p>
        </w:tc>
        <w:tc>
          <w:tcPr>
            <w:tcW w:w="880" w:type="dxa"/>
            <w:noWrap w:val="0"/>
            <w:vAlign w:val="center"/>
          </w:tcPr>
          <w:p w14:paraId="2F22FD33">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姓名</w:t>
            </w:r>
          </w:p>
        </w:tc>
        <w:tc>
          <w:tcPr>
            <w:tcW w:w="797" w:type="dxa"/>
            <w:noWrap w:val="0"/>
            <w:vAlign w:val="center"/>
          </w:tcPr>
          <w:p w14:paraId="17A444B2">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性别</w:t>
            </w:r>
          </w:p>
        </w:tc>
        <w:tc>
          <w:tcPr>
            <w:tcW w:w="908" w:type="dxa"/>
            <w:noWrap w:val="0"/>
            <w:vAlign w:val="center"/>
          </w:tcPr>
          <w:p w14:paraId="5F2E690D">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年龄</w:t>
            </w:r>
          </w:p>
        </w:tc>
        <w:tc>
          <w:tcPr>
            <w:tcW w:w="671" w:type="dxa"/>
            <w:noWrap w:val="0"/>
            <w:vAlign w:val="center"/>
          </w:tcPr>
          <w:p w14:paraId="48C89721">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学历</w:t>
            </w:r>
          </w:p>
        </w:tc>
        <w:tc>
          <w:tcPr>
            <w:tcW w:w="813" w:type="dxa"/>
            <w:noWrap w:val="0"/>
            <w:vAlign w:val="center"/>
          </w:tcPr>
          <w:p w14:paraId="2B43C73E">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资格证书</w:t>
            </w:r>
          </w:p>
        </w:tc>
        <w:tc>
          <w:tcPr>
            <w:tcW w:w="1830" w:type="dxa"/>
            <w:noWrap w:val="0"/>
            <w:vAlign w:val="center"/>
          </w:tcPr>
          <w:p w14:paraId="1DE0F1B7">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拟投入本项目岗位/职位/分工</w:t>
            </w:r>
          </w:p>
        </w:tc>
        <w:tc>
          <w:tcPr>
            <w:tcW w:w="1500" w:type="dxa"/>
            <w:noWrap w:val="0"/>
            <w:vAlign w:val="center"/>
          </w:tcPr>
          <w:p w14:paraId="70765B1D">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从事工作年限</w:t>
            </w:r>
          </w:p>
        </w:tc>
        <w:tc>
          <w:tcPr>
            <w:tcW w:w="710" w:type="dxa"/>
            <w:noWrap w:val="0"/>
            <w:vAlign w:val="center"/>
          </w:tcPr>
          <w:p w14:paraId="5F35C22A">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备注</w:t>
            </w:r>
          </w:p>
        </w:tc>
      </w:tr>
      <w:tr w14:paraId="7C24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0" w:type="dxa"/>
            <w:noWrap w:val="0"/>
            <w:vAlign w:val="center"/>
          </w:tcPr>
          <w:p w14:paraId="6854D492">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1</w:t>
            </w:r>
          </w:p>
        </w:tc>
        <w:tc>
          <w:tcPr>
            <w:tcW w:w="880" w:type="dxa"/>
            <w:noWrap w:val="0"/>
            <w:vAlign w:val="center"/>
          </w:tcPr>
          <w:p w14:paraId="1797A59D">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97" w:type="dxa"/>
            <w:noWrap w:val="0"/>
            <w:vAlign w:val="center"/>
          </w:tcPr>
          <w:p w14:paraId="6E0D0408">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908" w:type="dxa"/>
            <w:noWrap w:val="0"/>
            <w:vAlign w:val="center"/>
          </w:tcPr>
          <w:p w14:paraId="51FB2E21">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671" w:type="dxa"/>
            <w:noWrap w:val="0"/>
            <w:vAlign w:val="center"/>
          </w:tcPr>
          <w:p w14:paraId="61CB142E">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813" w:type="dxa"/>
            <w:noWrap w:val="0"/>
            <w:vAlign w:val="center"/>
          </w:tcPr>
          <w:p w14:paraId="2B4657B0">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830" w:type="dxa"/>
            <w:noWrap w:val="0"/>
            <w:vAlign w:val="center"/>
          </w:tcPr>
          <w:p w14:paraId="4EA3C65B">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500" w:type="dxa"/>
            <w:noWrap w:val="0"/>
            <w:vAlign w:val="center"/>
          </w:tcPr>
          <w:p w14:paraId="2863EAF8">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10" w:type="dxa"/>
            <w:noWrap w:val="0"/>
            <w:vAlign w:val="center"/>
          </w:tcPr>
          <w:p w14:paraId="379E9F9F">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r>
      <w:tr w14:paraId="262A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0" w:type="dxa"/>
            <w:noWrap w:val="0"/>
            <w:vAlign w:val="center"/>
          </w:tcPr>
          <w:p w14:paraId="42056956">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2</w:t>
            </w:r>
          </w:p>
        </w:tc>
        <w:tc>
          <w:tcPr>
            <w:tcW w:w="880" w:type="dxa"/>
            <w:noWrap w:val="0"/>
            <w:vAlign w:val="center"/>
          </w:tcPr>
          <w:p w14:paraId="0A1BA16C">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97" w:type="dxa"/>
            <w:noWrap w:val="0"/>
            <w:vAlign w:val="center"/>
          </w:tcPr>
          <w:p w14:paraId="1D58569C">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908" w:type="dxa"/>
            <w:noWrap w:val="0"/>
            <w:vAlign w:val="center"/>
          </w:tcPr>
          <w:p w14:paraId="75A66315">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671" w:type="dxa"/>
            <w:noWrap w:val="0"/>
            <w:vAlign w:val="center"/>
          </w:tcPr>
          <w:p w14:paraId="1E56E601">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813" w:type="dxa"/>
            <w:noWrap w:val="0"/>
            <w:vAlign w:val="center"/>
          </w:tcPr>
          <w:p w14:paraId="083A89D2">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830" w:type="dxa"/>
            <w:noWrap w:val="0"/>
            <w:vAlign w:val="center"/>
          </w:tcPr>
          <w:p w14:paraId="2CB5C070">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500" w:type="dxa"/>
            <w:noWrap w:val="0"/>
            <w:vAlign w:val="center"/>
          </w:tcPr>
          <w:p w14:paraId="0AD46844">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10" w:type="dxa"/>
            <w:noWrap w:val="0"/>
            <w:vAlign w:val="center"/>
          </w:tcPr>
          <w:p w14:paraId="4AC5028B">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r>
      <w:tr w14:paraId="5440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0" w:type="dxa"/>
            <w:noWrap w:val="0"/>
            <w:vAlign w:val="center"/>
          </w:tcPr>
          <w:p w14:paraId="323A4032">
            <w:pPr>
              <w:wordWrap w:val="0"/>
              <w:autoSpaceDE w:val="0"/>
              <w:autoSpaceDN w:val="0"/>
              <w:ind w:left="0" w:leftChars="0" w:firstLine="0" w:firstLineChars="0"/>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p>
        </w:tc>
        <w:tc>
          <w:tcPr>
            <w:tcW w:w="880" w:type="dxa"/>
            <w:noWrap w:val="0"/>
            <w:vAlign w:val="center"/>
          </w:tcPr>
          <w:p w14:paraId="0A85D0C1">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97" w:type="dxa"/>
            <w:noWrap w:val="0"/>
            <w:vAlign w:val="center"/>
          </w:tcPr>
          <w:p w14:paraId="4C08FC2A">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908" w:type="dxa"/>
            <w:noWrap w:val="0"/>
            <w:vAlign w:val="center"/>
          </w:tcPr>
          <w:p w14:paraId="1E1D3DC7">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671" w:type="dxa"/>
            <w:noWrap w:val="0"/>
            <w:vAlign w:val="center"/>
          </w:tcPr>
          <w:p w14:paraId="36FD34AB">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813" w:type="dxa"/>
            <w:noWrap w:val="0"/>
            <w:vAlign w:val="center"/>
          </w:tcPr>
          <w:p w14:paraId="0A0153C9">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830" w:type="dxa"/>
            <w:noWrap w:val="0"/>
            <w:vAlign w:val="center"/>
          </w:tcPr>
          <w:p w14:paraId="52E85DA0">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1500" w:type="dxa"/>
            <w:noWrap w:val="0"/>
            <w:vAlign w:val="center"/>
          </w:tcPr>
          <w:p w14:paraId="1DFA6D23">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c>
          <w:tcPr>
            <w:tcW w:w="710" w:type="dxa"/>
            <w:noWrap w:val="0"/>
            <w:vAlign w:val="center"/>
          </w:tcPr>
          <w:p w14:paraId="23F61AF2">
            <w:pPr>
              <w:wordWrap w:val="0"/>
              <w:autoSpaceDE w:val="0"/>
              <w:autoSpaceDN w:val="0"/>
              <w:ind w:left="0" w:leftChars="0" w:firstLine="0" w:firstLineChars="0"/>
              <w:jc w:val="center"/>
              <w:rPr>
                <w:rFonts w:hint="eastAsia" w:ascii="宋体" w:hAnsi="宋体" w:eastAsia="宋体" w:cs="宋体"/>
                <w:color w:val="auto"/>
                <w:sz w:val="21"/>
                <w:szCs w:val="21"/>
                <w:lang w:val="zh-CN"/>
              </w:rPr>
            </w:pPr>
          </w:p>
        </w:tc>
      </w:tr>
    </w:tbl>
    <w:p w14:paraId="620F2B5B">
      <w:pPr>
        <w:wordWrap w:val="0"/>
        <w:rPr>
          <w:rFonts w:hint="eastAsia" w:ascii="宋体" w:hAnsi="宋体" w:eastAsia="宋体" w:cs="宋体"/>
          <w:bCs/>
          <w:color w:val="auto"/>
          <w:sz w:val="21"/>
          <w:szCs w:val="21"/>
        </w:rPr>
      </w:pPr>
    </w:p>
    <w:p w14:paraId="5A04FF1F">
      <w:pPr>
        <w:spacing w:before="41" w:line="360" w:lineRule="auto"/>
        <w:jc w:val="both"/>
        <w:rPr>
          <w:rFonts w:hint="eastAsia" w:ascii="宋体" w:hAnsi="宋体" w:eastAsia="宋体" w:cs="宋体"/>
          <w:spacing w:val="-3"/>
          <w:sz w:val="21"/>
          <w:szCs w:val="21"/>
        </w:rPr>
      </w:pPr>
      <w:r>
        <w:rPr>
          <w:rFonts w:hint="eastAsia" w:ascii="宋体" w:hAnsi="宋体" w:eastAsia="宋体" w:cs="宋体"/>
          <w:spacing w:val="-3"/>
          <w:sz w:val="21"/>
          <w:szCs w:val="21"/>
        </w:rPr>
        <w:t xml:space="preserve">供应商全称（盖章）：                  </w:t>
      </w:r>
    </w:p>
    <w:p w14:paraId="0EDEC7F0">
      <w:pPr>
        <w:spacing w:before="41" w:line="360" w:lineRule="auto"/>
        <w:jc w:val="both"/>
        <w:rPr>
          <w:rFonts w:hint="eastAsia" w:ascii="宋体" w:hAnsi="宋体" w:eastAsia="宋体" w:cs="宋体"/>
          <w:spacing w:val="-3"/>
          <w:sz w:val="21"/>
          <w:szCs w:val="21"/>
        </w:rPr>
      </w:pPr>
      <w:r>
        <w:rPr>
          <w:rFonts w:hint="eastAsia" w:ascii="宋体" w:hAnsi="宋体" w:eastAsia="宋体" w:cs="宋体"/>
          <w:sz w:val="21"/>
          <w:szCs w:val="21"/>
        </w:rPr>
        <w:t>法定代表人或委托代理人</w:t>
      </w:r>
      <w:r>
        <w:rPr>
          <w:rFonts w:hint="eastAsia" w:ascii="宋体" w:hAnsi="宋体" w:eastAsia="宋体" w:cs="宋体"/>
          <w:spacing w:val="-3"/>
          <w:sz w:val="21"/>
          <w:szCs w:val="21"/>
        </w:rPr>
        <w:t>（签字</w:t>
      </w:r>
      <w:r>
        <w:rPr>
          <w:rFonts w:hint="eastAsia" w:ascii="宋体" w:hAnsi="宋体" w:eastAsia="宋体" w:cs="宋体"/>
          <w:spacing w:val="-3"/>
          <w:sz w:val="21"/>
          <w:szCs w:val="21"/>
          <w:lang w:val="en-US" w:eastAsia="zh-CN"/>
        </w:rPr>
        <w:t>或盖章</w:t>
      </w:r>
      <w:r>
        <w:rPr>
          <w:rFonts w:hint="eastAsia" w:ascii="宋体" w:hAnsi="宋体" w:eastAsia="宋体" w:cs="宋体"/>
          <w:spacing w:val="-3"/>
          <w:sz w:val="21"/>
          <w:szCs w:val="21"/>
        </w:rPr>
        <w:t xml:space="preserve">）：                      </w:t>
      </w:r>
    </w:p>
    <w:p w14:paraId="65BFA3EA">
      <w:pPr>
        <w:wordWrap w:val="0"/>
        <w:rPr>
          <w:rFonts w:hint="eastAsia" w:ascii="宋体" w:hAnsi="宋体" w:eastAsia="宋体" w:cs="宋体"/>
          <w:spacing w:val="-3"/>
          <w:sz w:val="21"/>
          <w:szCs w:val="21"/>
        </w:rPr>
      </w:pPr>
      <w:r>
        <w:rPr>
          <w:rFonts w:hint="eastAsia" w:ascii="宋体" w:hAnsi="宋体" w:eastAsia="宋体" w:cs="宋体"/>
          <w:spacing w:val="-3"/>
          <w:sz w:val="21"/>
          <w:szCs w:val="21"/>
        </w:rPr>
        <w:t>日    期：    年</w:t>
      </w:r>
      <w:r>
        <w:rPr>
          <w:rFonts w:hint="eastAsia" w:ascii="宋体" w:hAnsi="宋体" w:eastAsia="宋体" w:cs="宋体"/>
          <w:spacing w:val="-3"/>
          <w:sz w:val="21"/>
          <w:szCs w:val="21"/>
          <w:lang w:val="en-US" w:eastAsia="zh-CN"/>
        </w:rPr>
        <w:t xml:space="preserve">  </w:t>
      </w:r>
      <w:r>
        <w:rPr>
          <w:rFonts w:hint="eastAsia" w:ascii="宋体" w:hAnsi="宋体" w:eastAsia="宋体" w:cs="宋体"/>
          <w:spacing w:val="-3"/>
          <w:sz w:val="21"/>
          <w:szCs w:val="21"/>
        </w:rPr>
        <w:t xml:space="preserve">  月</w:t>
      </w:r>
      <w:r>
        <w:rPr>
          <w:rFonts w:hint="eastAsia" w:ascii="宋体" w:hAnsi="宋体" w:eastAsia="宋体" w:cs="宋体"/>
          <w:spacing w:val="-3"/>
          <w:sz w:val="21"/>
          <w:szCs w:val="21"/>
          <w:lang w:val="en-US" w:eastAsia="zh-CN"/>
        </w:rPr>
        <w:t xml:space="preserve">  </w:t>
      </w:r>
      <w:r>
        <w:rPr>
          <w:rFonts w:hint="eastAsia" w:ascii="宋体" w:hAnsi="宋体" w:eastAsia="宋体" w:cs="宋体"/>
          <w:spacing w:val="-3"/>
          <w:sz w:val="21"/>
          <w:szCs w:val="21"/>
        </w:rPr>
        <w:t xml:space="preserve">  日</w:t>
      </w:r>
    </w:p>
    <w:p w14:paraId="0E503E87">
      <w:pPr>
        <w:wordWrap w:val="0"/>
        <w:rPr>
          <w:rFonts w:hint="eastAsia" w:ascii="宋体" w:hAnsi="宋体" w:eastAsia="宋体" w:cs="宋体"/>
          <w:spacing w:val="-3"/>
          <w:sz w:val="21"/>
          <w:szCs w:val="21"/>
        </w:rPr>
      </w:pPr>
    </w:p>
    <w:p w14:paraId="7849476F">
      <w:pPr>
        <w:wordWrap w:val="0"/>
        <w:rPr>
          <w:rFonts w:hint="eastAsia" w:ascii="宋体" w:hAnsi="宋体" w:eastAsia="宋体" w:cs="宋体"/>
          <w:spacing w:val="-3"/>
          <w:sz w:val="21"/>
          <w:szCs w:val="21"/>
        </w:rPr>
      </w:pPr>
    </w:p>
    <w:p w14:paraId="7F417608">
      <w:pPr>
        <w:wordWrap w:val="0"/>
        <w:rPr>
          <w:rFonts w:hint="eastAsia" w:ascii="宋体" w:hAnsi="宋体" w:eastAsia="宋体" w:cs="宋体"/>
          <w:b/>
          <w:bCs/>
          <w:color w:val="auto"/>
          <w:sz w:val="21"/>
          <w:szCs w:val="21"/>
        </w:rPr>
      </w:pPr>
      <w:r>
        <w:rPr>
          <w:rFonts w:hint="eastAsia" w:ascii="宋体" w:hAnsi="宋体" w:eastAsia="宋体" w:cs="宋体"/>
          <w:color w:val="auto"/>
          <w:kern w:val="1"/>
          <w:sz w:val="21"/>
          <w:szCs w:val="21"/>
        </w:rPr>
        <w:t>说明：本表可由供应商根据实际情况调整</w:t>
      </w:r>
    </w:p>
    <w:p w14:paraId="4C2A68A7">
      <w:pPr>
        <w:bidi w:val="0"/>
        <w:rPr>
          <w:rFonts w:hint="eastAsia"/>
          <w:lang w:val="en-US" w:eastAsia="zh-CN"/>
        </w:rPr>
      </w:pPr>
      <w:r>
        <w:rPr>
          <w:rFonts w:hint="eastAsia"/>
          <w:lang w:val="en-US" w:eastAsia="zh-CN"/>
        </w:rPr>
        <w:br w:type="page"/>
      </w:r>
    </w:p>
    <w:p w14:paraId="08E845BF">
      <w:pPr>
        <w:pStyle w:val="8"/>
        <w:bidi w:val="0"/>
        <w:rPr>
          <w:rFonts w:hint="eastAsia"/>
          <w:highlight w:val="none"/>
        </w:rPr>
      </w:pPr>
      <w:bookmarkStart w:id="523" w:name="_Toc13559"/>
      <w:r>
        <w:rPr>
          <w:rFonts w:hint="eastAsia"/>
          <w:highlight w:val="none"/>
          <w:lang w:val="en-US" w:eastAsia="zh-CN"/>
        </w:rPr>
        <w:t>十、</w:t>
      </w:r>
      <w:r>
        <w:rPr>
          <w:rFonts w:hint="eastAsia"/>
          <w:highlight w:val="none"/>
        </w:rPr>
        <w:t>中小企业声明函</w:t>
      </w:r>
      <w:bookmarkEnd w:id="519"/>
      <w:bookmarkEnd w:id="523"/>
    </w:p>
    <w:p w14:paraId="57B4E4B4">
      <w:pPr>
        <w:autoSpaceDE w:val="0"/>
        <w:autoSpaceDN w:val="0"/>
        <w:adjustRightInd w:val="0"/>
        <w:jc w:val="center"/>
        <w:outlineLvl w:val="9"/>
        <w:rPr>
          <w:rFonts w:hint="eastAsia" w:ascii="宋体" w:hAnsi="宋体" w:eastAsia="宋体" w:cs="宋体"/>
          <w:sz w:val="21"/>
          <w:szCs w:val="21"/>
          <w:lang w:val="zh-CN"/>
        </w:rPr>
      </w:pPr>
      <w:bookmarkStart w:id="524" w:name="_Toc23525"/>
    </w:p>
    <w:p w14:paraId="304B8B03">
      <w:pPr>
        <w:autoSpaceDE w:val="0"/>
        <w:autoSpaceDN w:val="0"/>
        <w:adjustRightInd w:val="0"/>
        <w:spacing w:after="160" w:line="259" w:lineRule="auto"/>
        <w:ind w:firstLine="0" w:firstLineChars="0"/>
        <w:jc w:val="center"/>
        <w:rPr>
          <w:rFonts w:hint="eastAsia" w:ascii="宋体" w:hAnsi="宋体" w:eastAsia="宋体" w:cs="宋体"/>
          <w:b/>
          <w:bCs/>
          <w:kern w:val="2"/>
          <w:position w:val="0"/>
          <w:sz w:val="21"/>
          <w:szCs w:val="21"/>
          <w:lang w:val="zh-CN"/>
        </w:rPr>
      </w:pPr>
      <w:r>
        <w:rPr>
          <w:rFonts w:hint="eastAsia" w:ascii="宋体" w:hAnsi="宋体" w:eastAsia="宋体" w:cs="宋体"/>
          <w:b/>
          <w:bCs/>
          <w:kern w:val="2"/>
          <w:position w:val="0"/>
          <w:sz w:val="21"/>
          <w:szCs w:val="21"/>
          <w:lang w:val="zh-CN"/>
        </w:rPr>
        <w:t>中小企业声明函</w:t>
      </w:r>
      <w:r>
        <w:rPr>
          <w:rFonts w:hint="eastAsia" w:ascii="宋体" w:hAnsi="宋体" w:cs="宋体"/>
          <w:b/>
          <w:bCs/>
          <w:kern w:val="2"/>
          <w:position w:val="0"/>
          <w:sz w:val="21"/>
          <w:szCs w:val="21"/>
          <w:lang w:val="zh-CN"/>
        </w:rPr>
        <w:t>（</w:t>
      </w:r>
      <w:r>
        <w:rPr>
          <w:rFonts w:hint="eastAsia" w:ascii="宋体" w:hAnsi="宋体" w:cs="宋体"/>
          <w:b/>
          <w:bCs/>
          <w:kern w:val="2"/>
          <w:position w:val="0"/>
          <w:sz w:val="21"/>
          <w:szCs w:val="21"/>
          <w:lang w:val="en-US" w:eastAsia="zh-CN"/>
        </w:rPr>
        <w:t>货物</w:t>
      </w:r>
      <w:r>
        <w:rPr>
          <w:rFonts w:hint="eastAsia" w:ascii="宋体" w:hAnsi="宋体" w:cs="宋体"/>
          <w:b/>
          <w:bCs/>
          <w:kern w:val="2"/>
          <w:position w:val="0"/>
          <w:sz w:val="21"/>
          <w:szCs w:val="21"/>
          <w:lang w:val="zh-CN"/>
        </w:rPr>
        <w:t>）</w:t>
      </w:r>
    </w:p>
    <w:p w14:paraId="3449217E">
      <w:pPr>
        <w:adjustRightInd w:val="0"/>
        <w:snapToGrid w:val="0"/>
        <w:spacing w:after="0" w:line="480" w:lineRule="auto"/>
        <w:ind w:firstLine="420" w:firstLineChars="0"/>
        <w:jc w:val="left"/>
        <w:rPr>
          <w:rFonts w:hint="eastAsia" w:ascii="宋体" w:hAnsi="宋体" w:eastAsia="宋体" w:cs="宋体"/>
          <w:kern w:val="2"/>
          <w:position w:val="0"/>
          <w:sz w:val="21"/>
          <w:szCs w:val="21"/>
        </w:rPr>
      </w:pPr>
      <w:r>
        <w:rPr>
          <w:rFonts w:hint="eastAsia" w:ascii="宋体" w:hAnsi="宋体" w:eastAsia="宋体" w:cs="宋体"/>
          <w:kern w:val="2"/>
          <w:position w:val="0"/>
          <w:sz w:val="21"/>
          <w:szCs w:val="21"/>
        </w:rPr>
        <w:t>本公司</w:t>
      </w:r>
      <w:r>
        <w:rPr>
          <w:rFonts w:hint="eastAsia" w:ascii="宋体" w:hAnsi="宋体" w:cs="宋体"/>
          <w:kern w:val="2"/>
          <w:position w:val="0"/>
          <w:sz w:val="21"/>
          <w:szCs w:val="21"/>
          <w:u w:val="none"/>
          <w:lang w:val="en-US" w:eastAsia="zh-CN"/>
        </w:rPr>
        <w:t xml:space="preserve">（联合体） </w:t>
      </w:r>
      <w:r>
        <w:rPr>
          <w:rFonts w:hint="eastAsia" w:ascii="宋体" w:hAnsi="宋体" w:eastAsia="宋体" w:cs="宋体"/>
          <w:kern w:val="2"/>
          <w:position w:val="0"/>
          <w:sz w:val="21"/>
          <w:szCs w:val="21"/>
        </w:rPr>
        <w:t>郑重声明，根据《政府采购促进中小企业发展管理办法》（财库﹝2020﹞46 号）的规定，本公司</w:t>
      </w:r>
      <w:r>
        <w:rPr>
          <w:rFonts w:hint="eastAsia" w:ascii="宋体" w:hAnsi="宋体" w:eastAsia="宋体" w:cs="宋体"/>
          <w:kern w:val="2"/>
          <w:position w:val="0"/>
          <w:sz w:val="21"/>
          <w:szCs w:val="21"/>
          <w:u w:val="none"/>
        </w:rPr>
        <w:t>（联合体）</w:t>
      </w:r>
      <w:r>
        <w:rPr>
          <w:rFonts w:hint="eastAsia" w:ascii="宋体" w:hAnsi="宋体" w:eastAsia="宋体" w:cs="宋体"/>
          <w:kern w:val="2"/>
          <w:position w:val="0"/>
          <w:sz w:val="21"/>
          <w:szCs w:val="21"/>
        </w:rPr>
        <w:t>参加</w:t>
      </w:r>
      <w:r>
        <w:rPr>
          <w:rFonts w:hint="eastAsia" w:ascii="宋体" w:hAnsi="宋体" w:cs="宋体"/>
          <w:kern w:val="2"/>
          <w:position w:val="0"/>
          <w:sz w:val="21"/>
          <w:szCs w:val="21"/>
          <w:u w:val="single"/>
          <w:lang w:val="en-US" w:eastAsia="zh-CN"/>
        </w:rPr>
        <w:t xml:space="preserve"> （单位名称） </w:t>
      </w:r>
      <w:r>
        <w:rPr>
          <w:rFonts w:hint="eastAsia" w:ascii="宋体" w:hAnsi="宋体" w:eastAsia="宋体" w:cs="宋体"/>
          <w:kern w:val="2"/>
          <w:position w:val="0"/>
          <w:sz w:val="21"/>
          <w:szCs w:val="21"/>
        </w:rPr>
        <w:t>的</w:t>
      </w:r>
      <w:r>
        <w:rPr>
          <w:rFonts w:hint="eastAsia" w:ascii="宋体" w:hAnsi="宋体" w:cs="宋体"/>
          <w:kern w:val="2"/>
          <w:position w:val="0"/>
          <w:sz w:val="21"/>
          <w:szCs w:val="21"/>
          <w:u w:val="single"/>
          <w:lang w:val="en-US" w:eastAsia="zh-CN"/>
        </w:rPr>
        <w:t xml:space="preserve"> （项目名称）</w:t>
      </w:r>
      <w:r>
        <w:rPr>
          <w:rFonts w:hint="eastAsia" w:ascii="宋体" w:hAnsi="宋体" w:eastAsia="宋体" w:cs="宋体"/>
          <w:kern w:val="2"/>
          <w:position w:val="0"/>
          <w:sz w:val="21"/>
          <w:szCs w:val="21"/>
        </w:rPr>
        <w:t xml:space="preserve">采购活动，提供的货物全部由符合政策要求的中小企业制造。相关企业（含联合体中的中小企业、签订分包意向协议的中小企业）的具体情况如下： </w:t>
      </w:r>
    </w:p>
    <w:p w14:paraId="43D51609">
      <w:pPr>
        <w:numPr>
          <w:ilvl w:val="0"/>
          <w:numId w:val="25"/>
        </w:numPr>
        <w:adjustRightInd w:val="0"/>
        <w:snapToGrid w:val="0"/>
        <w:spacing w:after="0" w:line="480" w:lineRule="auto"/>
        <w:ind w:firstLine="420" w:firstLineChars="0"/>
        <w:jc w:val="left"/>
        <w:rPr>
          <w:rFonts w:hint="eastAsia" w:ascii="宋体" w:hAnsi="宋体" w:eastAsia="宋体" w:cs="宋体"/>
          <w:kern w:val="2"/>
          <w:position w:val="0"/>
          <w:sz w:val="21"/>
          <w:szCs w:val="21"/>
        </w:rPr>
      </w:pPr>
      <w:r>
        <w:rPr>
          <w:rFonts w:hint="eastAsia" w:ascii="宋体" w:hAnsi="宋体" w:cs="宋体"/>
          <w:kern w:val="2"/>
          <w:position w:val="0"/>
          <w:sz w:val="21"/>
          <w:szCs w:val="21"/>
          <w:u w:val="single"/>
          <w:lang w:val="en-US" w:eastAsia="zh-CN"/>
        </w:rPr>
        <w:t>（标的名称）</w:t>
      </w:r>
      <w:r>
        <w:rPr>
          <w:rFonts w:hint="eastAsia" w:ascii="宋体" w:hAnsi="宋体" w:eastAsia="宋体" w:cs="宋体"/>
          <w:kern w:val="2"/>
          <w:position w:val="0"/>
          <w:sz w:val="21"/>
          <w:szCs w:val="21"/>
        </w:rPr>
        <w:t>，属于</w:t>
      </w:r>
      <w:r>
        <w:rPr>
          <w:rFonts w:hint="eastAsia" w:ascii="宋体" w:hAnsi="宋体" w:cs="宋体"/>
          <w:kern w:val="2"/>
          <w:position w:val="0"/>
          <w:sz w:val="21"/>
          <w:szCs w:val="21"/>
          <w:u w:val="single"/>
          <w:lang w:val="en-US" w:eastAsia="zh-CN"/>
        </w:rPr>
        <w:t xml:space="preserve"> （采购文件中明确的所属行业）</w:t>
      </w:r>
      <w:r>
        <w:rPr>
          <w:rFonts w:hint="eastAsia" w:ascii="宋体" w:hAnsi="宋体" w:eastAsia="宋体" w:cs="宋体"/>
          <w:kern w:val="2"/>
          <w:position w:val="0"/>
          <w:sz w:val="21"/>
          <w:szCs w:val="21"/>
        </w:rPr>
        <w:t xml:space="preserve"> 行业；制造商为</w:t>
      </w:r>
      <w:r>
        <w:rPr>
          <w:rFonts w:hint="eastAsia" w:ascii="宋体" w:hAnsi="宋体" w:cs="宋体"/>
          <w:kern w:val="2"/>
          <w:position w:val="0"/>
          <w:sz w:val="21"/>
          <w:szCs w:val="21"/>
          <w:u w:val="none"/>
          <w:lang w:val="en-US" w:eastAsia="zh-CN"/>
        </w:rPr>
        <w:t xml:space="preserve"> </w:t>
      </w:r>
      <w:r>
        <w:rPr>
          <w:rFonts w:hint="eastAsia" w:ascii="宋体" w:hAnsi="宋体" w:cs="宋体"/>
          <w:kern w:val="2"/>
          <w:position w:val="0"/>
          <w:sz w:val="21"/>
          <w:szCs w:val="21"/>
          <w:u w:val="single"/>
          <w:lang w:val="en-US" w:eastAsia="zh-CN"/>
        </w:rPr>
        <w:t>（企业名称）</w:t>
      </w:r>
      <w:r>
        <w:rPr>
          <w:rFonts w:hint="eastAsia" w:ascii="宋体" w:hAnsi="宋体" w:eastAsia="宋体" w:cs="宋体"/>
          <w:kern w:val="2"/>
          <w:position w:val="0"/>
          <w:sz w:val="21"/>
          <w:szCs w:val="21"/>
        </w:rPr>
        <w:t xml:space="preserve">，从业人员 </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人，营业收入为</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万元，资产总额为</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万元，属于</w:t>
      </w:r>
      <w:r>
        <w:rPr>
          <w:rFonts w:hint="eastAsia" w:ascii="宋体" w:hAnsi="宋体" w:cs="宋体"/>
          <w:kern w:val="2"/>
          <w:position w:val="0"/>
          <w:sz w:val="21"/>
          <w:szCs w:val="21"/>
          <w:u w:val="single"/>
          <w:lang w:val="en-US" w:eastAsia="zh-CN"/>
        </w:rPr>
        <w:t>（中型企业、小型企业、微型企业）</w:t>
      </w:r>
      <w:r>
        <w:rPr>
          <w:rFonts w:hint="eastAsia" w:ascii="宋体" w:hAnsi="宋体" w:eastAsia="宋体" w:cs="宋体"/>
          <w:kern w:val="2"/>
          <w:position w:val="0"/>
          <w:sz w:val="21"/>
          <w:szCs w:val="21"/>
        </w:rPr>
        <w:t>；</w:t>
      </w:r>
    </w:p>
    <w:p w14:paraId="1F6F093D">
      <w:pPr>
        <w:numPr>
          <w:ilvl w:val="0"/>
          <w:numId w:val="25"/>
        </w:numPr>
        <w:adjustRightInd w:val="0"/>
        <w:snapToGrid w:val="0"/>
        <w:spacing w:after="0" w:line="480" w:lineRule="auto"/>
        <w:ind w:firstLine="420" w:firstLineChars="0"/>
        <w:jc w:val="left"/>
        <w:rPr>
          <w:rFonts w:hint="eastAsia" w:ascii="宋体" w:hAnsi="宋体" w:eastAsia="宋体" w:cs="宋体"/>
          <w:kern w:val="2"/>
          <w:position w:val="0"/>
          <w:sz w:val="21"/>
          <w:szCs w:val="21"/>
        </w:rPr>
      </w:pPr>
      <w:r>
        <w:rPr>
          <w:rFonts w:hint="eastAsia" w:ascii="宋体" w:hAnsi="宋体" w:cs="宋体"/>
          <w:kern w:val="2"/>
          <w:position w:val="0"/>
          <w:sz w:val="21"/>
          <w:szCs w:val="21"/>
          <w:u w:val="single"/>
          <w:lang w:val="en-US" w:eastAsia="zh-CN"/>
        </w:rPr>
        <w:t xml:space="preserve"> （标的名称） </w:t>
      </w:r>
      <w:r>
        <w:rPr>
          <w:rFonts w:hint="eastAsia" w:ascii="宋体" w:hAnsi="宋体" w:eastAsia="宋体" w:cs="宋体"/>
          <w:kern w:val="2"/>
          <w:position w:val="0"/>
          <w:sz w:val="21"/>
          <w:szCs w:val="21"/>
        </w:rPr>
        <w:t>，属于</w:t>
      </w:r>
      <w:r>
        <w:rPr>
          <w:rFonts w:hint="eastAsia" w:ascii="宋体" w:hAnsi="宋体" w:cs="宋体"/>
          <w:kern w:val="2"/>
          <w:position w:val="0"/>
          <w:sz w:val="21"/>
          <w:szCs w:val="21"/>
          <w:u w:val="single"/>
          <w:lang w:val="en-US" w:eastAsia="zh-CN"/>
        </w:rPr>
        <w:t xml:space="preserve"> （采购文件中明确的所属行业）</w:t>
      </w:r>
      <w:r>
        <w:rPr>
          <w:rFonts w:hint="eastAsia" w:ascii="宋体" w:hAnsi="宋体" w:eastAsia="宋体" w:cs="宋体"/>
          <w:kern w:val="2"/>
          <w:position w:val="0"/>
          <w:sz w:val="21"/>
          <w:szCs w:val="21"/>
        </w:rPr>
        <w:t>行业；制造商为</w:t>
      </w:r>
      <w:r>
        <w:rPr>
          <w:rFonts w:hint="eastAsia" w:ascii="宋体" w:hAnsi="宋体" w:eastAsia="宋体" w:cs="宋体"/>
          <w:kern w:val="2"/>
          <w:position w:val="0"/>
          <w:sz w:val="21"/>
          <w:szCs w:val="21"/>
          <w:u w:val="single"/>
        </w:rPr>
        <w:t>（企业名称）</w:t>
      </w:r>
      <w:r>
        <w:rPr>
          <w:rFonts w:hint="eastAsia" w:ascii="宋体" w:hAnsi="宋体" w:eastAsia="宋体" w:cs="宋体"/>
          <w:kern w:val="2"/>
          <w:position w:val="0"/>
          <w:sz w:val="21"/>
          <w:szCs w:val="21"/>
        </w:rPr>
        <w:t>，从业人员</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人，营业收入为</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 xml:space="preserve"> 万元，资产总额为</w:t>
      </w:r>
      <w:r>
        <w:rPr>
          <w:rFonts w:hint="eastAsia" w:ascii="宋体" w:hAnsi="宋体" w:cs="宋体"/>
          <w:kern w:val="2"/>
          <w:position w:val="0"/>
          <w:sz w:val="21"/>
          <w:szCs w:val="21"/>
          <w:u w:val="single"/>
          <w:lang w:val="en-US" w:eastAsia="zh-CN"/>
        </w:rPr>
        <w:t xml:space="preserve">      </w:t>
      </w:r>
      <w:r>
        <w:rPr>
          <w:rFonts w:hint="eastAsia" w:ascii="宋体" w:hAnsi="宋体" w:eastAsia="宋体" w:cs="宋体"/>
          <w:kern w:val="2"/>
          <w:position w:val="0"/>
          <w:sz w:val="21"/>
          <w:szCs w:val="21"/>
        </w:rPr>
        <w:t xml:space="preserve"> 万元，属于</w:t>
      </w:r>
      <w:r>
        <w:rPr>
          <w:rFonts w:hint="eastAsia" w:ascii="宋体" w:hAnsi="宋体" w:cs="宋体"/>
          <w:kern w:val="2"/>
          <w:position w:val="0"/>
          <w:sz w:val="21"/>
          <w:szCs w:val="21"/>
          <w:u w:val="single"/>
          <w:lang w:val="en-US" w:eastAsia="zh-CN"/>
        </w:rPr>
        <w:t xml:space="preserve">（中型企业、小型企业、微型企业）  </w:t>
      </w:r>
      <w:r>
        <w:rPr>
          <w:rFonts w:hint="eastAsia" w:ascii="宋体" w:hAnsi="宋体" w:eastAsia="宋体" w:cs="宋体"/>
          <w:kern w:val="2"/>
          <w:position w:val="0"/>
          <w:sz w:val="21"/>
          <w:szCs w:val="21"/>
        </w:rPr>
        <w:t xml:space="preserve">； </w:t>
      </w:r>
    </w:p>
    <w:p w14:paraId="5DCA45BD">
      <w:pPr>
        <w:adjustRightInd w:val="0"/>
        <w:snapToGrid w:val="0"/>
        <w:spacing w:after="0" w:line="480" w:lineRule="auto"/>
        <w:ind w:left="420" w:firstLine="0" w:firstLineChars="0"/>
        <w:jc w:val="left"/>
        <w:rPr>
          <w:rFonts w:hint="eastAsia" w:ascii="宋体" w:hAnsi="宋体" w:eastAsia="宋体" w:cs="宋体"/>
          <w:kern w:val="2"/>
          <w:position w:val="0"/>
          <w:sz w:val="21"/>
          <w:szCs w:val="21"/>
        </w:rPr>
      </w:pPr>
      <w:r>
        <w:rPr>
          <w:rFonts w:hint="eastAsia" w:ascii="宋体" w:hAnsi="宋体" w:eastAsia="宋体" w:cs="宋体"/>
          <w:kern w:val="2"/>
          <w:position w:val="0"/>
          <w:sz w:val="21"/>
          <w:szCs w:val="21"/>
        </w:rPr>
        <w:t xml:space="preserve">…… </w:t>
      </w:r>
    </w:p>
    <w:p w14:paraId="580BEA0C">
      <w:pPr>
        <w:adjustRightInd w:val="0"/>
        <w:snapToGrid w:val="0"/>
        <w:spacing w:after="0" w:line="480" w:lineRule="auto"/>
        <w:ind w:firstLine="420" w:firstLineChars="0"/>
        <w:jc w:val="left"/>
        <w:rPr>
          <w:rFonts w:hint="eastAsia" w:ascii="宋体" w:hAnsi="宋体" w:eastAsia="宋体" w:cs="宋体"/>
          <w:kern w:val="2"/>
          <w:position w:val="0"/>
          <w:sz w:val="21"/>
          <w:szCs w:val="21"/>
        </w:rPr>
      </w:pPr>
      <w:r>
        <w:rPr>
          <w:rFonts w:hint="eastAsia" w:ascii="宋体" w:hAnsi="宋体" w:eastAsia="宋体" w:cs="宋体"/>
          <w:kern w:val="2"/>
          <w:position w:val="0"/>
          <w:sz w:val="21"/>
          <w:szCs w:val="21"/>
        </w:rPr>
        <w:t>以上企业，不属于大企业的分支机构，不存在控股股东为大企业的情形，也不存在与大企业的负责人为同一人的情形。</w:t>
      </w:r>
    </w:p>
    <w:p w14:paraId="18F2AAC2">
      <w:pPr>
        <w:adjustRightInd w:val="0"/>
        <w:snapToGrid w:val="0"/>
        <w:spacing w:after="0" w:line="480" w:lineRule="auto"/>
        <w:ind w:firstLine="420" w:firstLineChars="200"/>
        <w:jc w:val="left"/>
        <w:rPr>
          <w:rFonts w:hint="eastAsia" w:ascii="宋体" w:hAnsi="宋体" w:eastAsia="宋体" w:cs="宋体"/>
          <w:kern w:val="2"/>
          <w:position w:val="0"/>
          <w:sz w:val="21"/>
          <w:szCs w:val="21"/>
        </w:rPr>
      </w:pPr>
      <w:r>
        <w:rPr>
          <w:rFonts w:hint="eastAsia" w:ascii="宋体" w:hAnsi="宋体" w:eastAsia="宋体" w:cs="宋体"/>
          <w:kern w:val="2"/>
          <w:position w:val="0"/>
          <w:sz w:val="21"/>
          <w:szCs w:val="21"/>
        </w:rPr>
        <w:t xml:space="preserve">本企业对上述声明内容的真实性负责。如有虚假，将依法承担相应责任。 </w:t>
      </w:r>
    </w:p>
    <w:p w14:paraId="2DF2F9DF">
      <w:pPr>
        <w:adjustRightInd w:val="0"/>
        <w:snapToGrid w:val="0"/>
        <w:spacing w:after="0" w:line="480" w:lineRule="auto"/>
        <w:ind w:firstLine="0" w:firstLineChars="0"/>
        <w:jc w:val="left"/>
        <w:rPr>
          <w:rFonts w:hint="eastAsia" w:ascii="宋体" w:hAnsi="宋体" w:eastAsia="宋体" w:cs="宋体"/>
          <w:kern w:val="2"/>
          <w:position w:val="0"/>
          <w:sz w:val="21"/>
          <w:szCs w:val="21"/>
        </w:rPr>
      </w:pPr>
    </w:p>
    <w:p w14:paraId="6FECBB85">
      <w:pPr>
        <w:adjustRightInd w:val="0"/>
        <w:snapToGrid w:val="0"/>
        <w:spacing w:after="0" w:line="480" w:lineRule="auto"/>
        <w:ind w:firstLine="0" w:firstLineChars="0"/>
        <w:jc w:val="center"/>
        <w:rPr>
          <w:rFonts w:hint="eastAsia" w:ascii="宋体" w:hAnsi="宋体" w:eastAsia="宋体" w:cs="宋体"/>
          <w:kern w:val="2"/>
          <w:position w:val="0"/>
          <w:sz w:val="21"/>
          <w:szCs w:val="21"/>
        </w:rPr>
      </w:pPr>
      <w:r>
        <w:rPr>
          <w:rFonts w:hint="eastAsia" w:ascii="宋体" w:hAnsi="宋体" w:cs="宋体"/>
          <w:kern w:val="2"/>
          <w:position w:val="0"/>
          <w:sz w:val="21"/>
          <w:szCs w:val="21"/>
          <w:lang w:val="en-US" w:eastAsia="zh-CN"/>
        </w:rPr>
        <w:t xml:space="preserve">                              </w:t>
      </w:r>
      <w:r>
        <w:rPr>
          <w:rFonts w:hint="eastAsia" w:ascii="宋体" w:hAnsi="宋体" w:eastAsia="宋体" w:cs="宋体"/>
          <w:kern w:val="2"/>
          <w:position w:val="0"/>
          <w:sz w:val="21"/>
          <w:szCs w:val="21"/>
        </w:rPr>
        <w:t xml:space="preserve">企业名称（盖章）： </w:t>
      </w:r>
    </w:p>
    <w:p w14:paraId="09B728F8">
      <w:pPr>
        <w:adjustRightInd w:val="0"/>
        <w:snapToGrid w:val="0"/>
        <w:spacing w:after="0" w:line="480" w:lineRule="auto"/>
        <w:ind w:firstLine="0" w:firstLineChars="0"/>
        <w:jc w:val="center"/>
        <w:rPr>
          <w:rFonts w:hint="eastAsia" w:ascii="宋体" w:hAnsi="宋体" w:eastAsia="宋体" w:cs="宋体"/>
          <w:b w:val="0"/>
          <w:bCs w:val="0"/>
          <w:kern w:val="2"/>
          <w:position w:val="0"/>
          <w:sz w:val="21"/>
          <w:szCs w:val="21"/>
        </w:rPr>
      </w:pPr>
      <w:r>
        <w:rPr>
          <w:rFonts w:hint="eastAsia" w:ascii="宋体" w:hAnsi="宋体" w:cs="宋体"/>
          <w:b w:val="0"/>
          <w:bCs w:val="0"/>
          <w:kern w:val="2"/>
          <w:position w:val="0"/>
          <w:sz w:val="21"/>
          <w:szCs w:val="21"/>
          <w:lang w:val="en-US" w:eastAsia="zh-CN"/>
        </w:rPr>
        <w:t xml:space="preserve">                   </w:t>
      </w:r>
      <w:r>
        <w:rPr>
          <w:rFonts w:hint="eastAsia" w:ascii="宋体" w:hAnsi="宋体" w:eastAsia="宋体" w:cs="宋体"/>
          <w:b w:val="0"/>
          <w:bCs w:val="0"/>
          <w:kern w:val="2"/>
          <w:position w:val="0"/>
          <w:sz w:val="21"/>
          <w:szCs w:val="21"/>
        </w:rPr>
        <w:t>日 期：</w:t>
      </w:r>
    </w:p>
    <w:p w14:paraId="1C6BA752">
      <w:pPr>
        <w:adjustRightInd w:val="0"/>
        <w:snapToGrid w:val="0"/>
        <w:spacing w:after="0" w:line="480" w:lineRule="auto"/>
        <w:ind w:firstLine="0" w:firstLineChars="0"/>
        <w:jc w:val="left"/>
        <w:rPr>
          <w:rFonts w:hint="eastAsia" w:ascii="宋体" w:hAnsi="宋体" w:eastAsia="宋体" w:cs="宋体"/>
          <w:b w:val="0"/>
          <w:bCs w:val="0"/>
          <w:kern w:val="2"/>
          <w:position w:val="0"/>
          <w:sz w:val="21"/>
          <w:szCs w:val="21"/>
        </w:rPr>
      </w:pPr>
      <w:r>
        <w:rPr>
          <w:rFonts w:hint="eastAsia" w:ascii="宋体" w:hAnsi="宋体" w:eastAsia="宋体" w:cs="宋体"/>
          <w:b w:val="0"/>
          <w:bCs w:val="0"/>
          <w:kern w:val="2"/>
          <w:position w:val="0"/>
          <w:sz w:val="21"/>
          <w:szCs w:val="21"/>
        </w:rPr>
        <w:t>注：从业人员、营业收入、资产总额填报上一年度数据，无上一年度数据的新成立企业可不填报</w:t>
      </w:r>
    </w:p>
    <w:p w14:paraId="4391149D">
      <w:pPr>
        <w:bidi w:val="0"/>
        <w:jc w:val="left"/>
        <w:outlineLvl w:val="1"/>
        <w:rPr>
          <w:rStyle w:val="106"/>
          <w:rFonts w:hint="eastAsia"/>
        </w:rPr>
      </w:pPr>
      <w:r>
        <w:rPr>
          <w:rFonts w:hint="eastAsia" w:ascii="宋体" w:hAnsi="宋体" w:eastAsia="宋体" w:cs="宋体"/>
          <w:b/>
          <w:bCs w:val="0"/>
          <w:sz w:val="24"/>
          <w:szCs w:val="24"/>
        </w:rPr>
        <w:br w:type="page"/>
      </w:r>
      <w:bookmarkStart w:id="525" w:name="_Toc27814"/>
      <w:r>
        <w:rPr>
          <w:rStyle w:val="106"/>
          <w:rFonts w:hint="eastAsia"/>
          <w:lang w:val="en-US" w:eastAsia="zh-CN"/>
        </w:rPr>
        <w:t>十一、监狱企业的证明文件（若有）</w:t>
      </w:r>
      <w:bookmarkEnd w:id="524"/>
      <w:bookmarkEnd w:id="525"/>
    </w:p>
    <w:p w14:paraId="13881EE5">
      <w:pPr>
        <w:adjustRightInd w:val="0"/>
        <w:snapToGrid w:val="0"/>
        <w:spacing w:line="580" w:lineRule="exact"/>
        <w:ind w:firstLine="420" w:firstLineChars="200"/>
        <w:outlineLvl w:val="9"/>
        <w:rPr>
          <w:rFonts w:hint="eastAsia" w:ascii="宋体" w:hAnsi="宋体" w:eastAsia="宋体" w:cs="宋体"/>
          <w:sz w:val="21"/>
          <w:szCs w:val="21"/>
        </w:rPr>
      </w:pPr>
      <w:r>
        <w:rPr>
          <w:rFonts w:hint="eastAsia" w:ascii="宋体" w:hAnsi="宋体" w:eastAsia="宋体" w:cs="宋体"/>
          <w:sz w:val="21"/>
          <w:szCs w:val="21"/>
        </w:rPr>
        <w:t>提供省级以上监狱管理局、戒毒管理局（含新疆生产建设兵团）出具的属于监狱企业的证明文件。</w:t>
      </w:r>
    </w:p>
    <w:p w14:paraId="41EDD9D7">
      <w:pPr>
        <w:adjustRightInd w:val="0"/>
        <w:snapToGrid w:val="0"/>
        <w:spacing w:line="580" w:lineRule="exact"/>
        <w:ind w:firstLine="420" w:firstLineChars="200"/>
        <w:outlineLvl w:val="9"/>
        <w:rPr>
          <w:rFonts w:hint="eastAsia" w:ascii="宋体" w:hAnsi="宋体" w:eastAsia="宋体" w:cs="宋体"/>
          <w:sz w:val="21"/>
          <w:szCs w:val="21"/>
        </w:rPr>
      </w:pPr>
    </w:p>
    <w:p w14:paraId="6DA8B7B0">
      <w:pPr>
        <w:outlineLvl w:val="9"/>
        <w:rPr>
          <w:rFonts w:hint="eastAsia" w:ascii="宋体" w:hAnsi="宋体" w:eastAsia="宋体" w:cs="宋体"/>
          <w:sz w:val="21"/>
          <w:szCs w:val="21"/>
        </w:rPr>
      </w:pPr>
      <w:bookmarkStart w:id="526" w:name="_Toc20110"/>
      <w:r>
        <w:rPr>
          <w:rFonts w:hint="eastAsia" w:ascii="宋体" w:hAnsi="宋体" w:eastAsia="宋体" w:cs="宋体"/>
          <w:sz w:val="21"/>
          <w:szCs w:val="21"/>
        </w:rPr>
        <w:br w:type="page"/>
      </w:r>
    </w:p>
    <w:p w14:paraId="77C720FD">
      <w:pPr>
        <w:pStyle w:val="8"/>
        <w:bidi w:val="0"/>
        <w:rPr>
          <w:rFonts w:hint="eastAsia"/>
        </w:rPr>
      </w:pPr>
      <w:bookmarkStart w:id="527" w:name="_Toc16741"/>
      <w:r>
        <w:rPr>
          <w:rFonts w:hint="eastAsia"/>
        </w:rPr>
        <w:t>十二、残疾人福利性单位声明函（若有）</w:t>
      </w:r>
      <w:bookmarkEnd w:id="526"/>
      <w:bookmarkEnd w:id="527"/>
    </w:p>
    <w:p w14:paraId="68D7DA65">
      <w:pPr>
        <w:spacing w:before="137" w:line="380" w:lineRule="auto"/>
        <w:ind w:left="1" w:right="41" w:firstLine="420"/>
        <w:outlineLvl w:val="9"/>
        <w:rPr>
          <w:rFonts w:hint="eastAsia" w:ascii="宋体" w:hAnsi="宋体" w:eastAsia="宋体" w:cs="宋体"/>
          <w:spacing w:val="-2"/>
          <w:sz w:val="21"/>
          <w:szCs w:val="21"/>
        </w:rPr>
      </w:pPr>
    </w:p>
    <w:p w14:paraId="5DC2459D">
      <w:pPr>
        <w:adjustRightInd w:val="0"/>
        <w:snapToGrid w:val="0"/>
        <w:spacing w:line="580" w:lineRule="exact"/>
        <w:jc w:val="center"/>
        <w:outlineLvl w:val="9"/>
        <w:rPr>
          <w:rFonts w:hint="eastAsia" w:ascii="宋体" w:hAnsi="宋体" w:eastAsia="宋体" w:cs="宋体"/>
          <w:sz w:val="21"/>
          <w:szCs w:val="21"/>
        </w:rPr>
      </w:pPr>
      <w:r>
        <w:rPr>
          <w:rFonts w:hint="eastAsia" w:ascii="宋体" w:hAnsi="宋体" w:eastAsia="宋体" w:cs="宋体"/>
          <w:sz w:val="21"/>
          <w:szCs w:val="21"/>
        </w:rPr>
        <w:t>残疾人福利性单位声明函</w:t>
      </w:r>
    </w:p>
    <w:p w14:paraId="40CDD692">
      <w:pPr>
        <w:adjustRightInd w:val="0"/>
        <w:snapToGrid w:val="0"/>
        <w:spacing w:line="580" w:lineRule="exact"/>
        <w:ind w:firstLine="420" w:firstLineChars="200"/>
        <w:outlineLvl w:val="9"/>
        <w:rPr>
          <w:rFonts w:hint="eastAsia" w:ascii="宋体" w:hAnsi="宋体" w:eastAsia="宋体" w:cs="宋体"/>
          <w:sz w:val="21"/>
          <w:szCs w:val="21"/>
        </w:rPr>
      </w:pPr>
      <w:r>
        <w:rPr>
          <w:rFonts w:hint="eastAsia" w:ascii="宋体" w:hAnsi="宋体" w:eastAsia="宋体" w:cs="宋体"/>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cs="宋体"/>
          <w:sz w:val="21"/>
          <w:szCs w:val="21"/>
          <w:u w:val="single"/>
          <w:lang w:val="en-US" w:eastAsia="zh-CN"/>
        </w:rPr>
        <w:t xml:space="preserve">       </w:t>
      </w:r>
      <w:r>
        <w:rPr>
          <w:rFonts w:hint="eastAsia" w:ascii="宋体" w:hAnsi="宋体" w:eastAsia="宋体" w:cs="宋体"/>
          <w:sz w:val="21"/>
          <w:szCs w:val="21"/>
        </w:rPr>
        <w:t>单位的</w:t>
      </w:r>
      <w:r>
        <w:rPr>
          <w:rFonts w:hint="eastAsia" w:cs="宋体"/>
          <w:sz w:val="21"/>
          <w:szCs w:val="21"/>
          <w:u w:val="single"/>
          <w:lang w:val="en-US" w:eastAsia="zh-CN"/>
        </w:rPr>
        <w:t xml:space="preserve">       </w:t>
      </w:r>
      <w:r>
        <w:rPr>
          <w:rFonts w:hint="eastAsia" w:ascii="宋体" w:hAnsi="宋体" w:eastAsia="宋体" w:cs="宋体"/>
          <w:sz w:val="21"/>
          <w:szCs w:val="21"/>
        </w:rPr>
        <w:t>项目采购活动提供本单位制造的货物（由本单位承担工程/提供服务），或者提供其他残疾人福利性单位制造的货物（不包括使用非残疾人福利性单位注册商标的货物）。</w:t>
      </w:r>
    </w:p>
    <w:p w14:paraId="5C20DEF1">
      <w:pPr>
        <w:adjustRightInd w:val="0"/>
        <w:snapToGrid w:val="0"/>
        <w:spacing w:line="580" w:lineRule="exact"/>
        <w:ind w:firstLine="420" w:firstLineChars="200"/>
        <w:outlineLvl w:val="9"/>
        <w:rPr>
          <w:rFonts w:hint="eastAsia" w:ascii="宋体" w:hAnsi="宋体" w:eastAsia="宋体" w:cs="宋体"/>
          <w:sz w:val="21"/>
          <w:szCs w:val="21"/>
        </w:rPr>
      </w:pPr>
      <w:r>
        <w:rPr>
          <w:rFonts w:hint="eastAsia" w:ascii="宋体" w:hAnsi="宋体" w:eastAsia="宋体" w:cs="宋体"/>
          <w:sz w:val="21"/>
          <w:szCs w:val="21"/>
        </w:rPr>
        <w:t>本单位对上述声明的真实性负责。如有虚假，将依法承担相应责任。</w:t>
      </w:r>
    </w:p>
    <w:p w14:paraId="3E187812">
      <w:pPr>
        <w:adjustRightInd w:val="0"/>
        <w:snapToGrid w:val="0"/>
        <w:spacing w:line="580" w:lineRule="exact"/>
        <w:ind w:firstLine="420" w:firstLineChars="200"/>
        <w:outlineLvl w:val="9"/>
        <w:rPr>
          <w:rFonts w:hint="eastAsia" w:ascii="宋体" w:hAnsi="宋体" w:eastAsia="宋体" w:cs="宋体"/>
          <w:sz w:val="21"/>
          <w:szCs w:val="21"/>
        </w:rPr>
      </w:pPr>
    </w:p>
    <w:p w14:paraId="57E0D36E">
      <w:pPr>
        <w:tabs>
          <w:tab w:val="left" w:pos="4860"/>
        </w:tabs>
        <w:adjustRightInd w:val="0"/>
        <w:snapToGrid w:val="0"/>
        <w:spacing w:line="580" w:lineRule="exact"/>
        <w:ind w:right="1560" w:firstLine="420" w:firstLineChars="200"/>
        <w:jc w:val="center"/>
        <w:outlineLvl w:val="9"/>
        <w:rPr>
          <w:rFonts w:hint="eastAsia" w:ascii="宋体" w:hAnsi="宋体" w:eastAsia="宋体" w:cs="宋体"/>
          <w:sz w:val="21"/>
          <w:szCs w:val="21"/>
        </w:rPr>
      </w:pPr>
      <w:r>
        <w:rPr>
          <w:rFonts w:hint="eastAsia" w:ascii="宋体" w:hAnsi="宋体" w:eastAsia="宋体" w:cs="宋体"/>
          <w:sz w:val="21"/>
          <w:szCs w:val="21"/>
        </w:rPr>
        <w:t xml:space="preserve">                    单位名称（盖章）：</w:t>
      </w:r>
    </w:p>
    <w:p w14:paraId="636F95FA">
      <w:pPr>
        <w:tabs>
          <w:tab w:val="left" w:pos="4860"/>
        </w:tabs>
        <w:adjustRightInd w:val="0"/>
        <w:snapToGrid w:val="0"/>
        <w:spacing w:line="580" w:lineRule="exact"/>
        <w:ind w:right="1560" w:firstLine="420" w:firstLineChars="200"/>
        <w:jc w:val="center"/>
        <w:outlineLvl w:val="9"/>
        <w:rPr>
          <w:rFonts w:hint="eastAsia" w:ascii="宋体" w:hAnsi="宋体" w:eastAsia="宋体" w:cs="宋体"/>
          <w:b/>
          <w:bCs/>
          <w:sz w:val="21"/>
          <w:szCs w:val="21"/>
        </w:rPr>
      </w:pPr>
      <w:r>
        <w:rPr>
          <w:rFonts w:hint="eastAsia" w:ascii="宋体" w:hAnsi="宋体" w:eastAsia="宋体" w:cs="宋体"/>
          <w:sz w:val="21"/>
          <w:szCs w:val="21"/>
        </w:rPr>
        <w:t xml:space="preserve">                 日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期：</w:t>
      </w:r>
    </w:p>
    <w:p w14:paraId="7F4FBD28">
      <w:pPr>
        <w:outlineLvl w:val="9"/>
        <w:rPr>
          <w:rFonts w:hint="eastAsia" w:ascii="宋体" w:hAnsi="宋体" w:eastAsia="宋体" w:cs="宋体"/>
          <w:spacing w:val="-1"/>
          <w:sz w:val="21"/>
          <w:szCs w:val="21"/>
        </w:rPr>
      </w:pPr>
      <w:r>
        <w:rPr>
          <w:rFonts w:hint="eastAsia" w:ascii="宋体" w:hAnsi="宋体" w:eastAsia="宋体" w:cs="宋体"/>
          <w:spacing w:val="-1"/>
          <w:sz w:val="21"/>
          <w:szCs w:val="21"/>
        </w:rPr>
        <w:br w:type="page"/>
      </w:r>
    </w:p>
    <w:p w14:paraId="54080672">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0"/>
        <w:jc w:val="both"/>
        <w:textAlignment w:val="baseline"/>
        <w:outlineLvl w:val="1"/>
        <w:rPr>
          <w:rFonts w:hint="eastAsia" w:ascii="宋体" w:hAnsi="宋体" w:eastAsia="宋体" w:cs="宋体"/>
          <w:i w:val="0"/>
          <w:iCs w:val="0"/>
          <w:caps w:val="0"/>
          <w:color w:val="auto"/>
          <w:spacing w:val="0"/>
          <w:kern w:val="0"/>
          <w:sz w:val="21"/>
          <w:szCs w:val="21"/>
          <w:lang w:val="en-US" w:eastAsia="zh-CN" w:bidi="ar-SA"/>
        </w:rPr>
      </w:pPr>
      <w:bookmarkStart w:id="528" w:name="_Toc21732"/>
      <w:bookmarkStart w:id="529" w:name="_Toc20019"/>
      <w:bookmarkStart w:id="530" w:name="_Toc25156"/>
      <w:r>
        <w:rPr>
          <w:rStyle w:val="777"/>
          <w:rFonts w:hint="eastAsia" w:ascii="宋体" w:hAnsi="宋体" w:eastAsia="宋体" w:cs="宋体"/>
          <w:b/>
          <w:bCs/>
          <w:caps w:val="0"/>
          <w:color w:val="auto"/>
          <w:spacing w:val="0"/>
          <w:sz w:val="21"/>
          <w:szCs w:val="21"/>
          <w:highlight w:val="none"/>
          <w:lang w:val="en-US" w:eastAsia="zh-CN" w:bidi="ar-SA"/>
        </w:rPr>
        <w:t>十三、</w:t>
      </w:r>
      <w:r>
        <w:rPr>
          <w:rFonts w:hint="eastAsia" w:ascii="宋体" w:hAnsi="宋体" w:eastAsia="宋体" w:cs="宋体"/>
          <w:b/>
          <w:i w:val="0"/>
          <w:iCs w:val="0"/>
          <w:caps w:val="0"/>
          <w:color w:val="auto"/>
          <w:spacing w:val="0"/>
          <w:kern w:val="2"/>
          <w:sz w:val="21"/>
          <w:szCs w:val="21"/>
          <w:shd w:val="clear" w:fill="FFFFFF"/>
          <w:lang w:val="en-US" w:eastAsia="zh-CN" w:bidi="ar-SA"/>
        </w:rPr>
        <w:t>关于符合本国产品标准的声明函</w:t>
      </w:r>
      <w:bookmarkEnd w:id="528"/>
      <w:bookmarkEnd w:id="529"/>
    </w:p>
    <w:p w14:paraId="3F2A34D4">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0"/>
        <w:jc w:val="center"/>
        <w:textAlignment w:val="baseline"/>
        <w:rPr>
          <w:rFonts w:hint="eastAsia" w:ascii="宋体" w:hAnsi="宋体" w:eastAsia="宋体" w:cs="宋体"/>
          <w:i w:val="0"/>
          <w:iCs w:val="0"/>
          <w:caps w:val="0"/>
          <w:color w:val="auto"/>
          <w:spacing w:val="0"/>
          <w:kern w:val="0"/>
          <w:sz w:val="21"/>
          <w:szCs w:val="21"/>
          <w:shd w:val="clear" w:fill="FFFFFF"/>
          <w:lang w:val="en-US" w:eastAsia="zh-CN" w:bidi="ar-SA"/>
        </w:rPr>
      </w:pPr>
    </w:p>
    <w:p w14:paraId="43199CB5">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0"/>
        <w:jc w:val="center"/>
        <w:textAlignment w:val="baseline"/>
        <w:rPr>
          <w:rFonts w:hint="eastAsia" w:ascii="宋体" w:hAnsi="宋体" w:eastAsia="宋体" w:cs="宋体"/>
          <w:i w:val="0"/>
          <w:iCs w:val="0"/>
          <w:caps w:val="0"/>
          <w:color w:val="auto"/>
          <w:spacing w:val="0"/>
          <w:kern w:val="0"/>
          <w:sz w:val="21"/>
          <w:szCs w:val="21"/>
          <w:shd w:val="clear" w:fill="FFFFFF"/>
          <w:lang w:val="en-US" w:eastAsia="zh-CN" w:bidi="ar-SA"/>
        </w:rPr>
      </w:pPr>
    </w:p>
    <w:p w14:paraId="17E1A18E">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0"/>
        <w:jc w:val="center"/>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b/>
          <w:i w:val="0"/>
          <w:iCs w:val="0"/>
          <w:caps w:val="0"/>
          <w:color w:val="auto"/>
          <w:spacing w:val="0"/>
          <w:kern w:val="2"/>
          <w:sz w:val="21"/>
          <w:szCs w:val="21"/>
          <w:shd w:val="clear" w:fill="FFFFFF"/>
          <w:lang w:val="en-US" w:eastAsia="zh-CN" w:bidi="ar-SA"/>
        </w:rPr>
        <w:t>关于符合本国产品标准的声明函</w:t>
      </w:r>
    </w:p>
    <w:p w14:paraId="018ED5E5">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p>
    <w:p w14:paraId="30978AF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本公司（单位）郑重声明，根据《国务院办公厅关于在政府采购中实施本国产品标准及相关政策的通知》（国办发〔2025〕34号）的规定，本公司（单位）提供的以下产品属于本国产品。具体情况如下：</w:t>
      </w:r>
    </w:p>
    <w:p w14:paraId="5986148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1.</w:t>
      </w:r>
      <w:r>
        <w:rPr>
          <w:rFonts w:hint="eastAsia" w:ascii="宋体" w:hAnsi="宋体" w:eastAsia="宋体" w:cs="宋体"/>
          <w:i w:val="0"/>
          <w:iCs w:val="0"/>
          <w:caps w:val="0"/>
          <w:color w:val="auto"/>
          <w:spacing w:val="0"/>
          <w:kern w:val="2"/>
          <w:sz w:val="21"/>
          <w:szCs w:val="21"/>
          <w:shd w:val="clear" w:fill="FFFFFF"/>
          <w:lang w:val="en-US" w:eastAsia="zh-CN" w:bidi="ar-SA"/>
        </w:rPr>
        <w:t>（产品名称1）</w:t>
      </w:r>
      <w:r>
        <w:rPr>
          <w:rFonts w:hint="eastAsia" w:ascii="宋体" w:hAnsi="宋体" w:eastAsia="宋体" w:cs="宋体"/>
          <w:i w:val="0"/>
          <w:iCs w:val="0"/>
          <w:caps w:val="0"/>
          <w:color w:val="auto"/>
          <w:spacing w:val="0"/>
          <w:kern w:val="2"/>
          <w:sz w:val="21"/>
          <w:szCs w:val="21"/>
          <w:shd w:val="clear" w:fill="FFFFFF"/>
          <w:vertAlign w:val="superscript"/>
          <w:lang w:val="en-US" w:eastAsia="zh-CN" w:bidi="ar-SA"/>
        </w:rPr>
        <w:t>1</w:t>
      </w:r>
      <w:r>
        <w:rPr>
          <w:rFonts w:hint="eastAsia" w:ascii="宋体" w:hAnsi="宋体" w:eastAsia="宋体" w:cs="宋体"/>
          <w:i w:val="0"/>
          <w:iCs w:val="0"/>
          <w:caps w:val="0"/>
          <w:color w:val="auto"/>
          <w:spacing w:val="0"/>
          <w:kern w:val="0"/>
          <w:sz w:val="21"/>
          <w:szCs w:val="21"/>
          <w:shd w:val="clear" w:fill="FFFFFF"/>
          <w:lang w:val="en-US" w:eastAsia="zh-CN" w:bidi="ar-SA"/>
        </w:rPr>
        <w:t>，生产厂为</w:t>
      </w:r>
      <w:r>
        <w:rPr>
          <w:rFonts w:hint="eastAsia" w:ascii="宋体" w:hAnsi="宋体" w:eastAsia="宋体" w:cs="宋体"/>
          <w:i w:val="0"/>
          <w:iCs w:val="0"/>
          <w:caps w:val="0"/>
          <w:color w:val="auto"/>
          <w:spacing w:val="0"/>
          <w:kern w:val="2"/>
          <w:sz w:val="21"/>
          <w:szCs w:val="21"/>
          <w:shd w:val="clear" w:fill="FFFFFF"/>
          <w:lang w:val="en-US" w:eastAsia="zh-CN" w:bidi="ar-SA"/>
        </w:rPr>
        <w:t>（厂名）</w:t>
      </w:r>
      <w:r>
        <w:rPr>
          <w:rFonts w:hint="eastAsia" w:ascii="宋体" w:hAnsi="宋体" w:eastAsia="宋体" w:cs="宋体"/>
          <w:i w:val="0"/>
          <w:iCs w:val="0"/>
          <w:caps w:val="0"/>
          <w:color w:val="auto"/>
          <w:spacing w:val="0"/>
          <w:kern w:val="2"/>
          <w:sz w:val="21"/>
          <w:szCs w:val="21"/>
          <w:shd w:val="clear" w:fill="FFFFFF"/>
          <w:vertAlign w:val="superscript"/>
          <w:lang w:val="en-US" w:eastAsia="zh-CN" w:bidi="ar-SA"/>
        </w:rPr>
        <w:t>2</w:t>
      </w:r>
      <w:r>
        <w:rPr>
          <w:rFonts w:hint="eastAsia" w:ascii="宋体" w:hAnsi="宋体" w:eastAsia="宋体" w:cs="宋体"/>
          <w:i w:val="0"/>
          <w:iCs w:val="0"/>
          <w:caps w:val="0"/>
          <w:color w:val="auto"/>
          <w:spacing w:val="0"/>
          <w:kern w:val="0"/>
          <w:sz w:val="21"/>
          <w:szCs w:val="21"/>
          <w:shd w:val="clear" w:fill="FFFFFF"/>
          <w:lang w:val="en-US" w:eastAsia="zh-CN" w:bidi="ar-SA"/>
        </w:rPr>
        <w:t>，厂址为</w:t>
      </w:r>
      <w:r>
        <w:rPr>
          <w:rFonts w:hint="eastAsia" w:ascii="宋体" w:hAnsi="宋体" w:eastAsia="宋体" w:cs="宋体"/>
          <w:i w:val="0"/>
          <w:iCs w:val="0"/>
          <w:caps w:val="0"/>
          <w:color w:val="auto"/>
          <w:spacing w:val="0"/>
          <w:kern w:val="2"/>
          <w:sz w:val="21"/>
          <w:szCs w:val="21"/>
          <w:shd w:val="clear" w:fill="FFFFFF"/>
          <w:lang w:val="en-US" w:eastAsia="zh-CN" w:bidi="ar-SA"/>
        </w:rPr>
        <w:t>（生产厂址）</w:t>
      </w:r>
      <w:r>
        <w:rPr>
          <w:rFonts w:hint="eastAsia" w:ascii="宋体" w:hAnsi="宋体" w:eastAsia="宋体" w:cs="宋体"/>
          <w:i w:val="0"/>
          <w:iCs w:val="0"/>
          <w:caps w:val="0"/>
          <w:color w:val="auto"/>
          <w:spacing w:val="0"/>
          <w:kern w:val="0"/>
          <w:sz w:val="21"/>
          <w:szCs w:val="21"/>
          <w:shd w:val="clear" w:fill="FFFFFF"/>
          <w:lang w:val="en-US" w:eastAsia="zh-CN" w:bidi="ar-SA"/>
        </w:rPr>
        <w:t>。</w:t>
      </w:r>
      <w:r>
        <w:rPr>
          <w:rFonts w:hint="eastAsia" w:ascii="宋体" w:hAnsi="宋体" w:eastAsia="宋体" w:cs="宋体"/>
          <w:i w:val="0"/>
          <w:iCs w:val="0"/>
          <w:caps w:val="0"/>
          <w:color w:val="auto"/>
          <w:spacing w:val="0"/>
          <w:kern w:val="2"/>
          <w:sz w:val="21"/>
          <w:szCs w:val="21"/>
          <w:shd w:val="clear" w:fill="FFFFFF"/>
          <w:lang w:val="en-US" w:eastAsia="zh-CN" w:bidi="ar-SA"/>
        </w:rPr>
        <w:t>（产品名称1）</w:t>
      </w:r>
      <w:r>
        <w:rPr>
          <w:rFonts w:hint="eastAsia" w:ascii="宋体" w:hAnsi="宋体" w:eastAsia="宋体" w:cs="宋体"/>
          <w:i w:val="0"/>
          <w:iCs w:val="0"/>
          <w:caps w:val="0"/>
          <w:color w:val="auto"/>
          <w:spacing w:val="0"/>
          <w:kern w:val="0"/>
          <w:sz w:val="21"/>
          <w:szCs w:val="21"/>
          <w:shd w:val="clear" w:fill="FFFFFF"/>
          <w:lang w:val="en-US" w:eastAsia="zh-CN" w:bidi="ar-SA"/>
        </w:rPr>
        <w:t>的中国境内生产的组件成本占比≥</w:t>
      </w:r>
      <w:r>
        <w:rPr>
          <w:rFonts w:hint="eastAsia" w:ascii="宋体" w:hAnsi="宋体" w:eastAsia="宋体" w:cs="宋体"/>
          <w:i w:val="0"/>
          <w:iCs w:val="0"/>
          <w:caps w:val="0"/>
          <w:color w:val="auto"/>
          <w:spacing w:val="0"/>
          <w:kern w:val="2"/>
          <w:sz w:val="21"/>
          <w:szCs w:val="21"/>
          <w:shd w:val="clear" w:fill="FFFFFF"/>
          <w:lang w:val="en-US" w:eastAsia="zh-CN" w:bidi="ar-SA"/>
        </w:rPr>
        <w:t>（规定比例）</w:t>
      </w:r>
      <w:r>
        <w:rPr>
          <w:rFonts w:hint="eastAsia" w:ascii="宋体" w:hAnsi="宋体" w:eastAsia="宋体" w:cs="宋体"/>
          <w:i w:val="0"/>
          <w:iCs w:val="0"/>
          <w:caps w:val="0"/>
          <w:color w:val="auto"/>
          <w:spacing w:val="0"/>
          <w:kern w:val="2"/>
          <w:sz w:val="21"/>
          <w:szCs w:val="21"/>
          <w:shd w:val="clear" w:fill="FFFFFF"/>
          <w:vertAlign w:val="superscript"/>
          <w:lang w:val="en-US" w:eastAsia="zh-CN" w:bidi="ar-SA"/>
        </w:rPr>
        <w:t>3</w:t>
      </w:r>
      <w:r>
        <w:rPr>
          <w:rFonts w:hint="eastAsia" w:ascii="宋体" w:hAnsi="宋体" w:eastAsia="宋体" w:cs="宋体"/>
          <w:i w:val="0"/>
          <w:iCs w:val="0"/>
          <w:caps w:val="0"/>
          <w:color w:val="auto"/>
          <w:spacing w:val="0"/>
          <w:kern w:val="0"/>
          <w:sz w:val="21"/>
          <w:szCs w:val="21"/>
          <w:shd w:val="clear" w:fill="FFFFFF"/>
          <w:lang w:val="en-US" w:eastAsia="zh-CN" w:bidi="ar-SA"/>
        </w:rPr>
        <w:t>。</w:t>
      </w:r>
      <w:r>
        <w:rPr>
          <w:rFonts w:hint="eastAsia" w:ascii="宋体" w:hAnsi="宋体" w:eastAsia="宋体" w:cs="宋体"/>
          <w:i w:val="0"/>
          <w:iCs w:val="0"/>
          <w:caps w:val="0"/>
          <w:color w:val="auto"/>
          <w:spacing w:val="0"/>
          <w:kern w:val="2"/>
          <w:sz w:val="21"/>
          <w:szCs w:val="21"/>
          <w:shd w:val="clear" w:fill="FFFFFF"/>
          <w:lang w:val="en-US" w:eastAsia="zh-CN" w:bidi="ar-SA"/>
        </w:rPr>
        <w:t>（产品名称1）</w:t>
      </w:r>
      <w:r>
        <w:rPr>
          <w:rFonts w:hint="eastAsia" w:ascii="宋体" w:hAnsi="宋体" w:eastAsia="宋体" w:cs="宋体"/>
          <w:i w:val="0"/>
          <w:iCs w:val="0"/>
          <w:caps w:val="0"/>
          <w:color w:val="auto"/>
          <w:spacing w:val="0"/>
          <w:kern w:val="0"/>
          <w:sz w:val="21"/>
          <w:szCs w:val="21"/>
          <w:shd w:val="clear" w:fill="FFFFFF"/>
          <w:lang w:val="en-US" w:eastAsia="zh-CN" w:bidi="ar-SA"/>
        </w:rPr>
        <w:t>的</w:t>
      </w:r>
      <w:r>
        <w:rPr>
          <w:rFonts w:hint="eastAsia" w:ascii="宋体" w:hAnsi="宋体" w:eastAsia="宋体" w:cs="宋体"/>
          <w:i w:val="0"/>
          <w:iCs w:val="0"/>
          <w:caps w:val="0"/>
          <w:color w:val="auto"/>
          <w:spacing w:val="0"/>
          <w:kern w:val="2"/>
          <w:sz w:val="21"/>
          <w:szCs w:val="21"/>
          <w:shd w:val="clear" w:fill="FFFFFF"/>
          <w:lang w:val="en-US" w:eastAsia="zh-CN" w:bidi="ar-SA"/>
        </w:rPr>
        <w:t>（关键组件）</w:t>
      </w:r>
      <w:r>
        <w:rPr>
          <w:rFonts w:hint="eastAsia" w:ascii="宋体" w:hAnsi="宋体" w:eastAsia="宋体" w:cs="宋体"/>
          <w:i w:val="0"/>
          <w:iCs w:val="0"/>
          <w:caps w:val="0"/>
          <w:color w:val="auto"/>
          <w:spacing w:val="0"/>
          <w:kern w:val="2"/>
          <w:sz w:val="21"/>
          <w:szCs w:val="21"/>
          <w:shd w:val="clear" w:fill="FFFFFF"/>
          <w:vertAlign w:val="superscript"/>
          <w:lang w:val="en-US" w:eastAsia="zh-CN" w:bidi="ar-SA"/>
        </w:rPr>
        <w:t>4</w:t>
      </w:r>
      <w:r>
        <w:rPr>
          <w:rFonts w:hint="eastAsia" w:ascii="宋体" w:hAnsi="宋体" w:eastAsia="宋体" w:cs="宋体"/>
          <w:i w:val="0"/>
          <w:iCs w:val="0"/>
          <w:caps w:val="0"/>
          <w:color w:val="auto"/>
          <w:spacing w:val="0"/>
          <w:kern w:val="0"/>
          <w:sz w:val="21"/>
          <w:szCs w:val="21"/>
          <w:shd w:val="clear" w:fill="FFFFFF"/>
          <w:lang w:val="en-US" w:eastAsia="zh-CN" w:bidi="ar-SA"/>
        </w:rPr>
        <w:t>在中国境内生产。</w:t>
      </w:r>
      <w:r>
        <w:rPr>
          <w:rFonts w:hint="eastAsia" w:ascii="宋体" w:hAnsi="宋体" w:eastAsia="宋体" w:cs="宋体"/>
          <w:i w:val="0"/>
          <w:iCs w:val="0"/>
          <w:caps w:val="0"/>
          <w:color w:val="auto"/>
          <w:spacing w:val="0"/>
          <w:kern w:val="2"/>
          <w:sz w:val="21"/>
          <w:szCs w:val="21"/>
          <w:shd w:val="clear" w:fill="FFFFFF"/>
          <w:lang w:val="en-US" w:eastAsia="zh-CN" w:bidi="ar-SA"/>
        </w:rPr>
        <w:t>（产品名称1）</w:t>
      </w:r>
      <w:r>
        <w:rPr>
          <w:rFonts w:hint="eastAsia" w:ascii="宋体" w:hAnsi="宋体" w:eastAsia="宋体" w:cs="宋体"/>
          <w:i w:val="0"/>
          <w:iCs w:val="0"/>
          <w:caps w:val="0"/>
          <w:color w:val="auto"/>
          <w:spacing w:val="0"/>
          <w:kern w:val="0"/>
          <w:sz w:val="21"/>
          <w:szCs w:val="21"/>
          <w:shd w:val="clear" w:fill="FFFFFF"/>
          <w:lang w:val="en-US" w:eastAsia="zh-CN" w:bidi="ar-SA"/>
        </w:rPr>
        <w:t>的</w:t>
      </w:r>
      <w:r>
        <w:rPr>
          <w:rFonts w:hint="eastAsia" w:ascii="宋体" w:hAnsi="宋体" w:eastAsia="宋体" w:cs="宋体"/>
          <w:i w:val="0"/>
          <w:iCs w:val="0"/>
          <w:caps w:val="0"/>
          <w:color w:val="auto"/>
          <w:spacing w:val="0"/>
          <w:kern w:val="2"/>
          <w:sz w:val="21"/>
          <w:szCs w:val="21"/>
          <w:shd w:val="clear" w:fill="FFFFFF"/>
          <w:lang w:val="en-US" w:eastAsia="zh-CN" w:bidi="ar-SA"/>
        </w:rPr>
        <w:t>（关键工序）</w:t>
      </w:r>
      <w:r>
        <w:rPr>
          <w:rFonts w:hint="eastAsia" w:ascii="宋体" w:hAnsi="宋体" w:eastAsia="宋体" w:cs="宋体"/>
          <w:i w:val="0"/>
          <w:iCs w:val="0"/>
          <w:caps w:val="0"/>
          <w:color w:val="auto"/>
          <w:spacing w:val="0"/>
          <w:kern w:val="2"/>
          <w:sz w:val="21"/>
          <w:szCs w:val="21"/>
          <w:shd w:val="clear" w:fill="FFFFFF"/>
          <w:vertAlign w:val="superscript"/>
          <w:lang w:val="en-US" w:eastAsia="zh-CN" w:bidi="ar-SA"/>
        </w:rPr>
        <w:t>5</w:t>
      </w:r>
      <w:r>
        <w:rPr>
          <w:rFonts w:hint="eastAsia" w:ascii="宋体" w:hAnsi="宋体" w:eastAsia="宋体" w:cs="宋体"/>
          <w:i w:val="0"/>
          <w:iCs w:val="0"/>
          <w:caps w:val="0"/>
          <w:color w:val="auto"/>
          <w:spacing w:val="0"/>
          <w:kern w:val="0"/>
          <w:sz w:val="21"/>
          <w:szCs w:val="21"/>
          <w:shd w:val="clear" w:fill="FFFFFF"/>
          <w:lang w:val="en-US" w:eastAsia="zh-CN" w:bidi="ar-SA"/>
        </w:rPr>
        <w:t>在中国境内完成。</w:t>
      </w:r>
    </w:p>
    <w:p w14:paraId="0A611B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2.</w:t>
      </w:r>
      <w:r>
        <w:rPr>
          <w:rFonts w:hint="eastAsia" w:ascii="宋体" w:hAnsi="宋体" w:eastAsia="宋体" w:cs="宋体"/>
          <w:i w:val="0"/>
          <w:iCs w:val="0"/>
          <w:caps w:val="0"/>
          <w:color w:val="auto"/>
          <w:spacing w:val="0"/>
          <w:kern w:val="2"/>
          <w:sz w:val="21"/>
          <w:szCs w:val="21"/>
          <w:shd w:val="clear" w:fill="FFFFFF"/>
          <w:lang w:val="en-US" w:eastAsia="zh-CN" w:bidi="ar-SA"/>
        </w:rPr>
        <w:t>（产品名称2）</w:t>
      </w:r>
      <w:r>
        <w:rPr>
          <w:rFonts w:hint="eastAsia" w:ascii="宋体" w:hAnsi="宋体" w:eastAsia="宋体" w:cs="宋体"/>
          <w:i w:val="0"/>
          <w:iCs w:val="0"/>
          <w:caps w:val="0"/>
          <w:color w:val="auto"/>
          <w:spacing w:val="0"/>
          <w:kern w:val="0"/>
          <w:sz w:val="21"/>
          <w:szCs w:val="21"/>
          <w:shd w:val="clear" w:fill="FFFFFF"/>
          <w:lang w:val="en-US" w:eastAsia="zh-CN" w:bidi="ar-SA"/>
        </w:rPr>
        <w:t>，生产厂为</w:t>
      </w:r>
      <w:r>
        <w:rPr>
          <w:rFonts w:hint="eastAsia" w:ascii="宋体" w:hAnsi="宋体" w:eastAsia="宋体" w:cs="宋体"/>
          <w:i w:val="0"/>
          <w:iCs w:val="0"/>
          <w:caps w:val="0"/>
          <w:color w:val="auto"/>
          <w:spacing w:val="0"/>
          <w:kern w:val="2"/>
          <w:sz w:val="21"/>
          <w:szCs w:val="21"/>
          <w:shd w:val="clear" w:fill="FFFFFF"/>
          <w:lang w:val="en-US" w:eastAsia="zh-CN" w:bidi="ar-SA"/>
        </w:rPr>
        <w:t>（厂名）</w:t>
      </w:r>
      <w:r>
        <w:rPr>
          <w:rFonts w:hint="eastAsia" w:ascii="宋体" w:hAnsi="宋体" w:eastAsia="宋体" w:cs="宋体"/>
          <w:i w:val="0"/>
          <w:iCs w:val="0"/>
          <w:caps w:val="0"/>
          <w:color w:val="auto"/>
          <w:spacing w:val="0"/>
          <w:kern w:val="0"/>
          <w:sz w:val="21"/>
          <w:szCs w:val="21"/>
          <w:shd w:val="clear" w:fill="FFFFFF"/>
          <w:lang w:val="en-US" w:eastAsia="zh-CN" w:bidi="ar-SA"/>
        </w:rPr>
        <w:t>，厂址为</w:t>
      </w:r>
      <w:r>
        <w:rPr>
          <w:rFonts w:hint="eastAsia" w:ascii="宋体" w:hAnsi="宋体" w:eastAsia="宋体" w:cs="宋体"/>
          <w:i w:val="0"/>
          <w:iCs w:val="0"/>
          <w:caps w:val="0"/>
          <w:color w:val="auto"/>
          <w:spacing w:val="0"/>
          <w:kern w:val="2"/>
          <w:sz w:val="21"/>
          <w:szCs w:val="21"/>
          <w:shd w:val="clear" w:fill="FFFFFF"/>
          <w:lang w:val="en-US" w:eastAsia="zh-CN" w:bidi="ar-SA"/>
        </w:rPr>
        <w:t>（生产厂址）</w:t>
      </w:r>
      <w:r>
        <w:rPr>
          <w:rFonts w:hint="eastAsia" w:ascii="宋体" w:hAnsi="宋体" w:eastAsia="宋体" w:cs="宋体"/>
          <w:i w:val="0"/>
          <w:iCs w:val="0"/>
          <w:caps w:val="0"/>
          <w:color w:val="auto"/>
          <w:spacing w:val="0"/>
          <w:kern w:val="0"/>
          <w:sz w:val="21"/>
          <w:szCs w:val="21"/>
          <w:shd w:val="clear" w:fill="FFFFFF"/>
          <w:lang w:val="en-US" w:eastAsia="zh-CN" w:bidi="ar-SA"/>
        </w:rPr>
        <w:t>。</w:t>
      </w:r>
      <w:r>
        <w:rPr>
          <w:rFonts w:hint="eastAsia" w:ascii="宋体" w:hAnsi="宋体" w:eastAsia="宋体" w:cs="宋体"/>
          <w:i w:val="0"/>
          <w:iCs w:val="0"/>
          <w:caps w:val="0"/>
          <w:color w:val="auto"/>
          <w:spacing w:val="0"/>
          <w:kern w:val="2"/>
          <w:sz w:val="21"/>
          <w:szCs w:val="21"/>
          <w:shd w:val="clear" w:fill="FFFFFF"/>
          <w:lang w:val="en-US" w:eastAsia="zh-CN" w:bidi="ar-SA"/>
        </w:rPr>
        <w:t>（产品名称2）</w:t>
      </w:r>
      <w:r>
        <w:rPr>
          <w:rFonts w:hint="eastAsia" w:ascii="宋体" w:hAnsi="宋体" w:eastAsia="宋体" w:cs="宋体"/>
          <w:i w:val="0"/>
          <w:iCs w:val="0"/>
          <w:caps w:val="0"/>
          <w:color w:val="auto"/>
          <w:spacing w:val="0"/>
          <w:kern w:val="0"/>
          <w:sz w:val="21"/>
          <w:szCs w:val="21"/>
          <w:shd w:val="clear" w:fill="FFFFFF"/>
          <w:lang w:val="en-US" w:eastAsia="zh-CN" w:bidi="ar-SA"/>
        </w:rPr>
        <w:t>的中国境内生产的组件成本占比≥</w:t>
      </w:r>
      <w:r>
        <w:rPr>
          <w:rFonts w:hint="eastAsia" w:ascii="宋体" w:hAnsi="宋体" w:eastAsia="宋体" w:cs="宋体"/>
          <w:i w:val="0"/>
          <w:iCs w:val="0"/>
          <w:caps w:val="0"/>
          <w:color w:val="auto"/>
          <w:spacing w:val="0"/>
          <w:kern w:val="2"/>
          <w:sz w:val="21"/>
          <w:szCs w:val="21"/>
          <w:shd w:val="clear" w:fill="FFFFFF"/>
          <w:lang w:val="en-US" w:eastAsia="zh-CN" w:bidi="ar-SA"/>
        </w:rPr>
        <w:t>（规定比例）</w:t>
      </w:r>
      <w:r>
        <w:rPr>
          <w:rFonts w:hint="eastAsia" w:ascii="宋体" w:hAnsi="宋体" w:eastAsia="宋体" w:cs="宋体"/>
          <w:i w:val="0"/>
          <w:iCs w:val="0"/>
          <w:caps w:val="0"/>
          <w:color w:val="auto"/>
          <w:spacing w:val="0"/>
          <w:kern w:val="0"/>
          <w:sz w:val="21"/>
          <w:szCs w:val="21"/>
          <w:shd w:val="clear" w:fill="FFFFFF"/>
          <w:lang w:val="en-US" w:eastAsia="zh-CN" w:bidi="ar-SA"/>
        </w:rPr>
        <w:t>。</w:t>
      </w:r>
      <w:r>
        <w:rPr>
          <w:rFonts w:hint="eastAsia" w:ascii="宋体" w:hAnsi="宋体" w:eastAsia="宋体" w:cs="宋体"/>
          <w:i w:val="0"/>
          <w:iCs w:val="0"/>
          <w:caps w:val="0"/>
          <w:color w:val="auto"/>
          <w:spacing w:val="0"/>
          <w:kern w:val="2"/>
          <w:sz w:val="21"/>
          <w:szCs w:val="21"/>
          <w:shd w:val="clear" w:fill="FFFFFF"/>
          <w:lang w:val="en-US" w:eastAsia="zh-CN" w:bidi="ar-SA"/>
        </w:rPr>
        <w:t>（产品名称2）</w:t>
      </w:r>
      <w:r>
        <w:rPr>
          <w:rFonts w:hint="eastAsia" w:ascii="宋体" w:hAnsi="宋体" w:eastAsia="宋体" w:cs="宋体"/>
          <w:i w:val="0"/>
          <w:iCs w:val="0"/>
          <w:caps w:val="0"/>
          <w:color w:val="auto"/>
          <w:spacing w:val="0"/>
          <w:kern w:val="0"/>
          <w:sz w:val="21"/>
          <w:szCs w:val="21"/>
          <w:shd w:val="clear" w:fill="FFFFFF"/>
          <w:lang w:val="en-US" w:eastAsia="zh-CN" w:bidi="ar-SA"/>
        </w:rPr>
        <w:t>的</w:t>
      </w:r>
      <w:r>
        <w:rPr>
          <w:rFonts w:hint="eastAsia" w:ascii="宋体" w:hAnsi="宋体" w:eastAsia="宋体" w:cs="宋体"/>
          <w:i w:val="0"/>
          <w:iCs w:val="0"/>
          <w:caps w:val="0"/>
          <w:color w:val="auto"/>
          <w:spacing w:val="0"/>
          <w:kern w:val="2"/>
          <w:sz w:val="21"/>
          <w:szCs w:val="21"/>
          <w:shd w:val="clear" w:fill="FFFFFF"/>
          <w:lang w:val="en-US" w:eastAsia="zh-CN" w:bidi="ar-SA"/>
        </w:rPr>
        <w:t>（关键组件）</w:t>
      </w:r>
      <w:r>
        <w:rPr>
          <w:rFonts w:hint="eastAsia" w:ascii="宋体" w:hAnsi="宋体" w:eastAsia="宋体" w:cs="宋体"/>
          <w:i w:val="0"/>
          <w:iCs w:val="0"/>
          <w:caps w:val="0"/>
          <w:color w:val="auto"/>
          <w:spacing w:val="0"/>
          <w:kern w:val="0"/>
          <w:sz w:val="21"/>
          <w:szCs w:val="21"/>
          <w:shd w:val="clear" w:fill="FFFFFF"/>
          <w:lang w:val="en-US" w:eastAsia="zh-CN" w:bidi="ar-SA"/>
        </w:rPr>
        <w:t>在中国境内生产。</w:t>
      </w:r>
      <w:r>
        <w:rPr>
          <w:rFonts w:hint="eastAsia" w:ascii="宋体" w:hAnsi="宋体" w:eastAsia="宋体" w:cs="宋体"/>
          <w:i w:val="0"/>
          <w:iCs w:val="0"/>
          <w:caps w:val="0"/>
          <w:color w:val="auto"/>
          <w:spacing w:val="0"/>
          <w:kern w:val="2"/>
          <w:sz w:val="21"/>
          <w:szCs w:val="21"/>
          <w:shd w:val="clear" w:fill="FFFFFF"/>
          <w:lang w:val="en-US" w:eastAsia="zh-CN" w:bidi="ar-SA"/>
        </w:rPr>
        <w:t>（产品名称2）</w:t>
      </w:r>
      <w:r>
        <w:rPr>
          <w:rFonts w:hint="eastAsia" w:ascii="宋体" w:hAnsi="宋体" w:eastAsia="宋体" w:cs="宋体"/>
          <w:i w:val="0"/>
          <w:iCs w:val="0"/>
          <w:caps w:val="0"/>
          <w:color w:val="auto"/>
          <w:spacing w:val="0"/>
          <w:kern w:val="0"/>
          <w:sz w:val="21"/>
          <w:szCs w:val="21"/>
          <w:shd w:val="clear" w:fill="FFFFFF"/>
          <w:lang w:val="en-US" w:eastAsia="zh-CN" w:bidi="ar-SA"/>
        </w:rPr>
        <w:t>的</w:t>
      </w:r>
      <w:r>
        <w:rPr>
          <w:rFonts w:hint="eastAsia" w:ascii="宋体" w:hAnsi="宋体" w:eastAsia="宋体" w:cs="宋体"/>
          <w:i w:val="0"/>
          <w:iCs w:val="0"/>
          <w:caps w:val="0"/>
          <w:color w:val="auto"/>
          <w:spacing w:val="0"/>
          <w:kern w:val="2"/>
          <w:sz w:val="21"/>
          <w:szCs w:val="21"/>
          <w:shd w:val="clear" w:fill="FFFFFF"/>
          <w:lang w:val="en-US" w:eastAsia="zh-CN" w:bidi="ar-SA"/>
        </w:rPr>
        <w:t>（关键工序）</w:t>
      </w:r>
      <w:r>
        <w:rPr>
          <w:rFonts w:hint="eastAsia" w:ascii="宋体" w:hAnsi="宋体" w:eastAsia="宋体" w:cs="宋体"/>
          <w:i w:val="0"/>
          <w:iCs w:val="0"/>
          <w:caps w:val="0"/>
          <w:color w:val="auto"/>
          <w:spacing w:val="0"/>
          <w:kern w:val="0"/>
          <w:sz w:val="21"/>
          <w:szCs w:val="21"/>
          <w:shd w:val="clear" w:fill="FFFFFF"/>
          <w:lang w:val="en-US" w:eastAsia="zh-CN" w:bidi="ar-SA"/>
        </w:rPr>
        <w:t>在中国境内完成。</w:t>
      </w:r>
    </w:p>
    <w:p w14:paraId="3D2251C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w:t>
      </w:r>
    </w:p>
    <w:p w14:paraId="6DA7FF3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本公司（单位）对上述声明内容的真实性负责。如有虚假，愿承担相应法律责任。</w:t>
      </w:r>
    </w:p>
    <w:p w14:paraId="1372673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righ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公司（单位）名称（盖章）：      </w:t>
      </w:r>
    </w:p>
    <w:p w14:paraId="25B9867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spacing w:before="24" w:beforeAutospacing="0" w:after="24" w:afterAutospacing="0" w:line="400" w:lineRule="exact"/>
        <w:ind w:left="0" w:right="0" w:firstLine="420"/>
        <w:jc w:val="righ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日期：　　　　　年　　月　日    </w:t>
      </w:r>
    </w:p>
    <w:p w14:paraId="3B27A7B4">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p>
    <w:p w14:paraId="01753A59">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21"/>
          <w:szCs w:val="21"/>
          <w:lang w:val="en-US" w:eastAsia="zh-CN" w:bidi="ar-SA"/>
        </w:rPr>
      </w:pPr>
    </w:p>
    <w:p w14:paraId="069D50C2">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0"/>
        <w:jc w:val="left"/>
        <w:textAlignment w:val="baseline"/>
        <w:rPr>
          <w:rFonts w:hint="eastAsia" w:ascii="宋体" w:hAnsi="宋体" w:eastAsia="宋体" w:cs="宋体"/>
          <w:i w:val="0"/>
          <w:iCs w:val="0"/>
          <w:caps w:val="0"/>
          <w:color w:val="auto"/>
          <w:spacing w:val="0"/>
          <w:kern w:val="0"/>
          <w:sz w:val="21"/>
          <w:szCs w:val="21"/>
          <w:lang w:val="en-US" w:eastAsia="zh-CN" w:bidi="ar-SA"/>
        </w:rPr>
      </w:pPr>
      <w:r>
        <w:rPr>
          <w:rFonts w:hint="eastAsia" w:ascii="宋体" w:hAnsi="宋体" w:eastAsia="宋体" w:cs="宋体"/>
          <w:i w:val="0"/>
          <w:iCs w:val="0"/>
          <w:caps w:val="0"/>
          <w:color w:val="auto"/>
          <w:spacing w:val="0"/>
          <w:kern w:val="0"/>
          <w:sz w:val="21"/>
          <w:szCs w:val="21"/>
          <w:shd w:val="clear" w:fill="FFFFFF"/>
          <w:lang w:val="en-US" w:eastAsia="zh-CN" w:bidi="ar-SA"/>
        </w:rPr>
        <w:t>_____________________________</w:t>
      </w:r>
    </w:p>
    <w:p w14:paraId="116346B3">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18"/>
          <w:szCs w:val="18"/>
          <w:lang w:val="en-US" w:eastAsia="zh-CN" w:bidi="ar-SA"/>
        </w:rPr>
      </w:pPr>
      <w:r>
        <w:rPr>
          <w:rFonts w:hint="eastAsia" w:ascii="宋体" w:hAnsi="宋体" w:eastAsia="宋体" w:cs="宋体"/>
          <w:i w:val="0"/>
          <w:iCs w:val="0"/>
          <w:caps w:val="0"/>
          <w:color w:val="auto"/>
          <w:spacing w:val="0"/>
          <w:kern w:val="0"/>
          <w:sz w:val="18"/>
          <w:szCs w:val="18"/>
          <w:shd w:val="clear" w:fill="FFFFFF"/>
          <w:lang w:val="en-US" w:eastAsia="zh-CN" w:bidi="ar-SA"/>
        </w:rPr>
        <w:t>1.产品如有型号，请在“产品名称”栏一并填写。</w:t>
      </w:r>
    </w:p>
    <w:p w14:paraId="02B8F743">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18"/>
          <w:szCs w:val="18"/>
          <w:lang w:val="en-US" w:eastAsia="zh-CN" w:bidi="ar-SA"/>
        </w:rPr>
      </w:pPr>
      <w:r>
        <w:rPr>
          <w:rFonts w:hint="eastAsia" w:ascii="宋体" w:hAnsi="宋体" w:eastAsia="宋体" w:cs="宋体"/>
          <w:i w:val="0"/>
          <w:iCs w:val="0"/>
          <w:caps w:val="0"/>
          <w:color w:val="auto"/>
          <w:spacing w:val="0"/>
          <w:kern w:val="0"/>
          <w:sz w:val="18"/>
          <w:szCs w:val="18"/>
          <w:shd w:val="clear" w:fill="FFFFFF"/>
          <w:lang w:val="en-US" w:eastAsia="zh-CN" w:bidi="ar-SA"/>
        </w:rPr>
        <w:t>2.生产厂名与厂址应与生产厂营业执照载明的相关信息保持一致。</w:t>
      </w:r>
    </w:p>
    <w:p w14:paraId="665556F1">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18"/>
          <w:szCs w:val="18"/>
          <w:lang w:val="en-US" w:eastAsia="zh-CN" w:bidi="ar-SA"/>
        </w:rPr>
      </w:pPr>
      <w:r>
        <w:rPr>
          <w:rFonts w:hint="eastAsia" w:ascii="宋体" w:hAnsi="宋体" w:eastAsia="宋体" w:cs="宋体"/>
          <w:i w:val="0"/>
          <w:iCs w:val="0"/>
          <w:caps w:val="0"/>
          <w:color w:val="auto"/>
          <w:spacing w:val="0"/>
          <w:kern w:val="0"/>
          <w:sz w:val="18"/>
          <w:szCs w:val="18"/>
          <w:shd w:val="clear" w:fill="FFFFFF"/>
          <w:lang w:val="en-US" w:eastAsia="zh-CN" w:bidi="ar-SA"/>
        </w:rPr>
        <w:t>3.该产品的中国境内生产的组件成本占比相关要求实施前，“规定比例”栏可不填，下同。</w:t>
      </w:r>
    </w:p>
    <w:p w14:paraId="4A7B63D9">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18"/>
          <w:szCs w:val="18"/>
          <w:lang w:val="en-US" w:eastAsia="zh-CN" w:bidi="ar-SA"/>
        </w:rPr>
      </w:pPr>
      <w:r>
        <w:rPr>
          <w:rFonts w:hint="eastAsia" w:ascii="宋体" w:hAnsi="宋体" w:eastAsia="宋体" w:cs="宋体"/>
          <w:i w:val="0"/>
          <w:iCs w:val="0"/>
          <w:caps w:val="0"/>
          <w:color w:val="auto"/>
          <w:spacing w:val="0"/>
          <w:kern w:val="0"/>
          <w:sz w:val="18"/>
          <w:szCs w:val="18"/>
          <w:shd w:val="clear" w:fill="FFFFFF"/>
          <w:lang w:val="en-US" w:eastAsia="zh-CN" w:bidi="ar-SA"/>
        </w:rPr>
        <w:t>4.该产品的关键组件要求实施前，“关键组件”栏可不填，下同。</w:t>
      </w:r>
    </w:p>
    <w:p w14:paraId="48F1311E">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pacing w:before="24" w:beforeAutospacing="0" w:after="24" w:afterAutospacing="0" w:line="312" w:lineRule="atLeast"/>
        <w:ind w:left="0" w:right="0" w:firstLine="420"/>
        <w:jc w:val="left"/>
        <w:textAlignment w:val="baseline"/>
        <w:rPr>
          <w:rFonts w:hint="eastAsia" w:ascii="宋体" w:hAnsi="宋体" w:eastAsia="宋体" w:cs="宋体"/>
          <w:i w:val="0"/>
          <w:iCs w:val="0"/>
          <w:caps w:val="0"/>
          <w:color w:val="auto"/>
          <w:spacing w:val="0"/>
          <w:kern w:val="0"/>
          <w:sz w:val="18"/>
          <w:szCs w:val="18"/>
          <w:lang w:val="en-US" w:eastAsia="zh-CN" w:bidi="ar-SA"/>
        </w:rPr>
      </w:pPr>
      <w:r>
        <w:rPr>
          <w:rFonts w:hint="eastAsia" w:ascii="宋体" w:hAnsi="宋体" w:eastAsia="宋体" w:cs="宋体"/>
          <w:i w:val="0"/>
          <w:iCs w:val="0"/>
          <w:caps w:val="0"/>
          <w:color w:val="auto"/>
          <w:spacing w:val="0"/>
          <w:kern w:val="0"/>
          <w:sz w:val="18"/>
          <w:szCs w:val="18"/>
          <w:shd w:val="clear" w:fill="FFFFFF"/>
          <w:lang w:val="en-US" w:eastAsia="zh-CN" w:bidi="ar-SA"/>
        </w:rPr>
        <w:t>5.该产品的关键工序要求实施前，“关键工序”栏可不填，下同。</w:t>
      </w:r>
    </w:p>
    <w:p w14:paraId="5178CEE1">
      <w:pPr>
        <w:rPr>
          <w:rFonts w:hint="eastAsia"/>
        </w:rPr>
      </w:pPr>
      <w:r>
        <w:rPr>
          <w:rFonts w:hint="eastAsia"/>
        </w:rPr>
        <w:br w:type="page"/>
      </w:r>
    </w:p>
    <w:p w14:paraId="0CF72376">
      <w:pPr>
        <w:pStyle w:val="8"/>
        <w:bidi w:val="0"/>
        <w:rPr>
          <w:rFonts w:hint="eastAsia"/>
        </w:rPr>
      </w:pPr>
      <w:bookmarkStart w:id="531" w:name="_Toc19293"/>
      <w:r>
        <w:rPr>
          <w:rFonts w:hint="eastAsia"/>
        </w:rPr>
        <w:t>十</w:t>
      </w:r>
      <w:r>
        <w:rPr>
          <w:rFonts w:hint="eastAsia"/>
          <w:lang w:val="en-US" w:eastAsia="zh-CN"/>
        </w:rPr>
        <w:t>四</w:t>
      </w:r>
      <w:r>
        <w:rPr>
          <w:rFonts w:hint="eastAsia"/>
        </w:rPr>
        <w:t>、供应商认为需要提供的其他资料</w:t>
      </w:r>
      <w:bookmarkEnd w:id="530"/>
      <w:bookmarkEnd w:id="531"/>
    </w:p>
    <w:sectPr>
      <w:headerReference r:id="rId21" w:type="default"/>
      <w:footerReference r:id="rId22" w:type="default"/>
      <w:footerReference r:id="rId23" w:type="even"/>
      <w:pgSz w:w="11905" w:h="16838"/>
      <w:pgMar w:top="1440" w:right="1797" w:bottom="1440" w:left="1797" w:header="737" w:footer="992"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de Latin">
    <w:altName w:val="Segoe Print"/>
    <w:panose1 w:val="020A0A070505050204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仪大宋简">
    <w:panose1 w:val="02010600000101010101"/>
    <w:charset w:val="86"/>
    <w:family w:val="modern"/>
    <w:pitch w:val="default"/>
    <w:sig w:usb0="00000001" w:usb1="080E0800" w:usb2="00000002"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金山简魏碑">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EU-F1">
    <w:altName w:val="微软雅黑"/>
    <w:panose1 w:val="00000000000000000000"/>
    <w:charset w:val="86"/>
    <w:family w:val="script"/>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2000009F" w:csb1="DFD70000"/>
  </w:font>
  <w:font w:name="方正小标宋简体">
    <w:altName w:val="黑体"/>
    <w:panose1 w:val="03000509000000000000"/>
    <w:charset w:val="86"/>
    <w:family w:val="auto"/>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B Frutiger Bold">
    <w:altName w:val="Impact"/>
    <w:panose1 w:val="00000000000000000000"/>
    <w:charset w:val="00"/>
    <w:family w:val="swiss"/>
    <w:pitch w:val="default"/>
    <w:sig w:usb0="00000000" w:usb1="00000000" w:usb2="00000000" w:usb3="00000000" w:csb0="00000001" w:csb1="00000000"/>
  </w:font>
  <w:font w:name="Impact">
    <w:panose1 w:val="020B0806030902050204"/>
    <w:charset w:val="00"/>
    <w:family w:val="auto"/>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New York">
    <w:altName w:val="PMingLiU-ExtB"/>
    <w:panose1 w:val="02020502060305060204"/>
    <w:charset w:val="00"/>
    <w:family w:val="roman"/>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MS Mincho">
    <w:altName w:val="MS UI Gothic"/>
    <w:panose1 w:val="02020609040205080304"/>
    <w:charset w:val="80"/>
    <w:family w:val="modern"/>
    <w:pitch w:val="default"/>
    <w:sig w:usb0="00000000" w:usb1="00000000" w:usb2="00000010" w:usb3="00000000" w:csb0="4002009F" w:csb1="DFD70000"/>
  </w:font>
  <w:font w:name="MS UI Gothic">
    <w:panose1 w:val="020B0600070205080204"/>
    <w:charset w:val="80"/>
    <w:family w:val="auto"/>
    <w:pitch w:val="default"/>
    <w:sig w:usb0="E00002FF" w:usb1="6AC7FDFB" w:usb2="08000012" w:usb3="00000000" w:csb0="4002009F" w:csb1="DFD7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Plotter">
    <w:altName w:val="Arial"/>
    <w:panose1 w:val="00000000000000000000"/>
    <w:charset w:val="00"/>
    <w:family w:val="roman"/>
    <w:pitch w:val="default"/>
    <w:sig w:usb0="00000000" w:usb1="00000000" w:usb2="BFF713E2" w:usb3="0000017F" w:csb0="BFE819E3" w:csb1="C29BA1E0"/>
  </w:font>
  <w:font w:name="华文中宋">
    <w:altName w:val="宋体"/>
    <w:panose1 w:val="02010600040101010101"/>
    <w:charset w:val="86"/>
    <w:family w:val="auto"/>
    <w:pitch w:val="default"/>
    <w:sig w:usb0="00000000" w:usb1="00000000" w:usb2="00000000" w:usb3="00000000" w:csb0="0004009F" w:csb1="DFD70000"/>
  </w:font>
  <w:font w:name="Palatino">
    <w:altName w:val="Palatino Linotype"/>
    <w:panose1 w:val="02040602050305020304"/>
    <w:charset w:val="00"/>
    <w:family w:val="roman"/>
    <w:pitch w:val="default"/>
    <w:sig w:usb0="0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Courier 10 Pitch">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KSOF439F63AF">
    <w:panose1 w:val="02010609060101010101"/>
    <w:charset w:val="86"/>
    <w:family w:val="auto"/>
    <w:pitch w:val="default"/>
    <w:sig w:usb0="00000001" w:usb1="00000000" w:usb2="00000000" w:usb3="00000000" w:csb0="00040001" w:csb1="00000000"/>
  </w:font>
  <w:font w:name="KSOF6A97F84D">
    <w:panose1 w:val="02020603050405020304"/>
    <w:charset w:val="00"/>
    <w:family w:val="auto"/>
    <w:pitch w:val="default"/>
    <w:sig w:usb0="00000001" w:usb1="00000000" w:usb2="00000000" w:usb3="00000000" w:csb0="00000001" w:csb1="00000000"/>
  </w:font>
  <w:font w:name="KSOFAF1093EF">
    <w:panose1 w:val="020B0503020204020204"/>
    <w:charset w:val="86"/>
    <w:family w:val="auto"/>
    <w:pitch w:val="default"/>
    <w:sig w:usb0="00000001" w:usb1="00000000" w:usb2="00000000" w:usb3="00000000" w:csb0="00040001" w:csb1="00000000"/>
  </w:font>
  <w:font w:name="KSOFB0C56C8E">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51510006">
    <w:panose1 w:val="020B07030202040202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78F3">
    <w:pPr>
      <w:pStyle w:val="52"/>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0213">
    <w:pPr>
      <w:spacing w:line="125" w:lineRule="exact"/>
      <w:ind w:firstLine="89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0704EC5">
                          <w:pPr>
                            <w:pStyle w:val="52"/>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GjLbezo&#10;AQAAygMAAA4AAAAAAAAAAQAgAAAAIgEAAGRycy9lMm9Eb2MueG1sUEsFBgAAAAAGAAYAWQEAAHwF&#10;AAAAAA==&#10;">
              <v:fill on="f" focussize="0,0"/>
              <v:stroke on="f" weight="1.25pt"/>
              <v:imagedata o:title=""/>
              <o:lock v:ext="edit" aspectratio="f"/>
              <v:textbox inset="0mm,0mm,0mm,0mm" style="mso-fit-shape-to-text:t;">
                <w:txbxContent>
                  <w:p w14:paraId="20704EC5">
                    <w:pPr>
                      <w:pStyle w:val="5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11FFC">
    <w:pPr>
      <w:spacing w:line="125" w:lineRule="exact"/>
      <w:ind w:firstLine="89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718930">
                          <w:pPr>
                            <w:pStyle w:val="52"/>
                          </w:pPr>
                          <w:r>
                            <w:fldChar w:fldCharType="begin"/>
                          </w:r>
                          <w:r>
                            <w:instrText xml:space="preserve"> PAGE  \* MERGEFORMAT </w:instrText>
                          </w:r>
                          <w:r>
                            <w:fldChar w:fldCharType="separate"/>
                          </w:r>
                          <w:r>
                            <w:t>53</w:t>
                          </w:r>
                          <w:r>
                            <w:fldChar w:fldCharType="end"/>
                          </w:r>
                        </w:p>
                      </w:txbxContent>
                    </wps:txbx>
                    <wps:bodyPr vert="horz" wrap="none" lIns="0" tIns="0" rIns="0" bIns="0" anchor="t" anchorCtr="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IsrM9zo&#10;AQAAygMAAA4AAAAAAAAAAQAgAAAAIgEAAGRycy9lMm9Eb2MueG1sUEsFBgAAAAAGAAYAWQEAAHwF&#10;AAAAAA==&#10;">
              <v:fill on="f" focussize="0,0"/>
              <v:stroke on="f" weight="1.25pt"/>
              <v:imagedata o:title=""/>
              <o:lock v:ext="edit" aspectratio="f"/>
              <v:textbox inset="0mm,0mm,0mm,0mm" style="mso-fit-shape-to-text:t;">
                <w:txbxContent>
                  <w:p w14:paraId="50718930">
                    <w:pPr>
                      <w:pStyle w:val="5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5A7B6">
    <w:pPr>
      <w:spacing w:line="125" w:lineRule="exact"/>
      <w:ind w:firstLine="90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1A369C1">
                          <w:pPr>
                            <w:pStyle w:val="52"/>
                          </w:pPr>
                          <w:r>
                            <w:fldChar w:fldCharType="begin"/>
                          </w:r>
                          <w:r>
                            <w:instrText xml:space="preserve"> PAGE  \* MERGEFORMAT </w:instrText>
                          </w:r>
                          <w:r>
                            <w:fldChar w:fldCharType="separate"/>
                          </w:r>
                          <w:r>
                            <w:t>55</w:t>
                          </w:r>
                          <w:r>
                            <w:fldChar w:fldCharType="end"/>
                          </w:r>
                        </w:p>
                      </w:txbxContent>
                    </wps:txbx>
                    <wps:bodyPr vert="horz" wrap="none" lIns="0" tIns="0" rIns="0" bIns="0" anchor="t" anchorCtr="0"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eWK2vo&#10;AQAAygMAAA4AAAAAAAAAAQAgAAAAIgEAAGRycy9lMm9Eb2MueG1sUEsFBgAAAAAGAAYAWQEAAHwF&#10;AAAAAA==&#10;">
              <v:fill on="f" focussize="0,0"/>
              <v:stroke on="f" weight="1.25pt"/>
              <v:imagedata o:title=""/>
              <o:lock v:ext="edit" aspectratio="f"/>
              <v:textbox inset="0mm,0mm,0mm,0mm" style="mso-fit-shape-to-text:t;">
                <w:txbxContent>
                  <w:p w14:paraId="01A369C1">
                    <w:pPr>
                      <w:pStyle w:val="5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B8B60">
    <w:pPr>
      <w:pStyle w:val="52"/>
      <w:ind w:firstLine="360"/>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061E54A">
                          <w:pPr>
                            <w:pStyle w:val="52"/>
                          </w:pPr>
                          <w:r>
                            <w:fldChar w:fldCharType="begin"/>
                          </w:r>
                          <w:r>
                            <w:instrText xml:space="preserve"> PAGE  \* MERGEFORMAT </w:instrText>
                          </w:r>
                          <w:r>
                            <w:fldChar w:fldCharType="separate"/>
                          </w:r>
                          <w:r>
                            <w:t>62</w:t>
                          </w:r>
                          <w:r>
                            <w:fldChar w:fldCharType="end"/>
                          </w:r>
                        </w:p>
                      </w:txbxContent>
                    </wps:txbx>
                    <wps:bodyPr vert="horz" wrap="none" lIns="0" tIns="0" rIns="0" bIns="0" anchor="t" anchorCtr="0"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HU/cd/o&#10;AQAAygMAAA4AAAAAAAAAAQAgAAAAIgEAAGRycy9lMm9Eb2MueG1sUEsFBgAAAAAGAAYAWQEAAHwF&#10;AAAAAA==&#10;">
              <v:fill on="f" focussize="0,0"/>
              <v:stroke on="f" weight="1.25pt"/>
              <v:imagedata o:title=""/>
              <o:lock v:ext="edit" aspectratio="f"/>
              <v:textbox inset="0mm,0mm,0mm,0mm" style="mso-fit-shape-to-text:t;">
                <w:txbxContent>
                  <w:p w14:paraId="0061E54A">
                    <w:pPr>
                      <w:pStyle w:val="5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7297A">
    <w:pPr>
      <w:pStyle w:val="52"/>
      <w:framePr w:wrap="around" w:vAnchor="text" w:hAnchor="margin" w:xAlign="center" w:y="1"/>
      <w:ind w:firstLine="360"/>
      <w:rPr>
        <w:rStyle w:val="84"/>
      </w:rPr>
    </w:pPr>
    <w:r>
      <w:fldChar w:fldCharType="begin"/>
    </w:r>
    <w:r>
      <w:rPr>
        <w:rStyle w:val="84"/>
      </w:rPr>
      <w:instrText xml:space="preserve">PAGE  </w:instrText>
    </w:r>
    <w:r>
      <w:fldChar w:fldCharType="end"/>
    </w:r>
  </w:p>
  <w:p w14:paraId="3ED4177F">
    <w:pPr>
      <w:pStyle w:val="5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1CD68">
    <w:pPr>
      <w:pStyle w:val="52"/>
      <w:ind w:firstLine="360"/>
      <w:rPr>
        <w:rFonts w:hint="eastAsia" w:ascii="宋体" w:hAnsi="宋体" w:eastAsia="宋体" w:cs="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86888">
    <w:pPr>
      <w:pStyle w:val="5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517A">
    <w:pPr>
      <w:pStyle w:val="52"/>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0068">
    <w:pPr>
      <w:widowControl w:val="0"/>
      <w:snapToGrid w:val="0"/>
      <w:spacing w:line="360" w:lineRule="auto"/>
      <w:ind w:firstLine="360" w:firstLineChars="200"/>
      <w:jc w:val="left"/>
      <w:rPr>
        <w:rFonts w:ascii="Calibri" w:hAnsi="宋体" w:eastAsia="宋体" w:cs="Times New Roman"/>
        <w:kern w:val="2"/>
        <w:position w:val="0"/>
        <w:sz w:val="18"/>
        <w:szCs w:val="18"/>
        <w:lang w:val="en-US" w:eastAsia="zh-CN" w:bidi="ar-SA"/>
      </w:rPr>
    </w:pPr>
    <w:r>
      <w:rPr>
        <w:rFonts w:ascii="Calibri" w:hAnsi="宋体" w:eastAsia="宋体" w:cs="Times New Roman"/>
        <w:kern w:val="2"/>
        <w:positio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0E76F9A">
                          <w:pPr>
                            <w:widowControl w:val="0"/>
                            <w:snapToGrid w:val="0"/>
                            <w:spacing w:line="360" w:lineRule="auto"/>
                            <w:ind w:firstLine="360" w:firstLineChars="200"/>
                            <w:jc w:val="left"/>
                            <w:rPr>
                              <w:rFonts w:hint="eastAsia" w:ascii="Calibri" w:hAnsi="宋体" w:eastAsia="宋体" w:cs="Times New Roman"/>
                              <w:kern w:val="2"/>
                              <w:position w:val="0"/>
                              <w:sz w:val="18"/>
                              <w:szCs w:val="18"/>
                              <w:lang w:val="en-US" w:eastAsia="zh-CN" w:bidi="ar-SA"/>
                            </w:rPr>
                          </w:pPr>
                          <w:r>
                            <w:rPr>
                              <w:rFonts w:hint="eastAsia" w:ascii="Calibri" w:hAnsi="宋体" w:eastAsia="宋体" w:cs="Times New Roman"/>
                              <w:kern w:val="2"/>
                              <w:position w:val="0"/>
                              <w:sz w:val="18"/>
                              <w:szCs w:val="18"/>
                              <w:lang w:val="en-US" w:eastAsia="zh-CN" w:bidi="ar-SA"/>
                            </w:rPr>
                            <w:fldChar w:fldCharType="begin"/>
                          </w:r>
                          <w:r>
                            <w:rPr>
                              <w:rFonts w:hint="eastAsia" w:ascii="Calibri" w:hAnsi="宋体" w:eastAsia="宋体" w:cs="Times New Roman"/>
                              <w:kern w:val="2"/>
                              <w:position w:val="0"/>
                              <w:sz w:val="18"/>
                              <w:szCs w:val="18"/>
                              <w:lang w:val="en-US" w:eastAsia="zh-CN" w:bidi="ar-SA"/>
                            </w:rPr>
                            <w:instrText xml:space="preserve"> PAGE  \* MERGEFORMAT </w:instrText>
                          </w:r>
                          <w:r>
                            <w:rPr>
                              <w:rFonts w:hint="eastAsia" w:ascii="Calibri" w:hAnsi="宋体" w:eastAsia="宋体" w:cs="Times New Roman"/>
                              <w:kern w:val="2"/>
                              <w:position w:val="0"/>
                              <w:sz w:val="18"/>
                              <w:szCs w:val="18"/>
                              <w:lang w:val="en-US" w:eastAsia="zh-CN" w:bidi="ar-SA"/>
                            </w:rPr>
                            <w:fldChar w:fldCharType="separate"/>
                          </w:r>
                          <w:r>
                            <w:rPr>
                              <w:rFonts w:hint="eastAsia" w:ascii="Calibri" w:hAnsi="宋体" w:eastAsia="宋体" w:cs="Times New Roman"/>
                              <w:kern w:val="2"/>
                              <w:position w:val="0"/>
                              <w:sz w:val="18"/>
                              <w:szCs w:val="18"/>
                              <w:lang w:val="en-US" w:eastAsia="zh-CN" w:bidi="ar-SA"/>
                            </w:rPr>
                            <w:t>2</w:t>
                          </w:r>
                          <w:r>
                            <w:rPr>
                              <w:rFonts w:hint="eastAsia" w:ascii="Calibri" w:hAnsi="宋体" w:eastAsia="宋体" w:cs="Times New Roman"/>
                              <w:kern w:val="2"/>
                              <w:positio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&#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F1C5A/TAQAApQMAAA4AAAAAAAAAAQAgAAAA&#10;IgEAAGRycy9lMm9Eb2MueG1sUEsFBgAAAAAGAAYAWQEAAGcFAAAAAA==&#10;">
              <v:fill on="f" focussize="0,0"/>
              <v:stroke on="f" weight="1.25pt"/>
              <v:imagedata o:title=""/>
              <o:lock v:ext="edit" aspectratio="f"/>
              <v:textbox inset="0mm,0mm,0mm,0mm" style="mso-fit-shape-to-text:t;">
                <w:txbxContent>
                  <w:p w14:paraId="00E76F9A">
                    <w:pPr>
                      <w:widowControl w:val="0"/>
                      <w:snapToGrid w:val="0"/>
                      <w:spacing w:line="360" w:lineRule="auto"/>
                      <w:ind w:firstLine="360" w:firstLineChars="200"/>
                      <w:jc w:val="left"/>
                      <w:rPr>
                        <w:rFonts w:hint="eastAsia" w:ascii="Calibri" w:hAnsi="宋体" w:eastAsia="宋体" w:cs="Times New Roman"/>
                        <w:kern w:val="2"/>
                        <w:position w:val="0"/>
                        <w:sz w:val="18"/>
                        <w:szCs w:val="18"/>
                        <w:lang w:val="en-US" w:eastAsia="zh-CN" w:bidi="ar-SA"/>
                      </w:rPr>
                    </w:pPr>
                    <w:r>
                      <w:rPr>
                        <w:rFonts w:hint="eastAsia" w:ascii="Calibri" w:hAnsi="宋体" w:eastAsia="宋体" w:cs="Times New Roman"/>
                        <w:kern w:val="2"/>
                        <w:position w:val="0"/>
                        <w:sz w:val="18"/>
                        <w:szCs w:val="18"/>
                        <w:lang w:val="en-US" w:eastAsia="zh-CN" w:bidi="ar-SA"/>
                      </w:rPr>
                      <w:fldChar w:fldCharType="begin"/>
                    </w:r>
                    <w:r>
                      <w:rPr>
                        <w:rFonts w:hint="eastAsia" w:ascii="Calibri" w:hAnsi="宋体" w:eastAsia="宋体" w:cs="Times New Roman"/>
                        <w:kern w:val="2"/>
                        <w:position w:val="0"/>
                        <w:sz w:val="18"/>
                        <w:szCs w:val="18"/>
                        <w:lang w:val="en-US" w:eastAsia="zh-CN" w:bidi="ar-SA"/>
                      </w:rPr>
                      <w:instrText xml:space="preserve"> PAGE  \* MERGEFORMAT </w:instrText>
                    </w:r>
                    <w:r>
                      <w:rPr>
                        <w:rFonts w:hint="eastAsia" w:ascii="Calibri" w:hAnsi="宋体" w:eastAsia="宋体" w:cs="Times New Roman"/>
                        <w:kern w:val="2"/>
                        <w:position w:val="0"/>
                        <w:sz w:val="18"/>
                        <w:szCs w:val="18"/>
                        <w:lang w:val="en-US" w:eastAsia="zh-CN" w:bidi="ar-SA"/>
                      </w:rPr>
                      <w:fldChar w:fldCharType="separate"/>
                    </w:r>
                    <w:r>
                      <w:rPr>
                        <w:rFonts w:hint="eastAsia" w:ascii="Calibri" w:hAnsi="宋体" w:eastAsia="宋体" w:cs="Times New Roman"/>
                        <w:kern w:val="2"/>
                        <w:position w:val="0"/>
                        <w:sz w:val="18"/>
                        <w:szCs w:val="18"/>
                        <w:lang w:val="en-US" w:eastAsia="zh-CN" w:bidi="ar-SA"/>
                      </w:rPr>
                      <w:t>2</w:t>
                    </w:r>
                    <w:r>
                      <w:rPr>
                        <w:rFonts w:hint="eastAsia" w:ascii="Calibri" w:hAnsi="宋体" w:eastAsia="宋体" w:cs="Times New Roman"/>
                        <w:kern w:val="2"/>
                        <w:position w:val="0"/>
                        <w:sz w:val="18"/>
                        <w:szCs w:val="18"/>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07E7">
    <w:pPr>
      <w:spacing w:line="125" w:lineRule="exact"/>
      <w:ind w:firstLine="90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0FAF72">
                          <w:pPr>
                            <w:pStyle w:val="52"/>
                          </w:pPr>
                          <w:r>
                            <w:fldChar w:fldCharType="begin"/>
                          </w:r>
                          <w:r>
                            <w:instrText xml:space="preserve"> PAGE  \* MERGEFORMAT </w:instrText>
                          </w:r>
                          <w:r>
                            <w:fldChar w:fldCharType="separate"/>
                          </w:r>
                          <w:r>
                            <w:t>45</w:t>
                          </w:r>
                          <w:r>
                            <w:fldChar w:fldCharType="end"/>
                          </w:r>
                        </w:p>
                      </w:txbxContent>
                    </wps:txbx>
                    <wps:bodyPr vert="horz" wrap="none" lIns="0" tIns="0" rIns="0" bIns="0" anchor="t" anchorCtr="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PwGoBzo&#10;AQAAygMAAA4AAAAAAAAAAQAgAAAAIgEAAGRycy9lMm9Eb2MueG1sUEsFBgAAAAAGAAYAWQEAAHwF&#10;AAAAAA==&#10;">
              <v:fill on="f" focussize="0,0"/>
              <v:stroke on="f" weight="1.25pt"/>
              <v:imagedata o:title=""/>
              <o:lock v:ext="edit" aspectratio="f"/>
              <v:textbox inset="0mm,0mm,0mm,0mm" style="mso-fit-shape-to-text:t;">
                <w:txbxContent>
                  <w:p w14:paraId="500FAF72">
                    <w:pPr>
                      <w:pStyle w:val="52"/>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B018E">
    <w:pPr>
      <w:spacing w:line="125" w:lineRule="exact"/>
      <w:ind w:firstLine="89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374256E">
                          <w:pPr>
                            <w:pStyle w:val="52"/>
                          </w:pPr>
                          <w:r>
                            <w:fldChar w:fldCharType="begin"/>
                          </w:r>
                          <w:r>
                            <w:instrText xml:space="preserve"> PAGE  \* MERGEFORMAT </w:instrText>
                          </w:r>
                          <w:r>
                            <w:fldChar w:fldCharType="separate"/>
                          </w:r>
                          <w:r>
                            <w:t>48</w:t>
                          </w:r>
                          <w:r>
                            <w:fldChar w:fldCharType="end"/>
                          </w:r>
                        </w:p>
                      </w:txbxContent>
                    </wps:txbx>
                    <wps:bodyPr vert="horz" wrap="none" lIns="0" tIns="0" rIns="0" bIns="0" anchor="t" anchorCtr="0" upright="0">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POzlT7o&#10;AQAAygMAAA4AAAAAAAAAAQAgAAAAIgEAAGRycy9lMm9Eb2MueG1sUEsFBgAAAAAGAAYAWQEAAHwF&#10;AAAAAA==&#10;">
              <v:fill on="f" focussize="0,0"/>
              <v:stroke on="f" weight="1.25pt"/>
              <v:imagedata o:title=""/>
              <o:lock v:ext="edit" aspectratio="f"/>
              <v:textbox inset="0mm,0mm,0mm,0mm" style="mso-fit-shape-to-text:t;">
                <w:txbxContent>
                  <w:p w14:paraId="4374256E">
                    <w:pPr>
                      <w:pStyle w:val="52"/>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8AB2">
    <w:pPr>
      <w:spacing w:line="125" w:lineRule="exact"/>
      <w:ind w:firstLine="91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D5CD52A">
                          <w:pPr>
                            <w:pStyle w:val="52"/>
                          </w:pPr>
                          <w:r>
                            <w:fldChar w:fldCharType="begin"/>
                          </w:r>
                          <w:r>
                            <w:instrText xml:space="preserve"> PAGE  \* MERGEFORMAT </w:instrText>
                          </w:r>
                          <w:r>
                            <w:fldChar w:fldCharType="separate"/>
                          </w:r>
                          <w:r>
                            <w:t>50</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BsXliz5gEA&#10;AMoDAAAOAAAAAAAAAAEAIAAAACIBAABkcnMvZTJvRG9jLnhtbFBLBQYAAAAABgAGAFkBAAB6BQAA&#10;AAA=&#10;">
              <v:fill on="f" focussize="0,0"/>
              <v:stroke on="f" weight="1.25pt"/>
              <v:imagedata o:title=""/>
              <o:lock v:ext="edit" aspectratio="f"/>
              <v:textbox inset="0mm,0mm,0mm,0mm" style="mso-fit-shape-to-text:t;">
                <w:txbxContent>
                  <w:p w14:paraId="4D5CD52A">
                    <w:pPr>
                      <w:pStyle w:val="5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AF83">
    <w:pPr>
      <w:spacing w:line="125" w:lineRule="exact"/>
      <w:ind w:firstLine="91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1E4B637">
                          <w:pPr>
                            <w:pStyle w:val="52"/>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VBWJjoAQAAygMAAA4AAABkcnMvZTJvRG9jLnhtbK1TzY7TMBC+&#10;I/EOlu80acU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S1uwjUllhmc+Pnnj/Ov&#10;P+ff38nLZRKo96HGuDuPkXF44wYMnu8DXibegwST/siIoB/lPV3kFUMkPCVVq6oq0cXRNx8Qv3hI&#10;9xDiO+EMSUZDAeeXZWXHDyGOoXNIqmbdrdI6z1Bb0iPqVfXqKmdcXIiuLRZJLMZukxWH3TBR27n2&#10;hMzwSWDFzsE3SnpciIZa3H9K9HuLeqfdmQ2Yjd1sMMsxsaGRktF8G8cdO3hQ+y5vXeo3+NeHiD1n&#10;KqmNsfbUHY44izGtY9qhv8856uEJbu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VBWJjo&#10;AQAAygMAAA4AAAAAAAAAAQAgAAAAIgEAAGRycy9lMm9Eb2MueG1sUEsFBgAAAAAGAAYAWQEAAHwF&#10;AAAAAA==&#10;">
              <v:fill on="f" focussize="0,0"/>
              <v:stroke on="f" weight="1.25pt"/>
              <v:imagedata o:title=""/>
              <o:lock v:ext="edit" aspectratio="f"/>
              <v:textbox inset="0mm,0mm,0mm,0mm" style="mso-fit-shape-to-text:t;">
                <w:txbxContent>
                  <w:p w14:paraId="01E4B637">
                    <w:pPr>
                      <w:pStyle w:val="5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1C16E">
    <w:pPr>
      <w:pStyle w:val="54"/>
      <w:keepNext w:val="0"/>
      <w:keepLines w:val="0"/>
      <w:pageBreakBefore w:val="0"/>
      <w:widowControl w:val="0"/>
      <w:pBdr>
        <w:bottom w:val="double" w:color="auto" w:sz="8" w:space="1"/>
      </w:pBd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xml:space="preserve">西藏一鑫招标代理有限公司                                                     </w:t>
    </w:r>
    <w:r>
      <w:rPr>
        <w:rFonts w:hint="eastAsia" w:ascii="宋体" w:cs="宋体"/>
        <w:b/>
        <w:bCs/>
        <w:sz w:val="18"/>
        <w:szCs w:val="18"/>
        <w:lang w:val="en-US" w:eastAsia="zh-CN"/>
      </w:rPr>
      <w:t>XZYX-20260602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7C71">
    <w:pPr>
      <w:pStyle w:val="5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78415">
    <w:pPr>
      <w:pStyle w:val="5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3EC7">
    <w:pPr>
      <w:pStyle w:val="54"/>
      <w:keepNext w:val="0"/>
      <w:keepLines w:val="0"/>
      <w:pageBreakBefore w:val="0"/>
      <w:widowControl w:val="0"/>
      <w:pBdr>
        <w:bottom w:val="double" w:color="auto" w:sz="8" w:space="1"/>
      </w:pBd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宋体" w:hAnsi="宋体" w:eastAsia="宋体" w:cs="宋体"/>
        <w:b w:val="0"/>
        <w:bCs w:val="0"/>
        <w:kern w:val="2"/>
        <w:sz w:val="18"/>
        <w:szCs w:val="18"/>
        <w:lang w:val="en-US" w:eastAsia="zh-CN" w:bidi="ar-SA"/>
      </w:rPr>
    </w:pPr>
    <w:r>
      <w:rPr>
        <w:rFonts w:hint="eastAsia" w:ascii="宋体" w:hAnsi="宋体" w:eastAsia="宋体" w:cs="宋体"/>
        <w:b w:val="0"/>
        <w:bCs w:val="0"/>
        <w:kern w:val="2"/>
        <w:sz w:val="18"/>
        <w:szCs w:val="18"/>
        <w:lang w:val="en-US" w:eastAsia="zh-CN" w:bidi="ar-SA"/>
      </w:rPr>
      <w:t xml:space="preserve">西藏一鑫招标代理有限公司                                                  </w:t>
    </w:r>
    <w:r>
      <w:rPr>
        <w:rFonts w:hint="eastAsia" w:ascii="宋体" w:cs="宋体"/>
        <w:b/>
        <w:bCs/>
        <w:sz w:val="18"/>
        <w:szCs w:val="18"/>
        <w:lang w:val="en-US" w:eastAsia="zh-CN"/>
      </w:rPr>
      <w:t>XZYX-20260602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F8A5">
    <w:pPr>
      <w:pStyle w:val="54"/>
      <w:keepNext w:val="0"/>
      <w:keepLines w:val="0"/>
      <w:pageBreakBefore w:val="0"/>
      <w:widowControl w:val="0"/>
      <w:pBdr>
        <w:bottom w:val="double" w:color="auto" w:sz="8" w:space="1"/>
      </w:pBdr>
      <w:kinsoku/>
      <w:wordWrap/>
      <w:overflowPunct/>
      <w:topLinePunct w:val="0"/>
      <w:autoSpaceDE/>
      <w:autoSpaceDN/>
      <w:bidi w:val="0"/>
      <w:adjustRightInd/>
      <w:snapToGrid w:val="0"/>
      <w:spacing w:line="240" w:lineRule="auto"/>
      <w:ind w:left="0" w:leftChars="0" w:firstLine="0" w:firstLineChars="0"/>
      <w:jc w:val="left"/>
      <w:textAlignment w:val="auto"/>
      <w:rPr>
        <w:rFonts w:hint="default"/>
        <w:lang w:val="en-US"/>
      </w:rPr>
    </w:pPr>
    <w:r>
      <w:rPr>
        <w:rFonts w:hint="eastAsia"/>
        <w:b/>
        <w:bCs/>
        <w:sz w:val="20"/>
        <w:szCs w:val="20"/>
        <w:lang w:val="en-US" w:eastAsia="zh-CN"/>
      </w:rPr>
      <w:t>西藏一鑫招标代理有限公司                                          XZYX-20260602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E2E4F3"/>
    <w:multiLevelType w:val="singleLevel"/>
    <w:tmpl w:val="DFE2E4F3"/>
    <w:lvl w:ilvl="0" w:tentative="0">
      <w:start w:val="22"/>
      <w:numFmt w:val="decimal"/>
      <w:lvlText w:val="%1."/>
      <w:lvlJc w:val="left"/>
      <w:pPr>
        <w:tabs>
          <w:tab w:val="left" w:pos="312"/>
        </w:tabs>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1"/>
    <w:multiLevelType w:val="multilevel"/>
    <w:tmpl w:val="00000001"/>
    <w:lvl w:ilvl="0" w:tentative="0">
      <w:start w:val="1"/>
      <w:numFmt w:val="decimal"/>
      <w:pStyle w:val="46"/>
      <w:lvlText w:val="%1"/>
      <w:lvlJc w:val="left"/>
      <w:pPr>
        <w:tabs>
          <w:tab w:val="left" w:pos="567"/>
        </w:tabs>
        <w:ind w:left="567" w:hanging="567"/>
      </w:pPr>
      <w:rPr>
        <w:rFonts w:hint="eastAsia"/>
      </w:rPr>
    </w:lvl>
    <w:lvl w:ilvl="1" w:tentative="0">
      <w:start w:val="1"/>
      <w:numFmt w:val="decimal"/>
      <w:pStyle w:val="730"/>
      <w:lvlText w:val="%1.%2"/>
      <w:lvlJc w:val="left"/>
      <w:pPr>
        <w:tabs>
          <w:tab w:val="left" w:pos="567"/>
        </w:tabs>
        <w:ind w:left="567" w:hanging="567"/>
      </w:pPr>
      <w:rPr>
        <w:rFonts w:hint="eastAsia"/>
      </w:rPr>
    </w:lvl>
    <w:lvl w:ilvl="2" w:tentative="0">
      <w:start w:val="1"/>
      <w:numFmt w:val="decimal"/>
      <w:pStyle w:val="394"/>
      <w:lvlText w:val="%1.%2.%3"/>
      <w:lvlJc w:val="left"/>
      <w:pPr>
        <w:tabs>
          <w:tab w:val="left" w:pos="567"/>
        </w:tabs>
        <w:ind w:left="567" w:hanging="567"/>
      </w:pPr>
      <w:rPr>
        <w:rFonts w:hint="eastAsia"/>
      </w:rPr>
    </w:lvl>
    <w:lvl w:ilvl="3" w:tentative="0">
      <w:start w:val="1"/>
      <w:numFmt w:val="decimal"/>
      <w:pStyle w:val="692"/>
      <w:lvlText w:val="%1.%2.%3.%4"/>
      <w:lvlJc w:val="left"/>
      <w:pPr>
        <w:tabs>
          <w:tab w:val="left" w:pos="567"/>
        </w:tabs>
        <w:ind w:left="567" w:hanging="567"/>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abstractNum w:abstractNumId="8">
    <w:nsid w:val="00000003"/>
    <w:multiLevelType w:val="multilevel"/>
    <w:tmpl w:val="00000003"/>
    <w:lvl w:ilvl="0" w:tentative="0">
      <w:start w:val="1"/>
      <w:numFmt w:val="chineseCountingThousand"/>
      <w:pStyle w:val="646"/>
      <w:suff w:val="nothing"/>
      <w:lvlText w:val="第%1部分"/>
      <w:lvlJc w:val="left"/>
      <w:pPr>
        <w:ind w:left="578" w:hanging="180"/>
      </w:pPr>
      <w:rPr>
        <w:rFonts w:hint="eastAsia"/>
      </w:rPr>
    </w:lvl>
    <w:lvl w:ilvl="1" w:tentative="0">
      <w:start w:val="1"/>
      <w:numFmt w:val="decimal"/>
      <w:suff w:val="nothing"/>
      <w:lvlText w:val="%1.%2 "/>
      <w:lvlJc w:val="left"/>
      <w:pPr>
        <w:ind w:left="938" w:firstLine="0"/>
      </w:pPr>
      <w:rPr>
        <w:rFonts w:hint="eastAsia"/>
      </w:rPr>
    </w:lvl>
    <w:lvl w:ilvl="2" w:tentative="0">
      <w:start w:val="1"/>
      <w:numFmt w:val="decimal"/>
      <w:suff w:val="nothing"/>
      <w:lvlText w:val="%1.%2.%3 "/>
      <w:lvlJc w:val="left"/>
      <w:pPr>
        <w:ind w:left="938" w:firstLine="0"/>
      </w:pPr>
      <w:rPr>
        <w:rFonts w:hint="eastAsia"/>
      </w:rPr>
    </w:lvl>
    <w:lvl w:ilvl="3" w:tentative="0">
      <w:start w:val="1"/>
      <w:numFmt w:val="decimal"/>
      <w:suff w:val="nothing"/>
      <w:lvlText w:val="%1.%2.%3.%4 "/>
      <w:lvlJc w:val="left"/>
      <w:pPr>
        <w:ind w:left="938" w:firstLine="0"/>
      </w:pPr>
      <w:rPr>
        <w:rFonts w:hint="eastAsia"/>
      </w:rPr>
    </w:lvl>
    <w:lvl w:ilvl="4" w:tentative="0">
      <w:start w:val="1"/>
      <w:numFmt w:val="decimal"/>
      <w:suff w:val="nothing"/>
      <w:lvlText w:val="%5、"/>
      <w:lvlJc w:val="left"/>
      <w:pPr>
        <w:ind w:left="938" w:firstLine="0"/>
      </w:pPr>
      <w:rPr>
        <w:rFonts w:hint="eastAsia"/>
      </w:rPr>
    </w:lvl>
    <w:lvl w:ilvl="5" w:tentative="0">
      <w:start w:val="1"/>
      <w:numFmt w:val="none"/>
      <w:suff w:val="nothing"/>
      <w:lvlText w:val=""/>
      <w:lvlJc w:val="left"/>
      <w:pPr>
        <w:ind w:left="398" w:firstLine="0"/>
      </w:pPr>
      <w:rPr>
        <w:rFonts w:hint="eastAsia"/>
      </w:rPr>
    </w:lvl>
    <w:lvl w:ilvl="6" w:tentative="0">
      <w:start w:val="1"/>
      <w:numFmt w:val="none"/>
      <w:suff w:val="nothing"/>
      <w:lvlText w:val=""/>
      <w:lvlJc w:val="left"/>
      <w:pPr>
        <w:ind w:left="398" w:firstLine="0"/>
      </w:pPr>
      <w:rPr>
        <w:rFonts w:hint="eastAsia"/>
      </w:rPr>
    </w:lvl>
    <w:lvl w:ilvl="7" w:tentative="0">
      <w:start w:val="1"/>
      <w:numFmt w:val="none"/>
      <w:suff w:val="nothing"/>
      <w:lvlText w:val=""/>
      <w:lvlJc w:val="left"/>
      <w:pPr>
        <w:ind w:left="398" w:firstLine="0"/>
      </w:pPr>
      <w:rPr>
        <w:rFonts w:hint="eastAsia"/>
      </w:rPr>
    </w:lvl>
    <w:lvl w:ilvl="8" w:tentative="0">
      <w:start w:val="1"/>
      <w:numFmt w:val="none"/>
      <w:suff w:val="nothing"/>
      <w:lvlText w:val=""/>
      <w:lvlJc w:val="left"/>
      <w:pPr>
        <w:ind w:left="398" w:firstLine="0"/>
      </w:pPr>
      <w:rPr>
        <w:rFonts w:hint="eastAsia"/>
      </w:rPr>
    </w:lvl>
  </w:abstractNum>
  <w:abstractNum w:abstractNumId="9">
    <w:nsid w:val="00000006"/>
    <w:multiLevelType w:val="multilevel"/>
    <w:tmpl w:val="00000006"/>
    <w:lvl w:ilvl="0" w:tentative="0">
      <w:start w:val="1"/>
      <w:numFmt w:val="bullet"/>
      <w:pStyle w:val="633"/>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0">
    <w:nsid w:val="0000000A"/>
    <w:multiLevelType w:val="singleLevel"/>
    <w:tmpl w:val="0000000A"/>
    <w:lvl w:ilvl="0" w:tentative="0">
      <w:start w:val="1"/>
      <w:numFmt w:val="bullet"/>
      <w:pStyle w:val="710"/>
      <w:lvlText w:val=""/>
      <w:lvlJc w:val="left"/>
      <w:pPr>
        <w:tabs>
          <w:tab w:val="left" w:pos="2040"/>
        </w:tabs>
        <w:ind w:left="2040" w:hanging="360"/>
      </w:pPr>
      <w:rPr>
        <w:rFonts w:hint="default" w:ascii="Wingdings" w:hAnsi="Wingdings"/>
      </w:rPr>
    </w:lvl>
  </w:abstractNum>
  <w:abstractNum w:abstractNumId="11">
    <w:nsid w:val="0000000B"/>
    <w:multiLevelType w:val="multilevel"/>
    <w:tmpl w:val="0000000B"/>
    <w:lvl w:ilvl="0" w:tentative="0">
      <w:start w:val="1"/>
      <w:numFmt w:val="decimal"/>
      <w:pStyle w:val="23"/>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pStyle w:val="686"/>
      <w:lvlText w:val="%1.%2.%3.%4"/>
      <w:lvlJc w:val="left"/>
      <w:pPr>
        <w:tabs>
          <w:tab w:val="left" w:pos="2716"/>
        </w:tabs>
        <w:ind w:left="1984" w:hanging="708"/>
      </w:pPr>
      <w:rPr>
        <w:rFonts w:hint="eastAsia"/>
      </w:rPr>
    </w:lvl>
    <w:lvl w:ilvl="4" w:tentative="0">
      <w:start w:val="1"/>
      <w:numFmt w:val="decimal"/>
      <w:pStyle w:val="449"/>
      <w:lvlText w:val="%1.%2.%3.%4.%5"/>
      <w:lvlJc w:val="left"/>
      <w:pPr>
        <w:tabs>
          <w:tab w:val="left" w:pos="350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108CDF6E"/>
    <w:multiLevelType w:val="singleLevel"/>
    <w:tmpl w:val="108CDF6E"/>
    <w:lvl w:ilvl="0" w:tentative="0">
      <w:start w:val="1"/>
      <w:numFmt w:val="decimal"/>
      <w:suff w:val="space"/>
      <w:lvlText w:val="%1."/>
      <w:lvlJc w:val="left"/>
    </w:lvl>
  </w:abstractNum>
  <w:abstractNum w:abstractNumId="13">
    <w:nsid w:val="10E82D31"/>
    <w:multiLevelType w:val="singleLevel"/>
    <w:tmpl w:val="10E82D31"/>
    <w:lvl w:ilvl="0" w:tentative="0">
      <w:start w:val="1"/>
      <w:numFmt w:val="decimal"/>
      <w:suff w:val="nothing"/>
      <w:lvlText w:val="%1、"/>
      <w:lvlJc w:val="left"/>
    </w:lvl>
  </w:abstractNum>
  <w:abstractNum w:abstractNumId="14">
    <w:nsid w:val="17833188"/>
    <w:multiLevelType w:val="multilevel"/>
    <w:tmpl w:val="17833188"/>
    <w:lvl w:ilvl="0" w:tentative="0">
      <w:start w:val="1"/>
      <w:numFmt w:val="decimal"/>
      <w:pStyle w:val="41"/>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9D11AFA"/>
    <w:multiLevelType w:val="multilevel"/>
    <w:tmpl w:val="19D11AFA"/>
    <w:lvl w:ilvl="0" w:tentative="0">
      <w:start w:val="1"/>
      <w:numFmt w:val="bullet"/>
      <w:pStyle w:val="258"/>
      <w:lvlText w:val=""/>
      <w:lvlJc w:val="left"/>
      <w:pPr>
        <w:tabs>
          <w:tab w:val="left" w:pos="3660"/>
        </w:tabs>
        <w:ind w:left="3660" w:hanging="420"/>
      </w:pPr>
      <w:rPr>
        <w:rFonts w:hint="default" w:ascii="Wingdings" w:hAnsi="Wingdings"/>
      </w:rPr>
    </w:lvl>
    <w:lvl w:ilvl="1" w:tentative="0">
      <w:start w:val="1"/>
      <w:numFmt w:val="bullet"/>
      <w:lvlText w:val=""/>
      <w:lvlJc w:val="left"/>
      <w:pPr>
        <w:tabs>
          <w:tab w:val="left" w:pos="-360"/>
        </w:tabs>
        <w:ind w:left="-360" w:hanging="420"/>
      </w:pPr>
      <w:rPr>
        <w:rFonts w:hint="default" w:ascii="Wingdings" w:hAnsi="Wingdings"/>
      </w:rPr>
    </w:lvl>
    <w:lvl w:ilvl="2" w:tentative="0">
      <w:start w:val="1"/>
      <w:numFmt w:val="bullet"/>
      <w:lvlText w:val=""/>
      <w:lvlJc w:val="left"/>
      <w:pPr>
        <w:tabs>
          <w:tab w:val="left" w:pos="60"/>
        </w:tabs>
        <w:ind w:left="60" w:hanging="420"/>
      </w:pPr>
      <w:rPr>
        <w:rFonts w:hint="default" w:ascii="Wingdings" w:hAnsi="Wingdings"/>
      </w:rPr>
    </w:lvl>
    <w:lvl w:ilvl="3" w:tentative="0">
      <w:start w:val="1"/>
      <w:numFmt w:val="bullet"/>
      <w:lvlText w:val=""/>
      <w:lvlJc w:val="left"/>
      <w:pPr>
        <w:tabs>
          <w:tab w:val="left" w:pos="480"/>
        </w:tabs>
        <w:ind w:left="480" w:hanging="420"/>
      </w:pPr>
      <w:rPr>
        <w:rFonts w:hint="default" w:ascii="Wingdings" w:hAnsi="Wingdings"/>
      </w:rPr>
    </w:lvl>
    <w:lvl w:ilvl="4" w:tentative="0">
      <w:start w:val="1"/>
      <w:numFmt w:val="bullet"/>
      <w:lvlText w:val=""/>
      <w:lvlJc w:val="left"/>
      <w:pPr>
        <w:tabs>
          <w:tab w:val="left" w:pos="900"/>
        </w:tabs>
        <w:ind w:left="900" w:hanging="420"/>
      </w:pPr>
      <w:rPr>
        <w:rFonts w:hint="default" w:ascii="Wingdings" w:hAnsi="Wingdings"/>
      </w:rPr>
    </w:lvl>
    <w:lvl w:ilvl="5" w:tentative="0">
      <w:start w:val="1"/>
      <w:numFmt w:val="bullet"/>
      <w:lvlText w:val=""/>
      <w:lvlJc w:val="left"/>
      <w:pPr>
        <w:tabs>
          <w:tab w:val="left" w:pos="1320"/>
        </w:tabs>
        <w:ind w:left="1320" w:hanging="420"/>
      </w:pPr>
      <w:rPr>
        <w:rFonts w:hint="default" w:ascii="Wingdings" w:hAnsi="Wingdings"/>
      </w:rPr>
    </w:lvl>
    <w:lvl w:ilvl="6" w:tentative="0">
      <w:start w:val="1"/>
      <w:numFmt w:val="bullet"/>
      <w:lvlText w:val=""/>
      <w:lvlJc w:val="left"/>
      <w:pPr>
        <w:tabs>
          <w:tab w:val="left" w:pos="1740"/>
        </w:tabs>
        <w:ind w:left="1740" w:hanging="420"/>
      </w:pPr>
      <w:rPr>
        <w:rFonts w:hint="default" w:ascii="Wingdings" w:hAnsi="Wingdings"/>
      </w:rPr>
    </w:lvl>
    <w:lvl w:ilvl="7" w:tentative="0">
      <w:start w:val="1"/>
      <w:numFmt w:val="bullet"/>
      <w:lvlText w:val=""/>
      <w:lvlJc w:val="left"/>
      <w:pPr>
        <w:tabs>
          <w:tab w:val="left" w:pos="2160"/>
        </w:tabs>
        <w:ind w:left="2160" w:hanging="420"/>
      </w:pPr>
      <w:rPr>
        <w:rFonts w:hint="default" w:ascii="Wingdings" w:hAnsi="Wingdings"/>
      </w:rPr>
    </w:lvl>
    <w:lvl w:ilvl="8" w:tentative="0">
      <w:start w:val="1"/>
      <w:numFmt w:val="bullet"/>
      <w:lvlText w:val=""/>
      <w:lvlJc w:val="left"/>
      <w:pPr>
        <w:tabs>
          <w:tab w:val="left" w:pos="2580"/>
        </w:tabs>
        <w:ind w:left="2580" w:hanging="420"/>
      </w:pPr>
      <w:rPr>
        <w:rFonts w:hint="default" w:ascii="Wingdings" w:hAnsi="Wingdings"/>
      </w:rPr>
    </w:lvl>
  </w:abstractNum>
  <w:abstractNum w:abstractNumId="16">
    <w:nsid w:val="1C675DBC"/>
    <w:multiLevelType w:val="multilevel"/>
    <w:tmpl w:val="1C675DBC"/>
    <w:lvl w:ilvl="0" w:tentative="0">
      <w:start w:val="1"/>
      <w:numFmt w:val="decimal"/>
      <w:pStyle w:val="560"/>
      <w:lvlText w:val="%1"/>
      <w:lvlJc w:val="left"/>
      <w:pPr>
        <w:tabs>
          <w:tab w:val="left" w:pos="360"/>
        </w:tabs>
        <w:ind w:left="0" w:firstLine="0"/>
      </w:pPr>
      <w:rPr>
        <w:rFonts w:hint="eastAsia"/>
      </w:rPr>
    </w:lvl>
    <w:lvl w:ilvl="1" w:tentative="0">
      <w:start w:val="1"/>
      <w:numFmt w:val="decimal"/>
      <w:lvlText w:val="%1.%2"/>
      <w:lvlJc w:val="left"/>
      <w:pPr>
        <w:tabs>
          <w:tab w:val="left" w:pos="360"/>
        </w:tabs>
        <w:ind w:left="0" w:firstLine="0"/>
      </w:pPr>
      <w:rPr>
        <w:rFonts w:hint="eastAsia"/>
      </w:rPr>
    </w:lvl>
    <w:lvl w:ilvl="2" w:tentative="0">
      <w:start w:val="1"/>
      <w:numFmt w:val="decimal"/>
      <w:lvlText w:val="%1.%2.%3"/>
      <w:lvlJc w:val="left"/>
      <w:pPr>
        <w:tabs>
          <w:tab w:val="left" w:pos="720"/>
        </w:tabs>
        <w:ind w:left="0" w:firstLine="0"/>
      </w:pPr>
      <w:rPr>
        <w:rFonts w:hint="eastAsia"/>
      </w:rPr>
    </w:lvl>
    <w:lvl w:ilvl="3" w:tentative="0">
      <w:start w:val="1"/>
      <w:numFmt w:val="decimal"/>
      <w:lvlText w:val="%1.%2.%3.%4"/>
      <w:lvlJc w:val="left"/>
      <w:pPr>
        <w:tabs>
          <w:tab w:val="left" w:pos="720"/>
        </w:tabs>
        <w:ind w:left="0" w:firstLine="0"/>
      </w:pPr>
      <w:rPr>
        <w:rFonts w:hint="eastAsia"/>
      </w:rPr>
    </w:lvl>
    <w:lvl w:ilvl="4" w:tentative="0">
      <w:start w:val="1"/>
      <w:numFmt w:val="decimal"/>
      <w:lvlText w:val="%1.%2.%3.%4.%5"/>
      <w:lvlJc w:val="left"/>
      <w:pPr>
        <w:tabs>
          <w:tab w:val="left" w:pos="3271"/>
        </w:tabs>
        <w:ind w:left="3271" w:hanging="850"/>
      </w:pPr>
      <w:rPr>
        <w:rFonts w:hint="eastAsia"/>
      </w:rPr>
    </w:lvl>
    <w:lvl w:ilvl="5" w:tentative="0">
      <w:start w:val="1"/>
      <w:numFmt w:val="decimal"/>
      <w:lvlText w:val="%1.%2.%3.%4.%5.%6"/>
      <w:lvlJc w:val="left"/>
      <w:pPr>
        <w:tabs>
          <w:tab w:val="left" w:pos="3980"/>
        </w:tabs>
        <w:ind w:left="3980" w:hanging="1134"/>
      </w:pPr>
      <w:rPr>
        <w:rFonts w:hint="eastAsia"/>
      </w:rPr>
    </w:lvl>
    <w:lvl w:ilvl="6" w:tentative="0">
      <w:start w:val="1"/>
      <w:numFmt w:val="decimal"/>
      <w:lvlText w:val="%1.%2.%3.%4.%5.%6.%7"/>
      <w:lvlJc w:val="left"/>
      <w:pPr>
        <w:tabs>
          <w:tab w:val="left" w:pos="4547"/>
        </w:tabs>
        <w:ind w:left="4547" w:hanging="1276"/>
      </w:pPr>
      <w:rPr>
        <w:rFonts w:hint="eastAsia"/>
      </w:rPr>
    </w:lvl>
    <w:lvl w:ilvl="7" w:tentative="0">
      <w:start w:val="1"/>
      <w:numFmt w:val="decimal"/>
      <w:lvlText w:val="%1.%2.%3.%4.%5.%6.%7.%8"/>
      <w:lvlJc w:val="left"/>
      <w:pPr>
        <w:tabs>
          <w:tab w:val="left" w:pos="5114"/>
        </w:tabs>
        <w:ind w:left="5114" w:hanging="1418"/>
      </w:pPr>
      <w:rPr>
        <w:rFonts w:hint="eastAsia"/>
      </w:rPr>
    </w:lvl>
    <w:lvl w:ilvl="8" w:tentative="0">
      <w:start w:val="1"/>
      <w:numFmt w:val="decimal"/>
      <w:lvlText w:val="%1.%2.%3.%4.%5.%6.%7.%8.%9"/>
      <w:lvlJc w:val="left"/>
      <w:pPr>
        <w:tabs>
          <w:tab w:val="left" w:pos="5822"/>
        </w:tabs>
        <w:ind w:left="5822" w:hanging="1700"/>
      </w:pPr>
      <w:rPr>
        <w:rFonts w:hint="eastAsia"/>
      </w:rPr>
    </w:lvl>
  </w:abstractNum>
  <w:abstractNum w:abstractNumId="17">
    <w:nsid w:val="29350F42"/>
    <w:multiLevelType w:val="multilevel"/>
    <w:tmpl w:val="29350F42"/>
    <w:lvl w:ilvl="0" w:tentative="0">
      <w:start w:val="1"/>
      <w:numFmt w:val="bullet"/>
      <w:pStyle w:val="47"/>
      <w:lvlText w:val=""/>
      <w:lvlJc w:val="left"/>
      <w:pPr>
        <w:ind w:left="987" w:hanging="420"/>
      </w:pPr>
      <w:rPr>
        <w:rFonts w:hint="default" w:ascii="Wingdings" w:hAnsi="Wingdings"/>
      </w:rPr>
    </w:lvl>
    <w:lvl w:ilvl="1" w:tentative="0">
      <w:start w:val="1"/>
      <w:numFmt w:val="bullet"/>
      <w:lvlText w:val=""/>
      <w:lvlJc w:val="left"/>
      <w:pPr>
        <w:ind w:left="556" w:hanging="420"/>
      </w:pPr>
      <w:rPr>
        <w:rFonts w:hint="default" w:ascii="Wingdings" w:hAnsi="Wingdings"/>
      </w:rPr>
    </w:lvl>
    <w:lvl w:ilvl="2" w:tentative="0">
      <w:start w:val="1"/>
      <w:numFmt w:val="bullet"/>
      <w:lvlText w:val=""/>
      <w:lvlJc w:val="left"/>
      <w:pPr>
        <w:ind w:left="976" w:hanging="420"/>
      </w:pPr>
      <w:rPr>
        <w:rFonts w:hint="default" w:ascii="Wingdings" w:hAnsi="Wingdings"/>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18">
    <w:nsid w:val="31A535C8"/>
    <w:multiLevelType w:val="multilevel"/>
    <w:tmpl w:val="31A535C8"/>
    <w:lvl w:ilvl="0" w:tentative="0">
      <w:start w:val="1"/>
      <w:numFmt w:val="bullet"/>
      <w:pStyle w:val="21"/>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9">
    <w:nsid w:val="55BEE962"/>
    <w:multiLevelType w:val="multilevel"/>
    <w:tmpl w:val="55BEE962"/>
    <w:lvl w:ilvl="0" w:tentative="0">
      <w:start w:val="1"/>
      <w:numFmt w:val="decimal"/>
      <w:lvlText w:val="%1"/>
      <w:lvlJc w:val="left"/>
      <w:pPr>
        <w:ind w:left="425" w:hanging="425"/>
      </w:pPr>
      <w:rPr>
        <w:rFonts w:hint="eastAsia"/>
      </w:rPr>
    </w:lvl>
    <w:lvl w:ilvl="1" w:tentative="0">
      <w:start w:val="1"/>
      <w:numFmt w:val="decimal"/>
      <w:suff w:val="space"/>
      <w:lvlText w:val="3.%2"/>
      <w:lvlJc w:val="left"/>
      <w:pPr>
        <w:ind w:left="0" w:firstLine="0"/>
      </w:pPr>
      <w:rPr>
        <w:rFonts w:hint="eastAsia"/>
      </w:rPr>
    </w:lvl>
    <w:lvl w:ilvl="2" w:tentative="0">
      <w:start w:val="1"/>
      <w:numFmt w:val="decimal"/>
      <w:suff w:val="space"/>
      <w:lvlText w:val="3.2.%3"/>
      <w:lvlJc w:val="left"/>
      <w:pPr>
        <w:ind w:left="0" w:firstLine="0"/>
      </w:pPr>
      <w:rPr>
        <w:rFonts w:hint="eastAsia"/>
      </w:rPr>
    </w:lvl>
    <w:lvl w:ilvl="3" w:tentative="0">
      <w:start w:val="1"/>
      <w:numFmt w:val="decimal"/>
      <w:pStyle w:val="272"/>
      <w:suff w:val="space"/>
      <w:lvlText w:val="4.2.2.%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E4B3023"/>
    <w:multiLevelType w:val="multilevel"/>
    <w:tmpl w:val="5E4B3023"/>
    <w:lvl w:ilvl="0" w:tentative="0">
      <w:start w:val="1"/>
      <w:numFmt w:val="japaneseCounting"/>
      <w:pStyle w:val="37"/>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1">
    <w:nsid w:val="614F5FC8"/>
    <w:multiLevelType w:val="multilevel"/>
    <w:tmpl w:val="614F5FC8"/>
    <w:lvl w:ilvl="0" w:tentative="0">
      <w:start w:val="1"/>
      <w:numFmt w:val="decimal"/>
      <w:pStyle w:val="110"/>
      <w:suff w:val="space"/>
      <w:lvlText w:val="%1."/>
      <w:lvlJc w:val="left"/>
      <w:pPr>
        <w:ind w:left="0" w:firstLine="0"/>
      </w:pPr>
      <w:rPr>
        <w:rFonts w:hint="eastAsia"/>
      </w:rPr>
    </w:lvl>
    <w:lvl w:ilvl="1" w:tentative="0">
      <w:start w:val="1"/>
      <w:numFmt w:val="decimal"/>
      <w:pStyle w:val="288"/>
      <w:suff w:val="space"/>
      <w:lvlText w:val="%1.%2"/>
      <w:lvlJc w:val="left"/>
      <w:pPr>
        <w:ind w:left="0" w:firstLine="0"/>
      </w:pPr>
      <w:rPr>
        <w:rFonts w:hint="eastAsia"/>
      </w:rPr>
    </w:lvl>
    <w:lvl w:ilvl="2" w:tentative="0">
      <w:start w:val="1"/>
      <w:numFmt w:val="decimal"/>
      <w:pStyle w:val="237"/>
      <w:suff w:val="space"/>
      <w:lvlText w:val="%1.%2.%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679B05BE"/>
    <w:multiLevelType w:val="multilevel"/>
    <w:tmpl w:val="679B05BE"/>
    <w:lvl w:ilvl="0" w:tentative="0">
      <w:start w:val="1"/>
      <w:numFmt w:val="decimal"/>
      <w:pStyle w:val="18"/>
      <w:lvlText w:val="%1"/>
      <w:lvlJc w:val="left"/>
      <w:pPr>
        <w:tabs>
          <w:tab w:val="left" w:pos="360"/>
        </w:tabs>
        <w:ind w:left="360" w:hanging="360"/>
      </w:pPr>
      <w:rPr>
        <w:rFonts w:hint="default"/>
      </w:rPr>
    </w:lvl>
    <w:lvl w:ilvl="1" w:tentative="0">
      <w:start w:val="3"/>
      <w:numFmt w:val="decimal"/>
      <w:lvlText w:val="%1.%2"/>
      <w:lvlJc w:val="left"/>
      <w:pPr>
        <w:tabs>
          <w:tab w:val="left" w:pos="780"/>
        </w:tabs>
        <w:ind w:left="780" w:hanging="360"/>
      </w:pPr>
      <w:rPr>
        <w:rFonts w:hint="default"/>
      </w:rPr>
    </w:lvl>
    <w:lvl w:ilvl="2" w:tentative="0">
      <w:start w:val="1"/>
      <w:numFmt w:val="decimal"/>
      <w:lvlText w:val="%1.%2.%3"/>
      <w:lvlJc w:val="left"/>
      <w:pPr>
        <w:tabs>
          <w:tab w:val="left" w:pos="1560"/>
        </w:tabs>
        <w:ind w:left="1560" w:hanging="720"/>
      </w:pPr>
      <w:rPr>
        <w:rFonts w:hint="default"/>
      </w:rPr>
    </w:lvl>
    <w:lvl w:ilvl="3" w:tentative="0">
      <w:start w:val="1"/>
      <w:numFmt w:val="decimal"/>
      <w:lvlText w:val="%1.%2.%3.%4"/>
      <w:lvlJc w:val="left"/>
      <w:pPr>
        <w:tabs>
          <w:tab w:val="left" w:pos="2340"/>
        </w:tabs>
        <w:ind w:left="2340" w:hanging="1080"/>
      </w:pPr>
      <w:rPr>
        <w:rFonts w:hint="default"/>
      </w:rPr>
    </w:lvl>
    <w:lvl w:ilvl="4" w:tentative="0">
      <w:start w:val="1"/>
      <w:numFmt w:val="decimal"/>
      <w:lvlText w:val="%1.%2.%3.%4.%5"/>
      <w:lvlJc w:val="left"/>
      <w:pPr>
        <w:tabs>
          <w:tab w:val="left" w:pos="2760"/>
        </w:tabs>
        <w:ind w:left="2760" w:hanging="1080"/>
      </w:pPr>
      <w:rPr>
        <w:rFonts w:hint="default"/>
      </w:rPr>
    </w:lvl>
    <w:lvl w:ilvl="5" w:tentative="0">
      <w:start w:val="1"/>
      <w:numFmt w:val="decimal"/>
      <w:lvlText w:val="%1.%2.%3.%4.%5.%6"/>
      <w:lvlJc w:val="left"/>
      <w:pPr>
        <w:tabs>
          <w:tab w:val="left" w:pos="3540"/>
        </w:tabs>
        <w:ind w:left="3540" w:hanging="1440"/>
      </w:pPr>
      <w:rPr>
        <w:rFonts w:hint="default"/>
      </w:rPr>
    </w:lvl>
    <w:lvl w:ilvl="6" w:tentative="0">
      <w:start w:val="1"/>
      <w:numFmt w:val="decimal"/>
      <w:lvlText w:val="%1.%2.%3.%4.%5.%6.%7"/>
      <w:lvlJc w:val="left"/>
      <w:pPr>
        <w:tabs>
          <w:tab w:val="left" w:pos="3960"/>
        </w:tabs>
        <w:ind w:left="3960" w:hanging="1440"/>
      </w:pPr>
      <w:rPr>
        <w:rFonts w:hint="default"/>
      </w:rPr>
    </w:lvl>
    <w:lvl w:ilvl="7" w:tentative="0">
      <w:start w:val="1"/>
      <w:numFmt w:val="decimal"/>
      <w:lvlText w:val="%1.%2.%3.%4.%5.%6.%7.%8"/>
      <w:lvlJc w:val="left"/>
      <w:pPr>
        <w:tabs>
          <w:tab w:val="left" w:pos="4740"/>
        </w:tabs>
        <w:ind w:left="4740" w:hanging="1800"/>
      </w:pPr>
      <w:rPr>
        <w:rFonts w:hint="default"/>
      </w:rPr>
    </w:lvl>
    <w:lvl w:ilvl="8" w:tentative="0">
      <w:start w:val="1"/>
      <w:numFmt w:val="decimal"/>
      <w:lvlText w:val="%1.%2.%3.%4.%5.%6.%7.%8.%9"/>
      <w:lvlJc w:val="left"/>
      <w:pPr>
        <w:tabs>
          <w:tab w:val="left" w:pos="5160"/>
        </w:tabs>
        <w:ind w:left="5160" w:hanging="1800"/>
      </w:pPr>
      <w:rPr>
        <w:rFonts w:hint="default"/>
      </w:rPr>
    </w:lvl>
  </w:abstractNum>
  <w:abstractNum w:abstractNumId="23">
    <w:nsid w:val="69181D36"/>
    <w:multiLevelType w:val="multilevel"/>
    <w:tmpl w:val="69181D36"/>
    <w:lvl w:ilvl="0" w:tentative="0">
      <w:start w:val="1"/>
      <w:numFmt w:val="decimal"/>
      <w:pStyle w:val="62"/>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7A0F6431"/>
    <w:multiLevelType w:val="singleLevel"/>
    <w:tmpl w:val="7A0F6431"/>
    <w:lvl w:ilvl="0" w:tentative="0">
      <w:start w:val="1"/>
      <w:numFmt w:val="decimal"/>
      <w:suff w:val="space"/>
      <w:lvlText w:val="%1."/>
      <w:lvlJc w:val="left"/>
    </w:lvl>
  </w:abstractNum>
  <w:num w:numId="1">
    <w:abstractNumId w:val="22"/>
  </w:num>
  <w:num w:numId="2">
    <w:abstractNumId w:val="18"/>
  </w:num>
  <w:num w:numId="3">
    <w:abstractNumId w:val="11"/>
  </w:num>
  <w:num w:numId="4">
    <w:abstractNumId w:val="7"/>
  </w:num>
  <w:num w:numId="5">
    <w:abstractNumId w:val="8"/>
  </w:num>
  <w:num w:numId="6">
    <w:abstractNumId w:val="20"/>
  </w:num>
  <w:num w:numId="7">
    <w:abstractNumId w:val="14"/>
  </w:num>
  <w:num w:numId="8">
    <w:abstractNumId w:val="17"/>
  </w:num>
  <w:num w:numId="9">
    <w:abstractNumId w:val="23"/>
  </w:num>
  <w:num w:numId="10">
    <w:abstractNumId w:val="21"/>
  </w:num>
  <w:num w:numId="11">
    <w:abstractNumId w:val="15"/>
  </w:num>
  <w:num w:numId="12">
    <w:abstractNumId w:val="19"/>
  </w:num>
  <w:num w:numId="13">
    <w:abstractNumId w:val="16"/>
  </w:num>
  <w:num w:numId="14">
    <w:abstractNumId w:val="9"/>
  </w:num>
  <w:num w:numId="15">
    <w:abstractNumId w:val="10"/>
  </w:num>
  <w:num w:numId="16">
    <w:abstractNumId w:val="13"/>
  </w:num>
  <w:num w:numId="17">
    <w:abstractNumId w:val="5"/>
  </w:num>
  <w:num w:numId="18">
    <w:abstractNumId w:val="24"/>
  </w:num>
  <w:num w:numId="19">
    <w:abstractNumId w:val="1"/>
  </w:num>
  <w:num w:numId="20">
    <w:abstractNumId w:val="6"/>
  </w:num>
  <w:num w:numId="21">
    <w:abstractNumId w:val="3"/>
  </w:num>
  <w:num w:numId="22">
    <w:abstractNumId w:val="2"/>
  </w:num>
  <w:num w:numId="23">
    <w:abstractNumId w:val="0"/>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2ZWQwNjZmN2U1Mjk2NTg1NWFiYTA4OTU1ZWVjZWIifQ=="/>
  </w:docVars>
  <w:rsids>
    <w:rsidRoot w:val="00172A27"/>
    <w:rsid w:val="00001A64"/>
    <w:rsid w:val="0000294B"/>
    <w:rsid w:val="00002ADE"/>
    <w:rsid w:val="00002E61"/>
    <w:rsid w:val="00005DAC"/>
    <w:rsid w:val="00006D02"/>
    <w:rsid w:val="00006D4E"/>
    <w:rsid w:val="00012289"/>
    <w:rsid w:val="00014CDF"/>
    <w:rsid w:val="00017916"/>
    <w:rsid w:val="00020F63"/>
    <w:rsid w:val="0002133C"/>
    <w:rsid w:val="00024DE7"/>
    <w:rsid w:val="00024F11"/>
    <w:rsid w:val="00025E87"/>
    <w:rsid w:val="00027945"/>
    <w:rsid w:val="000328A4"/>
    <w:rsid w:val="00034B30"/>
    <w:rsid w:val="00043BCE"/>
    <w:rsid w:val="0005018F"/>
    <w:rsid w:val="000540A1"/>
    <w:rsid w:val="0005485B"/>
    <w:rsid w:val="00056F63"/>
    <w:rsid w:val="000600CF"/>
    <w:rsid w:val="00061260"/>
    <w:rsid w:val="00062B97"/>
    <w:rsid w:val="00063144"/>
    <w:rsid w:val="00064198"/>
    <w:rsid w:val="00064941"/>
    <w:rsid w:val="0006732E"/>
    <w:rsid w:val="00067737"/>
    <w:rsid w:val="00070996"/>
    <w:rsid w:val="0007273F"/>
    <w:rsid w:val="00075609"/>
    <w:rsid w:val="000760DE"/>
    <w:rsid w:val="0008021C"/>
    <w:rsid w:val="00081C0E"/>
    <w:rsid w:val="00085429"/>
    <w:rsid w:val="00091F83"/>
    <w:rsid w:val="00092184"/>
    <w:rsid w:val="000A005A"/>
    <w:rsid w:val="000A382A"/>
    <w:rsid w:val="000A6075"/>
    <w:rsid w:val="000A7B48"/>
    <w:rsid w:val="000B1E39"/>
    <w:rsid w:val="000B3EDE"/>
    <w:rsid w:val="000B4174"/>
    <w:rsid w:val="000B6D36"/>
    <w:rsid w:val="000C3705"/>
    <w:rsid w:val="000C7645"/>
    <w:rsid w:val="000D2B02"/>
    <w:rsid w:val="000D3198"/>
    <w:rsid w:val="000D74B7"/>
    <w:rsid w:val="000D7A17"/>
    <w:rsid w:val="000E53D4"/>
    <w:rsid w:val="000F01CF"/>
    <w:rsid w:val="000F4280"/>
    <w:rsid w:val="000F67C3"/>
    <w:rsid w:val="000F718B"/>
    <w:rsid w:val="000F76B1"/>
    <w:rsid w:val="000F7B1E"/>
    <w:rsid w:val="00102F53"/>
    <w:rsid w:val="0010360D"/>
    <w:rsid w:val="00103ADF"/>
    <w:rsid w:val="001043DB"/>
    <w:rsid w:val="00104B58"/>
    <w:rsid w:val="00105C54"/>
    <w:rsid w:val="0010794D"/>
    <w:rsid w:val="001124C9"/>
    <w:rsid w:val="00116772"/>
    <w:rsid w:val="00123914"/>
    <w:rsid w:val="00124E8D"/>
    <w:rsid w:val="00127627"/>
    <w:rsid w:val="00131D3E"/>
    <w:rsid w:val="00131FF3"/>
    <w:rsid w:val="00133C28"/>
    <w:rsid w:val="00143B61"/>
    <w:rsid w:val="00143FC1"/>
    <w:rsid w:val="00144E39"/>
    <w:rsid w:val="001458C0"/>
    <w:rsid w:val="00156D54"/>
    <w:rsid w:val="001576AB"/>
    <w:rsid w:val="0016083A"/>
    <w:rsid w:val="00161C7F"/>
    <w:rsid w:val="001622D8"/>
    <w:rsid w:val="001646E0"/>
    <w:rsid w:val="00166F07"/>
    <w:rsid w:val="00167B6D"/>
    <w:rsid w:val="001705E6"/>
    <w:rsid w:val="00171D9E"/>
    <w:rsid w:val="0017393E"/>
    <w:rsid w:val="00174DA6"/>
    <w:rsid w:val="00175911"/>
    <w:rsid w:val="0018028D"/>
    <w:rsid w:val="00184787"/>
    <w:rsid w:val="001929E5"/>
    <w:rsid w:val="00192FB5"/>
    <w:rsid w:val="00194D17"/>
    <w:rsid w:val="00196A81"/>
    <w:rsid w:val="001A09B3"/>
    <w:rsid w:val="001A3C6B"/>
    <w:rsid w:val="001B57B4"/>
    <w:rsid w:val="001C0A1E"/>
    <w:rsid w:val="001C12BC"/>
    <w:rsid w:val="001C293C"/>
    <w:rsid w:val="001C4A1C"/>
    <w:rsid w:val="001C6126"/>
    <w:rsid w:val="001C6844"/>
    <w:rsid w:val="001D0CF6"/>
    <w:rsid w:val="001D45D7"/>
    <w:rsid w:val="001D6914"/>
    <w:rsid w:val="001E0906"/>
    <w:rsid w:val="001E1446"/>
    <w:rsid w:val="001E3696"/>
    <w:rsid w:val="001E4247"/>
    <w:rsid w:val="001E6400"/>
    <w:rsid w:val="001E6650"/>
    <w:rsid w:val="001F0C34"/>
    <w:rsid w:val="001F1644"/>
    <w:rsid w:val="001F3ADA"/>
    <w:rsid w:val="001F6728"/>
    <w:rsid w:val="00200997"/>
    <w:rsid w:val="00203E81"/>
    <w:rsid w:val="0020772C"/>
    <w:rsid w:val="00207BBD"/>
    <w:rsid w:val="00210E21"/>
    <w:rsid w:val="00217416"/>
    <w:rsid w:val="00217648"/>
    <w:rsid w:val="00221260"/>
    <w:rsid w:val="00225117"/>
    <w:rsid w:val="00225378"/>
    <w:rsid w:val="00227707"/>
    <w:rsid w:val="002303D2"/>
    <w:rsid w:val="00232200"/>
    <w:rsid w:val="00232B41"/>
    <w:rsid w:val="00233970"/>
    <w:rsid w:val="00234FFC"/>
    <w:rsid w:val="00236052"/>
    <w:rsid w:val="0024123D"/>
    <w:rsid w:val="002416AE"/>
    <w:rsid w:val="0024319C"/>
    <w:rsid w:val="00244246"/>
    <w:rsid w:val="0024688C"/>
    <w:rsid w:val="00246FE6"/>
    <w:rsid w:val="00247634"/>
    <w:rsid w:val="00250CB4"/>
    <w:rsid w:val="002537D5"/>
    <w:rsid w:val="00254023"/>
    <w:rsid w:val="002549F5"/>
    <w:rsid w:val="00267069"/>
    <w:rsid w:val="00270812"/>
    <w:rsid w:val="0027379E"/>
    <w:rsid w:val="00273A87"/>
    <w:rsid w:val="00274908"/>
    <w:rsid w:val="0027706F"/>
    <w:rsid w:val="0028081A"/>
    <w:rsid w:val="0028089D"/>
    <w:rsid w:val="00282444"/>
    <w:rsid w:val="00287CAD"/>
    <w:rsid w:val="00292FDA"/>
    <w:rsid w:val="002931F3"/>
    <w:rsid w:val="00293512"/>
    <w:rsid w:val="002935C5"/>
    <w:rsid w:val="0029428B"/>
    <w:rsid w:val="00295F4E"/>
    <w:rsid w:val="00296A48"/>
    <w:rsid w:val="002A073A"/>
    <w:rsid w:val="002A085B"/>
    <w:rsid w:val="002A0A61"/>
    <w:rsid w:val="002A14E2"/>
    <w:rsid w:val="002A1A37"/>
    <w:rsid w:val="002A1EE8"/>
    <w:rsid w:val="002A3094"/>
    <w:rsid w:val="002A3432"/>
    <w:rsid w:val="002A59E6"/>
    <w:rsid w:val="002B158B"/>
    <w:rsid w:val="002B1A0B"/>
    <w:rsid w:val="002B3722"/>
    <w:rsid w:val="002B3EB2"/>
    <w:rsid w:val="002B6488"/>
    <w:rsid w:val="002B799B"/>
    <w:rsid w:val="002C0B21"/>
    <w:rsid w:val="002C254C"/>
    <w:rsid w:val="002C318B"/>
    <w:rsid w:val="002C3667"/>
    <w:rsid w:val="002C48AA"/>
    <w:rsid w:val="002C60BB"/>
    <w:rsid w:val="002C7751"/>
    <w:rsid w:val="002C7E67"/>
    <w:rsid w:val="002D527A"/>
    <w:rsid w:val="002D6DF6"/>
    <w:rsid w:val="002D7085"/>
    <w:rsid w:val="002D79DA"/>
    <w:rsid w:val="002E4124"/>
    <w:rsid w:val="002F6156"/>
    <w:rsid w:val="002F75FC"/>
    <w:rsid w:val="002F7B9E"/>
    <w:rsid w:val="0030093D"/>
    <w:rsid w:val="00302A95"/>
    <w:rsid w:val="003057F4"/>
    <w:rsid w:val="0030612A"/>
    <w:rsid w:val="0030667A"/>
    <w:rsid w:val="00306681"/>
    <w:rsid w:val="00306F7B"/>
    <w:rsid w:val="003077EC"/>
    <w:rsid w:val="0031260E"/>
    <w:rsid w:val="003134E7"/>
    <w:rsid w:val="00313C37"/>
    <w:rsid w:val="0031417A"/>
    <w:rsid w:val="0031594C"/>
    <w:rsid w:val="00322172"/>
    <w:rsid w:val="003231E2"/>
    <w:rsid w:val="00324AA9"/>
    <w:rsid w:val="0033331D"/>
    <w:rsid w:val="003334AF"/>
    <w:rsid w:val="0033648D"/>
    <w:rsid w:val="00337C38"/>
    <w:rsid w:val="00337C54"/>
    <w:rsid w:val="0034176D"/>
    <w:rsid w:val="00341AFF"/>
    <w:rsid w:val="00345967"/>
    <w:rsid w:val="00350F38"/>
    <w:rsid w:val="003542DA"/>
    <w:rsid w:val="00354D78"/>
    <w:rsid w:val="003553D1"/>
    <w:rsid w:val="00355531"/>
    <w:rsid w:val="00356B21"/>
    <w:rsid w:val="0036340D"/>
    <w:rsid w:val="003665F4"/>
    <w:rsid w:val="00366712"/>
    <w:rsid w:val="00372B4A"/>
    <w:rsid w:val="003767B8"/>
    <w:rsid w:val="00377073"/>
    <w:rsid w:val="00380D2E"/>
    <w:rsid w:val="003815CE"/>
    <w:rsid w:val="003819E3"/>
    <w:rsid w:val="00390784"/>
    <w:rsid w:val="00391B00"/>
    <w:rsid w:val="003920A1"/>
    <w:rsid w:val="00392F3E"/>
    <w:rsid w:val="00396437"/>
    <w:rsid w:val="003A12B9"/>
    <w:rsid w:val="003A1343"/>
    <w:rsid w:val="003A2311"/>
    <w:rsid w:val="003A360C"/>
    <w:rsid w:val="003A37BE"/>
    <w:rsid w:val="003A3C43"/>
    <w:rsid w:val="003A4544"/>
    <w:rsid w:val="003B201D"/>
    <w:rsid w:val="003B39F2"/>
    <w:rsid w:val="003B3AFF"/>
    <w:rsid w:val="003B61B2"/>
    <w:rsid w:val="003C3664"/>
    <w:rsid w:val="003C42FC"/>
    <w:rsid w:val="003C58E2"/>
    <w:rsid w:val="003C6E41"/>
    <w:rsid w:val="003C7CAE"/>
    <w:rsid w:val="003D0312"/>
    <w:rsid w:val="003D2F58"/>
    <w:rsid w:val="003E03A8"/>
    <w:rsid w:val="003E044B"/>
    <w:rsid w:val="003E167B"/>
    <w:rsid w:val="003E29B4"/>
    <w:rsid w:val="003E5B2B"/>
    <w:rsid w:val="003F097E"/>
    <w:rsid w:val="003F10E3"/>
    <w:rsid w:val="003F3322"/>
    <w:rsid w:val="003F4E7C"/>
    <w:rsid w:val="003F61D1"/>
    <w:rsid w:val="003F7446"/>
    <w:rsid w:val="003F7FD8"/>
    <w:rsid w:val="0040016B"/>
    <w:rsid w:val="00403C2A"/>
    <w:rsid w:val="00407517"/>
    <w:rsid w:val="004076B1"/>
    <w:rsid w:val="00407EB0"/>
    <w:rsid w:val="0041200A"/>
    <w:rsid w:val="00412675"/>
    <w:rsid w:val="004127DE"/>
    <w:rsid w:val="00414AD8"/>
    <w:rsid w:val="004158A3"/>
    <w:rsid w:val="004178B4"/>
    <w:rsid w:val="00421B74"/>
    <w:rsid w:val="00423592"/>
    <w:rsid w:val="00424A77"/>
    <w:rsid w:val="00425154"/>
    <w:rsid w:val="0042729E"/>
    <w:rsid w:val="004300A0"/>
    <w:rsid w:val="00430A79"/>
    <w:rsid w:val="00431CAB"/>
    <w:rsid w:val="00432304"/>
    <w:rsid w:val="00433849"/>
    <w:rsid w:val="00433D96"/>
    <w:rsid w:val="00434601"/>
    <w:rsid w:val="0044033B"/>
    <w:rsid w:val="004439C2"/>
    <w:rsid w:val="004442A5"/>
    <w:rsid w:val="00444433"/>
    <w:rsid w:val="0045246E"/>
    <w:rsid w:val="0045354F"/>
    <w:rsid w:val="004539BF"/>
    <w:rsid w:val="00455637"/>
    <w:rsid w:val="00462B6A"/>
    <w:rsid w:val="004632C6"/>
    <w:rsid w:val="0046349B"/>
    <w:rsid w:val="004637F2"/>
    <w:rsid w:val="00465C67"/>
    <w:rsid w:val="00466AAD"/>
    <w:rsid w:val="00466D8C"/>
    <w:rsid w:val="00480839"/>
    <w:rsid w:val="004824A3"/>
    <w:rsid w:val="004832A8"/>
    <w:rsid w:val="0048377C"/>
    <w:rsid w:val="004854DF"/>
    <w:rsid w:val="0048569A"/>
    <w:rsid w:val="00485CB5"/>
    <w:rsid w:val="00486465"/>
    <w:rsid w:val="00490BD6"/>
    <w:rsid w:val="00495547"/>
    <w:rsid w:val="004A0100"/>
    <w:rsid w:val="004A37AD"/>
    <w:rsid w:val="004A706E"/>
    <w:rsid w:val="004A7BBC"/>
    <w:rsid w:val="004B0823"/>
    <w:rsid w:val="004B2434"/>
    <w:rsid w:val="004B637F"/>
    <w:rsid w:val="004C00BA"/>
    <w:rsid w:val="004C14A0"/>
    <w:rsid w:val="004C322B"/>
    <w:rsid w:val="004C365E"/>
    <w:rsid w:val="004C609C"/>
    <w:rsid w:val="004D0BE6"/>
    <w:rsid w:val="004D0EA4"/>
    <w:rsid w:val="004D1FE8"/>
    <w:rsid w:val="004D3B2F"/>
    <w:rsid w:val="004D7328"/>
    <w:rsid w:val="004E2980"/>
    <w:rsid w:val="004E3669"/>
    <w:rsid w:val="004E5BA6"/>
    <w:rsid w:val="004F6652"/>
    <w:rsid w:val="00500961"/>
    <w:rsid w:val="00500C37"/>
    <w:rsid w:val="00500FA2"/>
    <w:rsid w:val="00510D5F"/>
    <w:rsid w:val="00511C5C"/>
    <w:rsid w:val="00513324"/>
    <w:rsid w:val="00513517"/>
    <w:rsid w:val="00515F0F"/>
    <w:rsid w:val="00516498"/>
    <w:rsid w:val="00517375"/>
    <w:rsid w:val="0051787E"/>
    <w:rsid w:val="005202CA"/>
    <w:rsid w:val="005250C9"/>
    <w:rsid w:val="00525B0B"/>
    <w:rsid w:val="00527EB5"/>
    <w:rsid w:val="005368E5"/>
    <w:rsid w:val="00540F25"/>
    <w:rsid w:val="005416E6"/>
    <w:rsid w:val="005416FE"/>
    <w:rsid w:val="00542FCA"/>
    <w:rsid w:val="00544E35"/>
    <w:rsid w:val="005455EE"/>
    <w:rsid w:val="00546275"/>
    <w:rsid w:val="005517F6"/>
    <w:rsid w:val="00551AB7"/>
    <w:rsid w:val="00551C40"/>
    <w:rsid w:val="005520F8"/>
    <w:rsid w:val="005550E9"/>
    <w:rsid w:val="0055728F"/>
    <w:rsid w:val="00560DD5"/>
    <w:rsid w:val="0056221C"/>
    <w:rsid w:val="00564302"/>
    <w:rsid w:val="00564E69"/>
    <w:rsid w:val="00565F88"/>
    <w:rsid w:val="00571DE6"/>
    <w:rsid w:val="00572821"/>
    <w:rsid w:val="005767EE"/>
    <w:rsid w:val="00576B4D"/>
    <w:rsid w:val="005805BA"/>
    <w:rsid w:val="00582294"/>
    <w:rsid w:val="00583658"/>
    <w:rsid w:val="00584763"/>
    <w:rsid w:val="005853D0"/>
    <w:rsid w:val="005854AF"/>
    <w:rsid w:val="0058762A"/>
    <w:rsid w:val="005932D3"/>
    <w:rsid w:val="005940E9"/>
    <w:rsid w:val="0059554C"/>
    <w:rsid w:val="005957E1"/>
    <w:rsid w:val="005A002F"/>
    <w:rsid w:val="005A02A5"/>
    <w:rsid w:val="005A12D2"/>
    <w:rsid w:val="005A28D3"/>
    <w:rsid w:val="005A2D64"/>
    <w:rsid w:val="005A57CE"/>
    <w:rsid w:val="005A5A60"/>
    <w:rsid w:val="005A6A3A"/>
    <w:rsid w:val="005A73D6"/>
    <w:rsid w:val="005A79C3"/>
    <w:rsid w:val="005B2300"/>
    <w:rsid w:val="005C24FC"/>
    <w:rsid w:val="005C36B1"/>
    <w:rsid w:val="005C3E63"/>
    <w:rsid w:val="005C6EA1"/>
    <w:rsid w:val="005C7272"/>
    <w:rsid w:val="005C7315"/>
    <w:rsid w:val="005C7510"/>
    <w:rsid w:val="005D09E7"/>
    <w:rsid w:val="005D185F"/>
    <w:rsid w:val="005D1F49"/>
    <w:rsid w:val="005E144D"/>
    <w:rsid w:val="005E1867"/>
    <w:rsid w:val="005E5206"/>
    <w:rsid w:val="005E7203"/>
    <w:rsid w:val="005E7271"/>
    <w:rsid w:val="005E7EFF"/>
    <w:rsid w:val="005F0384"/>
    <w:rsid w:val="005F1499"/>
    <w:rsid w:val="005F30BA"/>
    <w:rsid w:val="005F4262"/>
    <w:rsid w:val="005F4B82"/>
    <w:rsid w:val="005F4CF8"/>
    <w:rsid w:val="0060444A"/>
    <w:rsid w:val="00604940"/>
    <w:rsid w:val="006119BA"/>
    <w:rsid w:val="00614385"/>
    <w:rsid w:val="006153BC"/>
    <w:rsid w:val="00620474"/>
    <w:rsid w:val="006219E0"/>
    <w:rsid w:val="00621FEB"/>
    <w:rsid w:val="00622751"/>
    <w:rsid w:val="0062423C"/>
    <w:rsid w:val="00625C2E"/>
    <w:rsid w:val="00626A52"/>
    <w:rsid w:val="00634FDC"/>
    <w:rsid w:val="00637BE2"/>
    <w:rsid w:val="00641282"/>
    <w:rsid w:val="0064268D"/>
    <w:rsid w:val="00642AC7"/>
    <w:rsid w:val="00644139"/>
    <w:rsid w:val="006447CB"/>
    <w:rsid w:val="00646C87"/>
    <w:rsid w:val="006470E9"/>
    <w:rsid w:val="00660C57"/>
    <w:rsid w:val="006611DA"/>
    <w:rsid w:val="006659BD"/>
    <w:rsid w:val="00666780"/>
    <w:rsid w:val="00667A71"/>
    <w:rsid w:val="00667FBF"/>
    <w:rsid w:val="0067657B"/>
    <w:rsid w:val="00677233"/>
    <w:rsid w:val="0068072E"/>
    <w:rsid w:val="00684522"/>
    <w:rsid w:val="0068638F"/>
    <w:rsid w:val="0069394D"/>
    <w:rsid w:val="00693FFA"/>
    <w:rsid w:val="00695740"/>
    <w:rsid w:val="006965CD"/>
    <w:rsid w:val="006975BD"/>
    <w:rsid w:val="006A1413"/>
    <w:rsid w:val="006A2D8C"/>
    <w:rsid w:val="006A31E1"/>
    <w:rsid w:val="006A448C"/>
    <w:rsid w:val="006B0302"/>
    <w:rsid w:val="006B19A6"/>
    <w:rsid w:val="006B1E6E"/>
    <w:rsid w:val="006B1FF7"/>
    <w:rsid w:val="006B2570"/>
    <w:rsid w:val="006B3291"/>
    <w:rsid w:val="006B38B4"/>
    <w:rsid w:val="006B3CF9"/>
    <w:rsid w:val="006C1240"/>
    <w:rsid w:val="006C23EE"/>
    <w:rsid w:val="006C5611"/>
    <w:rsid w:val="006C73BE"/>
    <w:rsid w:val="006D287F"/>
    <w:rsid w:val="006D2A1F"/>
    <w:rsid w:val="006D4A77"/>
    <w:rsid w:val="006D5C63"/>
    <w:rsid w:val="006D65F0"/>
    <w:rsid w:val="006D6F7A"/>
    <w:rsid w:val="006D760E"/>
    <w:rsid w:val="006D79AD"/>
    <w:rsid w:val="006E09B0"/>
    <w:rsid w:val="006E2288"/>
    <w:rsid w:val="006E3DE4"/>
    <w:rsid w:val="006E6CFD"/>
    <w:rsid w:val="006F04AF"/>
    <w:rsid w:val="006F1A9F"/>
    <w:rsid w:val="006F5620"/>
    <w:rsid w:val="006F5C7A"/>
    <w:rsid w:val="006F5CB7"/>
    <w:rsid w:val="00700E9D"/>
    <w:rsid w:val="0070175F"/>
    <w:rsid w:val="0071048E"/>
    <w:rsid w:val="00710955"/>
    <w:rsid w:val="00712941"/>
    <w:rsid w:val="00714CA6"/>
    <w:rsid w:val="007153C8"/>
    <w:rsid w:val="00715B85"/>
    <w:rsid w:val="00716DAF"/>
    <w:rsid w:val="00717FCD"/>
    <w:rsid w:val="0072079E"/>
    <w:rsid w:val="0072149D"/>
    <w:rsid w:val="00721A43"/>
    <w:rsid w:val="00726172"/>
    <w:rsid w:val="007268BF"/>
    <w:rsid w:val="00740232"/>
    <w:rsid w:val="007402E8"/>
    <w:rsid w:val="00740C7F"/>
    <w:rsid w:val="00741BA9"/>
    <w:rsid w:val="00742F2E"/>
    <w:rsid w:val="007435EB"/>
    <w:rsid w:val="00743B6E"/>
    <w:rsid w:val="007468B8"/>
    <w:rsid w:val="00750229"/>
    <w:rsid w:val="00752487"/>
    <w:rsid w:val="00752B29"/>
    <w:rsid w:val="0075558C"/>
    <w:rsid w:val="007562AF"/>
    <w:rsid w:val="007568F3"/>
    <w:rsid w:val="00756EC5"/>
    <w:rsid w:val="00757D56"/>
    <w:rsid w:val="00760E58"/>
    <w:rsid w:val="00761249"/>
    <w:rsid w:val="00764D22"/>
    <w:rsid w:val="0077201E"/>
    <w:rsid w:val="00775E31"/>
    <w:rsid w:val="0077669B"/>
    <w:rsid w:val="00776DB8"/>
    <w:rsid w:val="00776E50"/>
    <w:rsid w:val="007821D3"/>
    <w:rsid w:val="00782DB7"/>
    <w:rsid w:val="007857CC"/>
    <w:rsid w:val="0078589B"/>
    <w:rsid w:val="00785ACA"/>
    <w:rsid w:val="0079133E"/>
    <w:rsid w:val="00794391"/>
    <w:rsid w:val="00794E47"/>
    <w:rsid w:val="00794F27"/>
    <w:rsid w:val="0079506F"/>
    <w:rsid w:val="00796062"/>
    <w:rsid w:val="00796223"/>
    <w:rsid w:val="00796BF4"/>
    <w:rsid w:val="0079737E"/>
    <w:rsid w:val="00797CF5"/>
    <w:rsid w:val="007A2B63"/>
    <w:rsid w:val="007A428F"/>
    <w:rsid w:val="007A6623"/>
    <w:rsid w:val="007B3538"/>
    <w:rsid w:val="007B4A16"/>
    <w:rsid w:val="007B5951"/>
    <w:rsid w:val="007B66F3"/>
    <w:rsid w:val="007C179C"/>
    <w:rsid w:val="007C1EFE"/>
    <w:rsid w:val="007C3086"/>
    <w:rsid w:val="007C6618"/>
    <w:rsid w:val="007C7EF9"/>
    <w:rsid w:val="007D3223"/>
    <w:rsid w:val="007D3C09"/>
    <w:rsid w:val="007D4825"/>
    <w:rsid w:val="007D62D8"/>
    <w:rsid w:val="007D63CF"/>
    <w:rsid w:val="007E25A5"/>
    <w:rsid w:val="007E4613"/>
    <w:rsid w:val="007E4C8C"/>
    <w:rsid w:val="007E620F"/>
    <w:rsid w:val="007E77DA"/>
    <w:rsid w:val="007E797E"/>
    <w:rsid w:val="007E7D4F"/>
    <w:rsid w:val="007F36D3"/>
    <w:rsid w:val="007F3D87"/>
    <w:rsid w:val="007F3D89"/>
    <w:rsid w:val="00800427"/>
    <w:rsid w:val="00801D06"/>
    <w:rsid w:val="0080416B"/>
    <w:rsid w:val="00807DB4"/>
    <w:rsid w:val="00807F5E"/>
    <w:rsid w:val="008110B2"/>
    <w:rsid w:val="008112C0"/>
    <w:rsid w:val="00811455"/>
    <w:rsid w:val="0081690C"/>
    <w:rsid w:val="00817688"/>
    <w:rsid w:val="0082040F"/>
    <w:rsid w:val="00823308"/>
    <w:rsid w:val="0082353F"/>
    <w:rsid w:val="00823ED7"/>
    <w:rsid w:val="00824BA8"/>
    <w:rsid w:val="0082668B"/>
    <w:rsid w:val="00826EFA"/>
    <w:rsid w:val="00830068"/>
    <w:rsid w:val="00830646"/>
    <w:rsid w:val="00832CEE"/>
    <w:rsid w:val="00833528"/>
    <w:rsid w:val="00841E46"/>
    <w:rsid w:val="008425CB"/>
    <w:rsid w:val="00842BB0"/>
    <w:rsid w:val="00847481"/>
    <w:rsid w:val="00850F74"/>
    <w:rsid w:val="00853BB5"/>
    <w:rsid w:val="00856CD0"/>
    <w:rsid w:val="0086126A"/>
    <w:rsid w:val="00864093"/>
    <w:rsid w:val="00864136"/>
    <w:rsid w:val="00864F4C"/>
    <w:rsid w:val="008660CE"/>
    <w:rsid w:val="0086798E"/>
    <w:rsid w:val="008712A6"/>
    <w:rsid w:val="008726E3"/>
    <w:rsid w:val="008747FE"/>
    <w:rsid w:val="00874C1D"/>
    <w:rsid w:val="008754D4"/>
    <w:rsid w:val="00875EB9"/>
    <w:rsid w:val="00877B4C"/>
    <w:rsid w:val="00881AF4"/>
    <w:rsid w:val="008839AE"/>
    <w:rsid w:val="00884CF6"/>
    <w:rsid w:val="008850B9"/>
    <w:rsid w:val="0088529D"/>
    <w:rsid w:val="00886419"/>
    <w:rsid w:val="008876A7"/>
    <w:rsid w:val="008914D4"/>
    <w:rsid w:val="0089725D"/>
    <w:rsid w:val="008A3F80"/>
    <w:rsid w:val="008A5107"/>
    <w:rsid w:val="008B1014"/>
    <w:rsid w:val="008B207A"/>
    <w:rsid w:val="008B2AC4"/>
    <w:rsid w:val="008B513D"/>
    <w:rsid w:val="008C0BBD"/>
    <w:rsid w:val="008C10FD"/>
    <w:rsid w:val="008C1176"/>
    <w:rsid w:val="008C2323"/>
    <w:rsid w:val="008C46F7"/>
    <w:rsid w:val="008C666C"/>
    <w:rsid w:val="008C728C"/>
    <w:rsid w:val="008D1AFD"/>
    <w:rsid w:val="008D201C"/>
    <w:rsid w:val="008D435A"/>
    <w:rsid w:val="008D45D1"/>
    <w:rsid w:val="008D6B17"/>
    <w:rsid w:val="008D776A"/>
    <w:rsid w:val="008E211F"/>
    <w:rsid w:val="008E29A1"/>
    <w:rsid w:val="008E5B82"/>
    <w:rsid w:val="008E5DEA"/>
    <w:rsid w:val="008F0375"/>
    <w:rsid w:val="008F1C9A"/>
    <w:rsid w:val="008F57DD"/>
    <w:rsid w:val="008F5CD9"/>
    <w:rsid w:val="008F789B"/>
    <w:rsid w:val="00902E68"/>
    <w:rsid w:val="00902FF4"/>
    <w:rsid w:val="0090399B"/>
    <w:rsid w:val="009057DC"/>
    <w:rsid w:val="009063A7"/>
    <w:rsid w:val="00910BD6"/>
    <w:rsid w:val="00911F06"/>
    <w:rsid w:val="00912033"/>
    <w:rsid w:val="009131C1"/>
    <w:rsid w:val="009132E7"/>
    <w:rsid w:val="00914047"/>
    <w:rsid w:val="009143BF"/>
    <w:rsid w:val="00915342"/>
    <w:rsid w:val="009159BA"/>
    <w:rsid w:val="009174DA"/>
    <w:rsid w:val="00920EC1"/>
    <w:rsid w:val="009217DB"/>
    <w:rsid w:val="00922D6D"/>
    <w:rsid w:val="009241D8"/>
    <w:rsid w:val="00931CF8"/>
    <w:rsid w:val="00933EAA"/>
    <w:rsid w:val="00934B73"/>
    <w:rsid w:val="00937AD0"/>
    <w:rsid w:val="0094080C"/>
    <w:rsid w:val="00941274"/>
    <w:rsid w:val="00945B4D"/>
    <w:rsid w:val="00947BD2"/>
    <w:rsid w:val="00951FEE"/>
    <w:rsid w:val="00952166"/>
    <w:rsid w:val="00953F8D"/>
    <w:rsid w:val="009544D6"/>
    <w:rsid w:val="00961E7D"/>
    <w:rsid w:val="009635B4"/>
    <w:rsid w:val="0096417C"/>
    <w:rsid w:val="00970726"/>
    <w:rsid w:val="00972B14"/>
    <w:rsid w:val="00972CCB"/>
    <w:rsid w:val="009741D5"/>
    <w:rsid w:val="009761F0"/>
    <w:rsid w:val="0097678C"/>
    <w:rsid w:val="009773DB"/>
    <w:rsid w:val="00981B78"/>
    <w:rsid w:val="009822AF"/>
    <w:rsid w:val="00986A7F"/>
    <w:rsid w:val="00986B61"/>
    <w:rsid w:val="009927D2"/>
    <w:rsid w:val="00992B34"/>
    <w:rsid w:val="009931AC"/>
    <w:rsid w:val="00993C26"/>
    <w:rsid w:val="009A0C35"/>
    <w:rsid w:val="009A1858"/>
    <w:rsid w:val="009A2234"/>
    <w:rsid w:val="009B128D"/>
    <w:rsid w:val="009B4C1C"/>
    <w:rsid w:val="009B6763"/>
    <w:rsid w:val="009B76AB"/>
    <w:rsid w:val="009C0323"/>
    <w:rsid w:val="009C0938"/>
    <w:rsid w:val="009C3889"/>
    <w:rsid w:val="009C3F50"/>
    <w:rsid w:val="009C623B"/>
    <w:rsid w:val="009C72C2"/>
    <w:rsid w:val="009D3B60"/>
    <w:rsid w:val="009D4B51"/>
    <w:rsid w:val="009E19D6"/>
    <w:rsid w:val="009E37E2"/>
    <w:rsid w:val="009E5BB0"/>
    <w:rsid w:val="009F4C1B"/>
    <w:rsid w:val="009F4C5F"/>
    <w:rsid w:val="009F6BDF"/>
    <w:rsid w:val="009F73BE"/>
    <w:rsid w:val="00A020E2"/>
    <w:rsid w:val="00A0217E"/>
    <w:rsid w:val="00A02A1E"/>
    <w:rsid w:val="00A03B1D"/>
    <w:rsid w:val="00A05BB8"/>
    <w:rsid w:val="00A14492"/>
    <w:rsid w:val="00A150A8"/>
    <w:rsid w:val="00A179B5"/>
    <w:rsid w:val="00A203C7"/>
    <w:rsid w:val="00A2455A"/>
    <w:rsid w:val="00A33FBB"/>
    <w:rsid w:val="00A363AC"/>
    <w:rsid w:val="00A40075"/>
    <w:rsid w:val="00A41E25"/>
    <w:rsid w:val="00A41F88"/>
    <w:rsid w:val="00A424AE"/>
    <w:rsid w:val="00A42CB9"/>
    <w:rsid w:val="00A448FB"/>
    <w:rsid w:val="00A46309"/>
    <w:rsid w:val="00A53EB2"/>
    <w:rsid w:val="00A5515C"/>
    <w:rsid w:val="00A55ECF"/>
    <w:rsid w:val="00A602F0"/>
    <w:rsid w:val="00A632EC"/>
    <w:rsid w:val="00A6546A"/>
    <w:rsid w:val="00A71712"/>
    <w:rsid w:val="00A730EE"/>
    <w:rsid w:val="00A74E54"/>
    <w:rsid w:val="00A75FB2"/>
    <w:rsid w:val="00A80957"/>
    <w:rsid w:val="00A80B57"/>
    <w:rsid w:val="00A85858"/>
    <w:rsid w:val="00A85C4C"/>
    <w:rsid w:val="00A911CF"/>
    <w:rsid w:val="00A92401"/>
    <w:rsid w:val="00A93D7E"/>
    <w:rsid w:val="00A958B0"/>
    <w:rsid w:val="00A96F9C"/>
    <w:rsid w:val="00AA0CDC"/>
    <w:rsid w:val="00AA440B"/>
    <w:rsid w:val="00AA6B44"/>
    <w:rsid w:val="00AA7B12"/>
    <w:rsid w:val="00AB1A93"/>
    <w:rsid w:val="00AB3BA3"/>
    <w:rsid w:val="00AB7320"/>
    <w:rsid w:val="00AC0BC3"/>
    <w:rsid w:val="00AC22C4"/>
    <w:rsid w:val="00AC2510"/>
    <w:rsid w:val="00AC3D54"/>
    <w:rsid w:val="00AC6CBE"/>
    <w:rsid w:val="00AC7AA2"/>
    <w:rsid w:val="00AD3BF7"/>
    <w:rsid w:val="00AD5D30"/>
    <w:rsid w:val="00AD5D58"/>
    <w:rsid w:val="00AE19CA"/>
    <w:rsid w:val="00AE6435"/>
    <w:rsid w:val="00AF0513"/>
    <w:rsid w:val="00AF0938"/>
    <w:rsid w:val="00AF0E88"/>
    <w:rsid w:val="00AF10E5"/>
    <w:rsid w:val="00AF6A14"/>
    <w:rsid w:val="00B01340"/>
    <w:rsid w:val="00B01ADE"/>
    <w:rsid w:val="00B03FF5"/>
    <w:rsid w:val="00B04DC0"/>
    <w:rsid w:val="00B1341E"/>
    <w:rsid w:val="00B13654"/>
    <w:rsid w:val="00B143F7"/>
    <w:rsid w:val="00B159B9"/>
    <w:rsid w:val="00B1668E"/>
    <w:rsid w:val="00B23901"/>
    <w:rsid w:val="00B247E7"/>
    <w:rsid w:val="00B25ACB"/>
    <w:rsid w:val="00B269D5"/>
    <w:rsid w:val="00B31464"/>
    <w:rsid w:val="00B321EF"/>
    <w:rsid w:val="00B32FAD"/>
    <w:rsid w:val="00B33FC3"/>
    <w:rsid w:val="00B3424E"/>
    <w:rsid w:val="00B35EE5"/>
    <w:rsid w:val="00B37785"/>
    <w:rsid w:val="00B416C6"/>
    <w:rsid w:val="00B45128"/>
    <w:rsid w:val="00B46B7C"/>
    <w:rsid w:val="00B51CA0"/>
    <w:rsid w:val="00B5594D"/>
    <w:rsid w:val="00B55BEE"/>
    <w:rsid w:val="00B57E94"/>
    <w:rsid w:val="00B626C0"/>
    <w:rsid w:val="00B6366D"/>
    <w:rsid w:val="00B64E1D"/>
    <w:rsid w:val="00B6531E"/>
    <w:rsid w:val="00B6743E"/>
    <w:rsid w:val="00B710FD"/>
    <w:rsid w:val="00B7164F"/>
    <w:rsid w:val="00B71C7E"/>
    <w:rsid w:val="00B73BA5"/>
    <w:rsid w:val="00B75B45"/>
    <w:rsid w:val="00B763AB"/>
    <w:rsid w:val="00B842AA"/>
    <w:rsid w:val="00B87092"/>
    <w:rsid w:val="00B878C0"/>
    <w:rsid w:val="00B9122B"/>
    <w:rsid w:val="00B941E0"/>
    <w:rsid w:val="00B96960"/>
    <w:rsid w:val="00B979C1"/>
    <w:rsid w:val="00BA0E0A"/>
    <w:rsid w:val="00BA1B84"/>
    <w:rsid w:val="00BA210E"/>
    <w:rsid w:val="00BA26E0"/>
    <w:rsid w:val="00BB0A8B"/>
    <w:rsid w:val="00BB2B37"/>
    <w:rsid w:val="00BB4BDE"/>
    <w:rsid w:val="00BB4D62"/>
    <w:rsid w:val="00BC008B"/>
    <w:rsid w:val="00BC1EF3"/>
    <w:rsid w:val="00BC25F8"/>
    <w:rsid w:val="00BC3AFE"/>
    <w:rsid w:val="00BC3C35"/>
    <w:rsid w:val="00BC75DE"/>
    <w:rsid w:val="00BD14A8"/>
    <w:rsid w:val="00BD2E74"/>
    <w:rsid w:val="00BD76A7"/>
    <w:rsid w:val="00BD76AC"/>
    <w:rsid w:val="00BE18F7"/>
    <w:rsid w:val="00BE24E8"/>
    <w:rsid w:val="00BE3B8B"/>
    <w:rsid w:val="00BE4DD7"/>
    <w:rsid w:val="00BE6CB9"/>
    <w:rsid w:val="00BF47B3"/>
    <w:rsid w:val="00BF632B"/>
    <w:rsid w:val="00BF687E"/>
    <w:rsid w:val="00C01566"/>
    <w:rsid w:val="00C027F7"/>
    <w:rsid w:val="00C02DF6"/>
    <w:rsid w:val="00C06E0E"/>
    <w:rsid w:val="00C074CB"/>
    <w:rsid w:val="00C11DF4"/>
    <w:rsid w:val="00C17253"/>
    <w:rsid w:val="00C17A37"/>
    <w:rsid w:val="00C214E8"/>
    <w:rsid w:val="00C24473"/>
    <w:rsid w:val="00C25963"/>
    <w:rsid w:val="00C26E34"/>
    <w:rsid w:val="00C34E69"/>
    <w:rsid w:val="00C351BA"/>
    <w:rsid w:val="00C435F5"/>
    <w:rsid w:val="00C43885"/>
    <w:rsid w:val="00C50EB1"/>
    <w:rsid w:val="00C52CCD"/>
    <w:rsid w:val="00C53021"/>
    <w:rsid w:val="00C55A19"/>
    <w:rsid w:val="00C57AE7"/>
    <w:rsid w:val="00C612CB"/>
    <w:rsid w:val="00C61F30"/>
    <w:rsid w:val="00C6208B"/>
    <w:rsid w:val="00C63D7D"/>
    <w:rsid w:val="00C65401"/>
    <w:rsid w:val="00C65A71"/>
    <w:rsid w:val="00C71478"/>
    <w:rsid w:val="00C7197F"/>
    <w:rsid w:val="00C7536B"/>
    <w:rsid w:val="00C76FEF"/>
    <w:rsid w:val="00C77C46"/>
    <w:rsid w:val="00C80292"/>
    <w:rsid w:val="00C83B09"/>
    <w:rsid w:val="00C83CE7"/>
    <w:rsid w:val="00C83E44"/>
    <w:rsid w:val="00C86D6D"/>
    <w:rsid w:val="00C94DA8"/>
    <w:rsid w:val="00C96926"/>
    <w:rsid w:val="00C972E0"/>
    <w:rsid w:val="00C97862"/>
    <w:rsid w:val="00CA04FB"/>
    <w:rsid w:val="00CA337F"/>
    <w:rsid w:val="00CA49FE"/>
    <w:rsid w:val="00CA5D90"/>
    <w:rsid w:val="00CA793E"/>
    <w:rsid w:val="00CB53F6"/>
    <w:rsid w:val="00CB64A7"/>
    <w:rsid w:val="00CB6B8B"/>
    <w:rsid w:val="00CB6ECF"/>
    <w:rsid w:val="00CB7326"/>
    <w:rsid w:val="00CC1A1E"/>
    <w:rsid w:val="00CD174C"/>
    <w:rsid w:val="00CD19A5"/>
    <w:rsid w:val="00CD6C22"/>
    <w:rsid w:val="00CE22F3"/>
    <w:rsid w:val="00CE47AB"/>
    <w:rsid w:val="00CE6F02"/>
    <w:rsid w:val="00CF1FD3"/>
    <w:rsid w:val="00CF215A"/>
    <w:rsid w:val="00CF25DF"/>
    <w:rsid w:val="00CF2EFA"/>
    <w:rsid w:val="00CF322C"/>
    <w:rsid w:val="00CF72F4"/>
    <w:rsid w:val="00D0185C"/>
    <w:rsid w:val="00D01CF2"/>
    <w:rsid w:val="00D059ED"/>
    <w:rsid w:val="00D11B02"/>
    <w:rsid w:val="00D12DCC"/>
    <w:rsid w:val="00D16155"/>
    <w:rsid w:val="00D17CCD"/>
    <w:rsid w:val="00D17D0B"/>
    <w:rsid w:val="00D21786"/>
    <w:rsid w:val="00D25DD1"/>
    <w:rsid w:val="00D27043"/>
    <w:rsid w:val="00D3013B"/>
    <w:rsid w:val="00D3507A"/>
    <w:rsid w:val="00D36CFB"/>
    <w:rsid w:val="00D424DE"/>
    <w:rsid w:val="00D43486"/>
    <w:rsid w:val="00D43D74"/>
    <w:rsid w:val="00D450F3"/>
    <w:rsid w:val="00D4580F"/>
    <w:rsid w:val="00D45B77"/>
    <w:rsid w:val="00D4600D"/>
    <w:rsid w:val="00D5003C"/>
    <w:rsid w:val="00D51175"/>
    <w:rsid w:val="00D51C62"/>
    <w:rsid w:val="00D5268A"/>
    <w:rsid w:val="00D529D4"/>
    <w:rsid w:val="00D545E7"/>
    <w:rsid w:val="00D54A2F"/>
    <w:rsid w:val="00D54D24"/>
    <w:rsid w:val="00D56877"/>
    <w:rsid w:val="00D62589"/>
    <w:rsid w:val="00D62860"/>
    <w:rsid w:val="00D62C26"/>
    <w:rsid w:val="00D62CAB"/>
    <w:rsid w:val="00D659B6"/>
    <w:rsid w:val="00D7663F"/>
    <w:rsid w:val="00D774E6"/>
    <w:rsid w:val="00D77B75"/>
    <w:rsid w:val="00D80641"/>
    <w:rsid w:val="00D8321D"/>
    <w:rsid w:val="00D84FED"/>
    <w:rsid w:val="00D851CE"/>
    <w:rsid w:val="00D902B3"/>
    <w:rsid w:val="00D9117C"/>
    <w:rsid w:val="00D97855"/>
    <w:rsid w:val="00D97AD6"/>
    <w:rsid w:val="00DA4463"/>
    <w:rsid w:val="00DA4DA1"/>
    <w:rsid w:val="00DB0124"/>
    <w:rsid w:val="00DB36A4"/>
    <w:rsid w:val="00DB6183"/>
    <w:rsid w:val="00DB620E"/>
    <w:rsid w:val="00DC1089"/>
    <w:rsid w:val="00DC3DD1"/>
    <w:rsid w:val="00DD0B8A"/>
    <w:rsid w:val="00DD2232"/>
    <w:rsid w:val="00DD6F1A"/>
    <w:rsid w:val="00DE0346"/>
    <w:rsid w:val="00DE1A6F"/>
    <w:rsid w:val="00DE4645"/>
    <w:rsid w:val="00DE4731"/>
    <w:rsid w:val="00DE4776"/>
    <w:rsid w:val="00DE5762"/>
    <w:rsid w:val="00DE6B4D"/>
    <w:rsid w:val="00DE75DD"/>
    <w:rsid w:val="00DF25C3"/>
    <w:rsid w:val="00DF2A8D"/>
    <w:rsid w:val="00DF3820"/>
    <w:rsid w:val="00DF54CB"/>
    <w:rsid w:val="00DF6359"/>
    <w:rsid w:val="00E003B1"/>
    <w:rsid w:val="00E037EE"/>
    <w:rsid w:val="00E047DD"/>
    <w:rsid w:val="00E0495E"/>
    <w:rsid w:val="00E0549B"/>
    <w:rsid w:val="00E0786A"/>
    <w:rsid w:val="00E07A94"/>
    <w:rsid w:val="00E07CC6"/>
    <w:rsid w:val="00E100C8"/>
    <w:rsid w:val="00E122DC"/>
    <w:rsid w:val="00E13193"/>
    <w:rsid w:val="00E13C05"/>
    <w:rsid w:val="00E14715"/>
    <w:rsid w:val="00E2406F"/>
    <w:rsid w:val="00E2538A"/>
    <w:rsid w:val="00E259EC"/>
    <w:rsid w:val="00E25AF4"/>
    <w:rsid w:val="00E3287A"/>
    <w:rsid w:val="00E32D21"/>
    <w:rsid w:val="00E3464C"/>
    <w:rsid w:val="00E34811"/>
    <w:rsid w:val="00E427B2"/>
    <w:rsid w:val="00E436B0"/>
    <w:rsid w:val="00E44382"/>
    <w:rsid w:val="00E44D73"/>
    <w:rsid w:val="00E462CB"/>
    <w:rsid w:val="00E47B1A"/>
    <w:rsid w:val="00E50209"/>
    <w:rsid w:val="00E52462"/>
    <w:rsid w:val="00E52E90"/>
    <w:rsid w:val="00E53640"/>
    <w:rsid w:val="00E5383C"/>
    <w:rsid w:val="00E5557F"/>
    <w:rsid w:val="00E5778B"/>
    <w:rsid w:val="00E614EA"/>
    <w:rsid w:val="00E62AE2"/>
    <w:rsid w:val="00E6302D"/>
    <w:rsid w:val="00E64782"/>
    <w:rsid w:val="00E64F69"/>
    <w:rsid w:val="00E6600D"/>
    <w:rsid w:val="00E66473"/>
    <w:rsid w:val="00E66985"/>
    <w:rsid w:val="00E66D9B"/>
    <w:rsid w:val="00E700A7"/>
    <w:rsid w:val="00E704B9"/>
    <w:rsid w:val="00E70C34"/>
    <w:rsid w:val="00E71513"/>
    <w:rsid w:val="00E71B75"/>
    <w:rsid w:val="00E72827"/>
    <w:rsid w:val="00E72A59"/>
    <w:rsid w:val="00E746D8"/>
    <w:rsid w:val="00E7778D"/>
    <w:rsid w:val="00E81DDC"/>
    <w:rsid w:val="00E84479"/>
    <w:rsid w:val="00E85605"/>
    <w:rsid w:val="00E912CB"/>
    <w:rsid w:val="00E92625"/>
    <w:rsid w:val="00E94D2D"/>
    <w:rsid w:val="00E95649"/>
    <w:rsid w:val="00E95CBC"/>
    <w:rsid w:val="00EA588D"/>
    <w:rsid w:val="00EA602C"/>
    <w:rsid w:val="00EA6F5E"/>
    <w:rsid w:val="00EB3A97"/>
    <w:rsid w:val="00EB5F4A"/>
    <w:rsid w:val="00EB603A"/>
    <w:rsid w:val="00EB6BF1"/>
    <w:rsid w:val="00EB706C"/>
    <w:rsid w:val="00EC06FF"/>
    <w:rsid w:val="00EC22F4"/>
    <w:rsid w:val="00EC72CA"/>
    <w:rsid w:val="00ED2FC8"/>
    <w:rsid w:val="00EE30A8"/>
    <w:rsid w:val="00EE3B75"/>
    <w:rsid w:val="00EE5D60"/>
    <w:rsid w:val="00EE681D"/>
    <w:rsid w:val="00EE6EA2"/>
    <w:rsid w:val="00EF0DE8"/>
    <w:rsid w:val="00EF1EC3"/>
    <w:rsid w:val="00EF33EE"/>
    <w:rsid w:val="00EF4C2E"/>
    <w:rsid w:val="00EF4E35"/>
    <w:rsid w:val="00EF7B61"/>
    <w:rsid w:val="00F00B7E"/>
    <w:rsid w:val="00F03037"/>
    <w:rsid w:val="00F05637"/>
    <w:rsid w:val="00F05ECC"/>
    <w:rsid w:val="00F05FA3"/>
    <w:rsid w:val="00F06909"/>
    <w:rsid w:val="00F10B6C"/>
    <w:rsid w:val="00F111D7"/>
    <w:rsid w:val="00F112AC"/>
    <w:rsid w:val="00F13E13"/>
    <w:rsid w:val="00F206AB"/>
    <w:rsid w:val="00F2124F"/>
    <w:rsid w:val="00F2188E"/>
    <w:rsid w:val="00F220EF"/>
    <w:rsid w:val="00F24A9D"/>
    <w:rsid w:val="00F2772F"/>
    <w:rsid w:val="00F30007"/>
    <w:rsid w:val="00F309C5"/>
    <w:rsid w:val="00F33D6E"/>
    <w:rsid w:val="00F3526F"/>
    <w:rsid w:val="00F357C2"/>
    <w:rsid w:val="00F36329"/>
    <w:rsid w:val="00F41533"/>
    <w:rsid w:val="00F42529"/>
    <w:rsid w:val="00F4604D"/>
    <w:rsid w:val="00F477ED"/>
    <w:rsid w:val="00F5114C"/>
    <w:rsid w:val="00F51615"/>
    <w:rsid w:val="00F52E3C"/>
    <w:rsid w:val="00F56622"/>
    <w:rsid w:val="00F5673D"/>
    <w:rsid w:val="00F6093E"/>
    <w:rsid w:val="00F61937"/>
    <w:rsid w:val="00F62904"/>
    <w:rsid w:val="00F64A46"/>
    <w:rsid w:val="00F679AD"/>
    <w:rsid w:val="00F713EA"/>
    <w:rsid w:val="00F72CA9"/>
    <w:rsid w:val="00F72F37"/>
    <w:rsid w:val="00F739A9"/>
    <w:rsid w:val="00F74A6C"/>
    <w:rsid w:val="00F75652"/>
    <w:rsid w:val="00F75D91"/>
    <w:rsid w:val="00F81A8C"/>
    <w:rsid w:val="00F830AA"/>
    <w:rsid w:val="00F83BD0"/>
    <w:rsid w:val="00F86647"/>
    <w:rsid w:val="00F86ED0"/>
    <w:rsid w:val="00F9003F"/>
    <w:rsid w:val="00F9074E"/>
    <w:rsid w:val="00F909EF"/>
    <w:rsid w:val="00F91DE9"/>
    <w:rsid w:val="00F92C61"/>
    <w:rsid w:val="00F935FF"/>
    <w:rsid w:val="00F94A34"/>
    <w:rsid w:val="00F969E0"/>
    <w:rsid w:val="00FA08B3"/>
    <w:rsid w:val="00FA45E7"/>
    <w:rsid w:val="00FA57F6"/>
    <w:rsid w:val="00FA6F8D"/>
    <w:rsid w:val="00FB2672"/>
    <w:rsid w:val="00FB475E"/>
    <w:rsid w:val="00FB5562"/>
    <w:rsid w:val="00FB6059"/>
    <w:rsid w:val="00FC43E3"/>
    <w:rsid w:val="00FC5935"/>
    <w:rsid w:val="00FC5F48"/>
    <w:rsid w:val="00FC62A7"/>
    <w:rsid w:val="00FC63C4"/>
    <w:rsid w:val="00FD39E0"/>
    <w:rsid w:val="00FE01DA"/>
    <w:rsid w:val="00FE1CA6"/>
    <w:rsid w:val="00FE287A"/>
    <w:rsid w:val="00FE2C1C"/>
    <w:rsid w:val="00FE3D2A"/>
    <w:rsid w:val="00FE4115"/>
    <w:rsid w:val="00FE5C36"/>
    <w:rsid w:val="00FE63FF"/>
    <w:rsid w:val="00FE6838"/>
    <w:rsid w:val="00FE7309"/>
    <w:rsid w:val="00FF0316"/>
    <w:rsid w:val="00FF076E"/>
    <w:rsid w:val="00FF7E9A"/>
    <w:rsid w:val="010235FB"/>
    <w:rsid w:val="01207B0A"/>
    <w:rsid w:val="012313A8"/>
    <w:rsid w:val="012515C4"/>
    <w:rsid w:val="013A074B"/>
    <w:rsid w:val="0149399E"/>
    <w:rsid w:val="0156352C"/>
    <w:rsid w:val="016F430C"/>
    <w:rsid w:val="017862EE"/>
    <w:rsid w:val="01966669"/>
    <w:rsid w:val="01981D96"/>
    <w:rsid w:val="019B1886"/>
    <w:rsid w:val="01A56261"/>
    <w:rsid w:val="01AC4EEB"/>
    <w:rsid w:val="01AE534D"/>
    <w:rsid w:val="01BF54EF"/>
    <w:rsid w:val="01BF58B2"/>
    <w:rsid w:val="01C000D8"/>
    <w:rsid w:val="01D04B8A"/>
    <w:rsid w:val="01D37B81"/>
    <w:rsid w:val="02070CCA"/>
    <w:rsid w:val="021217D9"/>
    <w:rsid w:val="0215208E"/>
    <w:rsid w:val="022573A2"/>
    <w:rsid w:val="02460206"/>
    <w:rsid w:val="024F354E"/>
    <w:rsid w:val="0250441F"/>
    <w:rsid w:val="02613D49"/>
    <w:rsid w:val="0270686F"/>
    <w:rsid w:val="02982248"/>
    <w:rsid w:val="02A6182A"/>
    <w:rsid w:val="02B545FA"/>
    <w:rsid w:val="02B77694"/>
    <w:rsid w:val="02CB3B34"/>
    <w:rsid w:val="02DC455B"/>
    <w:rsid w:val="02F6117F"/>
    <w:rsid w:val="02FA7923"/>
    <w:rsid w:val="02FF0CAE"/>
    <w:rsid w:val="03044C13"/>
    <w:rsid w:val="030E119B"/>
    <w:rsid w:val="03152549"/>
    <w:rsid w:val="03157416"/>
    <w:rsid w:val="03170ED6"/>
    <w:rsid w:val="03190CB5"/>
    <w:rsid w:val="03503C13"/>
    <w:rsid w:val="035166A0"/>
    <w:rsid w:val="035C5045"/>
    <w:rsid w:val="03632FF4"/>
    <w:rsid w:val="0365214C"/>
    <w:rsid w:val="036D2DAF"/>
    <w:rsid w:val="037C7BA2"/>
    <w:rsid w:val="03885E3A"/>
    <w:rsid w:val="03903DE4"/>
    <w:rsid w:val="03A07912"/>
    <w:rsid w:val="03AA4E46"/>
    <w:rsid w:val="03B86720"/>
    <w:rsid w:val="03C16C67"/>
    <w:rsid w:val="03C36E72"/>
    <w:rsid w:val="03C74BB5"/>
    <w:rsid w:val="03C86237"/>
    <w:rsid w:val="03CB5954"/>
    <w:rsid w:val="03D41080"/>
    <w:rsid w:val="03F60FF6"/>
    <w:rsid w:val="04090D29"/>
    <w:rsid w:val="040C0819"/>
    <w:rsid w:val="0410472C"/>
    <w:rsid w:val="041D6583"/>
    <w:rsid w:val="042E0790"/>
    <w:rsid w:val="04335EB7"/>
    <w:rsid w:val="043C33BD"/>
    <w:rsid w:val="043D35A9"/>
    <w:rsid w:val="044266B4"/>
    <w:rsid w:val="04475D28"/>
    <w:rsid w:val="044C50BA"/>
    <w:rsid w:val="04525B95"/>
    <w:rsid w:val="04696794"/>
    <w:rsid w:val="04730898"/>
    <w:rsid w:val="04732647"/>
    <w:rsid w:val="048900BC"/>
    <w:rsid w:val="04970029"/>
    <w:rsid w:val="049D275A"/>
    <w:rsid w:val="04A326A5"/>
    <w:rsid w:val="04AC4660"/>
    <w:rsid w:val="04C74740"/>
    <w:rsid w:val="04D46959"/>
    <w:rsid w:val="04DC1D0C"/>
    <w:rsid w:val="05102E32"/>
    <w:rsid w:val="0511062B"/>
    <w:rsid w:val="052971A9"/>
    <w:rsid w:val="052B7D93"/>
    <w:rsid w:val="0550692D"/>
    <w:rsid w:val="05544226"/>
    <w:rsid w:val="05545266"/>
    <w:rsid w:val="05564CA1"/>
    <w:rsid w:val="05585943"/>
    <w:rsid w:val="056B59A4"/>
    <w:rsid w:val="05882122"/>
    <w:rsid w:val="058A40EC"/>
    <w:rsid w:val="059D3E1F"/>
    <w:rsid w:val="05AF2BFD"/>
    <w:rsid w:val="05B465BD"/>
    <w:rsid w:val="05C0366A"/>
    <w:rsid w:val="05E355AA"/>
    <w:rsid w:val="06020126"/>
    <w:rsid w:val="06023C82"/>
    <w:rsid w:val="06131E07"/>
    <w:rsid w:val="06233BF8"/>
    <w:rsid w:val="062C6F51"/>
    <w:rsid w:val="062E0F1B"/>
    <w:rsid w:val="062F6A41"/>
    <w:rsid w:val="063127B9"/>
    <w:rsid w:val="06563FCE"/>
    <w:rsid w:val="065F7326"/>
    <w:rsid w:val="06815C59"/>
    <w:rsid w:val="06A967F3"/>
    <w:rsid w:val="06B34F1B"/>
    <w:rsid w:val="06BA630B"/>
    <w:rsid w:val="06C158EB"/>
    <w:rsid w:val="06D3561E"/>
    <w:rsid w:val="06D82C35"/>
    <w:rsid w:val="06F23CF7"/>
    <w:rsid w:val="07017487"/>
    <w:rsid w:val="071342AA"/>
    <w:rsid w:val="07177C01"/>
    <w:rsid w:val="07452ED0"/>
    <w:rsid w:val="07511C4C"/>
    <w:rsid w:val="075F07E6"/>
    <w:rsid w:val="07602948"/>
    <w:rsid w:val="076109AB"/>
    <w:rsid w:val="07612C2A"/>
    <w:rsid w:val="07652B87"/>
    <w:rsid w:val="076B1CFB"/>
    <w:rsid w:val="07703ED7"/>
    <w:rsid w:val="07796A3C"/>
    <w:rsid w:val="077C7A64"/>
    <w:rsid w:val="078174A3"/>
    <w:rsid w:val="07866B35"/>
    <w:rsid w:val="07B0310A"/>
    <w:rsid w:val="07C733D5"/>
    <w:rsid w:val="07C84A57"/>
    <w:rsid w:val="07C87D19"/>
    <w:rsid w:val="07E412E6"/>
    <w:rsid w:val="07EC4BEA"/>
    <w:rsid w:val="07F052B9"/>
    <w:rsid w:val="083F4FAD"/>
    <w:rsid w:val="0845254C"/>
    <w:rsid w:val="084E7652"/>
    <w:rsid w:val="0869623A"/>
    <w:rsid w:val="087846CF"/>
    <w:rsid w:val="087C430F"/>
    <w:rsid w:val="08924AEA"/>
    <w:rsid w:val="08962D4D"/>
    <w:rsid w:val="089B216C"/>
    <w:rsid w:val="089F7EAE"/>
    <w:rsid w:val="08AB1448"/>
    <w:rsid w:val="08B272DC"/>
    <w:rsid w:val="08BC0CE3"/>
    <w:rsid w:val="08DD4532"/>
    <w:rsid w:val="08E92ED7"/>
    <w:rsid w:val="09027603"/>
    <w:rsid w:val="09061CDB"/>
    <w:rsid w:val="0906599F"/>
    <w:rsid w:val="090B5B19"/>
    <w:rsid w:val="09104908"/>
    <w:rsid w:val="09121B08"/>
    <w:rsid w:val="092403B3"/>
    <w:rsid w:val="092968D7"/>
    <w:rsid w:val="092A7941"/>
    <w:rsid w:val="09351004"/>
    <w:rsid w:val="093C394F"/>
    <w:rsid w:val="09412656"/>
    <w:rsid w:val="094445B2"/>
    <w:rsid w:val="094840A2"/>
    <w:rsid w:val="094F6BBB"/>
    <w:rsid w:val="09715AB2"/>
    <w:rsid w:val="097E5D15"/>
    <w:rsid w:val="0984013E"/>
    <w:rsid w:val="09850BC3"/>
    <w:rsid w:val="09850FEC"/>
    <w:rsid w:val="098A7AA8"/>
    <w:rsid w:val="0992356F"/>
    <w:rsid w:val="09976DD7"/>
    <w:rsid w:val="09AA4D5C"/>
    <w:rsid w:val="09C8254A"/>
    <w:rsid w:val="09D840B7"/>
    <w:rsid w:val="09ED2E9B"/>
    <w:rsid w:val="09F45FD8"/>
    <w:rsid w:val="0A075479"/>
    <w:rsid w:val="0A0A1357"/>
    <w:rsid w:val="0A0E20F0"/>
    <w:rsid w:val="0A1B221A"/>
    <w:rsid w:val="0A1E3055"/>
    <w:rsid w:val="0A286921"/>
    <w:rsid w:val="0A433242"/>
    <w:rsid w:val="0A4E393A"/>
    <w:rsid w:val="0A8F3F52"/>
    <w:rsid w:val="0A9A78D8"/>
    <w:rsid w:val="0A9F23E7"/>
    <w:rsid w:val="0AA61882"/>
    <w:rsid w:val="0AB00592"/>
    <w:rsid w:val="0AB745CB"/>
    <w:rsid w:val="0AD27238"/>
    <w:rsid w:val="0ADD2F10"/>
    <w:rsid w:val="0AEF054D"/>
    <w:rsid w:val="0AF46B66"/>
    <w:rsid w:val="0AFA2B96"/>
    <w:rsid w:val="0B043FF8"/>
    <w:rsid w:val="0B0662F6"/>
    <w:rsid w:val="0B2823DD"/>
    <w:rsid w:val="0B486D61"/>
    <w:rsid w:val="0B4B7E79"/>
    <w:rsid w:val="0B7A69B0"/>
    <w:rsid w:val="0B7F284A"/>
    <w:rsid w:val="0B89451B"/>
    <w:rsid w:val="0B903B43"/>
    <w:rsid w:val="0B985065"/>
    <w:rsid w:val="0B9E269F"/>
    <w:rsid w:val="0BB77C49"/>
    <w:rsid w:val="0BBC30E3"/>
    <w:rsid w:val="0BCD6AE0"/>
    <w:rsid w:val="0BD624E2"/>
    <w:rsid w:val="0BD67E8F"/>
    <w:rsid w:val="0C1E632C"/>
    <w:rsid w:val="0C336301"/>
    <w:rsid w:val="0C361A2E"/>
    <w:rsid w:val="0C3C77C2"/>
    <w:rsid w:val="0C410AA7"/>
    <w:rsid w:val="0C4F5747"/>
    <w:rsid w:val="0C5E7925"/>
    <w:rsid w:val="0C601702"/>
    <w:rsid w:val="0C771F63"/>
    <w:rsid w:val="0C8F3D96"/>
    <w:rsid w:val="0C9B6363"/>
    <w:rsid w:val="0CA35A93"/>
    <w:rsid w:val="0CDD7544"/>
    <w:rsid w:val="0CE33CCB"/>
    <w:rsid w:val="0CE9794A"/>
    <w:rsid w:val="0D030626"/>
    <w:rsid w:val="0D1D58BE"/>
    <w:rsid w:val="0D317F0C"/>
    <w:rsid w:val="0D3966D0"/>
    <w:rsid w:val="0D3D54C7"/>
    <w:rsid w:val="0D4940E8"/>
    <w:rsid w:val="0D49663A"/>
    <w:rsid w:val="0D683310"/>
    <w:rsid w:val="0D812CB4"/>
    <w:rsid w:val="0D8256A8"/>
    <w:rsid w:val="0D861AC1"/>
    <w:rsid w:val="0D88251C"/>
    <w:rsid w:val="0D95154D"/>
    <w:rsid w:val="0D984C3B"/>
    <w:rsid w:val="0DA02CF9"/>
    <w:rsid w:val="0DA73361"/>
    <w:rsid w:val="0DBE6756"/>
    <w:rsid w:val="0DC12675"/>
    <w:rsid w:val="0DD04666"/>
    <w:rsid w:val="0DDF6F9F"/>
    <w:rsid w:val="0DE325EB"/>
    <w:rsid w:val="0DE87C01"/>
    <w:rsid w:val="0DEE45AB"/>
    <w:rsid w:val="0DF62E62"/>
    <w:rsid w:val="0E056A05"/>
    <w:rsid w:val="0E060087"/>
    <w:rsid w:val="0E137E91"/>
    <w:rsid w:val="0E2D3866"/>
    <w:rsid w:val="0E344BF5"/>
    <w:rsid w:val="0E3E5A73"/>
    <w:rsid w:val="0E4D0DF8"/>
    <w:rsid w:val="0E572501"/>
    <w:rsid w:val="0E5C057E"/>
    <w:rsid w:val="0E627B80"/>
    <w:rsid w:val="0E6548C0"/>
    <w:rsid w:val="0E7035C9"/>
    <w:rsid w:val="0E8869F3"/>
    <w:rsid w:val="0E9D6C3E"/>
    <w:rsid w:val="0EC341CA"/>
    <w:rsid w:val="0ECA07E3"/>
    <w:rsid w:val="0ED02B0C"/>
    <w:rsid w:val="0EEE56EB"/>
    <w:rsid w:val="0EEE5FD7"/>
    <w:rsid w:val="0EF12AE6"/>
    <w:rsid w:val="0EFE3455"/>
    <w:rsid w:val="0EFF09AB"/>
    <w:rsid w:val="0F026AA1"/>
    <w:rsid w:val="0F20161D"/>
    <w:rsid w:val="0F2E3D3A"/>
    <w:rsid w:val="0F4C2412"/>
    <w:rsid w:val="0F54637D"/>
    <w:rsid w:val="0F5D5433"/>
    <w:rsid w:val="0F696B20"/>
    <w:rsid w:val="0F806041"/>
    <w:rsid w:val="0F843195"/>
    <w:rsid w:val="0F955B67"/>
    <w:rsid w:val="0FA5069E"/>
    <w:rsid w:val="0FB36418"/>
    <w:rsid w:val="0FD03043"/>
    <w:rsid w:val="0FDC5544"/>
    <w:rsid w:val="0FE751AA"/>
    <w:rsid w:val="0FED3948"/>
    <w:rsid w:val="0FF87EA4"/>
    <w:rsid w:val="0FFF1232"/>
    <w:rsid w:val="10101691"/>
    <w:rsid w:val="101554AF"/>
    <w:rsid w:val="10303AE2"/>
    <w:rsid w:val="10307497"/>
    <w:rsid w:val="103E3962"/>
    <w:rsid w:val="103E61FE"/>
    <w:rsid w:val="106D43EE"/>
    <w:rsid w:val="106E4F29"/>
    <w:rsid w:val="10993435"/>
    <w:rsid w:val="10BD5DB5"/>
    <w:rsid w:val="10C06C14"/>
    <w:rsid w:val="10CF6E57"/>
    <w:rsid w:val="10D768C3"/>
    <w:rsid w:val="10DE709A"/>
    <w:rsid w:val="10DF4E39"/>
    <w:rsid w:val="10F30E53"/>
    <w:rsid w:val="11005262"/>
    <w:rsid w:val="111B209C"/>
    <w:rsid w:val="11407D54"/>
    <w:rsid w:val="115E01DA"/>
    <w:rsid w:val="11625F1D"/>
    <w:rsid w:val="116700C5"/>
    <w:rsid w:val="117479FE"/>
    <w:rsid w:val="11755C50"/>
    <w:rsid w:val="117748CA"/>
    <w:rsid w:val="117D2D56"/>
    <w:rsid w:val="11844BB0"/>
    <w:rsid w:val="11994682"/>
    <w:rsid w:val="11995BC6"/>
    <w:rsid w:val="11BF3B83"/>
    <w:rsid w:val="11C52912"/>
    <w:rsid w:val="11CE710E"/>
    <w:rsid w:val="11D74192"/>
    <w:rsid w:val="11EB5F12"/>
    <w:rsid w:val="11F657C7"/>
    <w:rsid w:val="11FD5C45"/>
    <w:rsid w:val="121E62E8"/>
    <w:rsid w:val="12301B77"/>
    <w:rsid w:val="12374CB3"/>
    <w:rsid w:val="12422912"/>
    <w:rsid w:val="124B6CD6"/>
    <w:rsid w:val="125F420A"/>
    <w:rsid w:val="126B3C08"/>
    <w:rsid w:val="126C2B78"/>
    <w:rsid w:val="127203E1"/>
    <w:rsid w:val="12942106"/>
    <w:rsid w:val="129C4A9E"/>
    <w:rsid w:val="12AF5192"/>
    <w:rsid w:val="12BC78AF"/>
    <w:rsid w:val="12CD1ABC"/>
    <w:rsid w:val="12D0178C"/>
    <w:rsid w:val="12D660A1"/>
    <w:rsid w:val="12FB3F33"/>
    <w:rsid w:val="130B122B"/>
    <w:rsid w:val="13180745"/>
    <w:rsid w:val="13182F4A"/>
    <w:rsid w:val="131B42F0"/>
    <w:rsid w:val="132E255A"/>
    <w:rsid w:val="13392CAD"/>
    <w:rsid w:val="133B6A25"/>
    <w:rsid w:val="13436DD5"/>
    <w:rsid w:val="13441D7E"/>
    <w:rsid w:val="135C2EC7"/>
    <w:rsid w:val="1360023A"/>
    <w:rsid w:val="137809C1"/>
    <w:rsid w:val="1378491F"/>
    <w:rsid w:val="138B57BC"/>
    <w:rsid w:val="13956101"/>
    <w:rsid w:val="13960100"/>
    <w:rsid w:val="13A97775"/>
    <w:rsid w:val="13B77E44"/>
    <w:rsid w:val="13BE6783"/>
    <w:rsid w:val="13CE1647"/>
    <w:rsid w:val="13D91C4B"/>
    <w:rsid w:val="13DC2C4F"/>
    <w:rsid w:val="13FE0309"/>
    <w:rsid w:val="140D0A33"/>
    <w:rsid w:val="141860F2"/>
    <w:rsid w:val="14321BD6"/>
    <w:rsid w:val="14347C33"/>
    <w:rsid w:val="14506500"/>
    <w:rsid w:val="145F6743"/>
    <w:rsid w:val="14727F5E"/>
    <w:rsid w:val="1475524E"/>
    <w:rsid w:val="147E12BF"/>
    <w:rsid w:val="14885C9A"/>
    <w:rsid w:val="149011FF"/>
    <w:rsid w:val="149A7048"/>
    <w:rsid w:val="149C1746"/>
    <w:rsid w:val="14AB327F"/>
    <w:rsid w:val="14B922F8"/>
    <w:rsid w:val="14BF4C16"/>
    <w:rsid w:val="14D07641"/>
    <w:rsid w:val="14D64C58"/>
    <w:rsid w:val="14DB226E"/>
    <w:rsid w:val="14DC7969"/>
    <w:rsid w:val="14F41326"/>
    <w:rsid w:val="151412DC"/>
    <w:rsid w:val="151E215B"/>
    <w:rsid w:val="151E65FF"/>
    <w:rsid w:val="152754B3"/>
    <w:rsid w:val="15282FD9"/>
    <w:rsid w:val="152A4FA3"/>
    <w:rsid w:val="152B1C23"/>
    <w:rsid w:val="152B485F"/>
    <w:rsid w:val="152D68BF"/>
    <w:rsid w:val="15333F8A"/>
    <w:rsid w:val="154B4432"/>
    <w:rsid w:val="15504CA0"/>
    <w:rsid w:val="157601E9"/>
    <w:rsid w:val="15791A87"/>
    <w:rsid w:val="157E7781"/>
    <w:rsid w:val="15836462"/>
    <w:rsid w:val="15C471A6"/>
    <w:rsid w:val="15CA5E3E"/>
    <w:rsid w:val="15CE2F6C"/>
    <w:rsid w:val="15D014D0"/>
    <w:rsid w:val="15DA2525"/>
    <w:rsid w:val="15E4717D"/>
    <w:rsid w:val="15F3690F"/>
    <w:rsid w:val="15F91BCC"/>
    <w:rsid w:val="15FC4CE0"/>
    <w:rsid w:val="160E1344"/>
    <w:rsid w:val="161672D6"/>
    <w:rsid w:val="16313DE1"/>
    <w:rsid w:val="163C4F8E"/>
    <w:rsid w:val="16586330"/>
    <w:rsid w:val="16673BEC"/>
    <w:rsid w:val="166812C7"/>
    <w:rsid w:val="16866C87"/>
    <w:rsid w:val="168F04FB"/>
    <w:rsid w:val="1699418F"/>
    <w:rsid w:val="16AD62A6"/>
    <w:rsid w:val="16CB1E6E"/>
    <w:rsid w:val="16D24AD5"/>
    <w:rsid w:val="16D36F75"/>
    <w:rsid w:val="16D949F1"/>
    <w:rsid w:val="16DE2B5B"/>
    <w:rsid w:val="17065F1D"/>
    <w:rsid w:val="17074CF7"/>
    <w:rsid w:val="171348BD"/>
    <w:rsid w:val="17151E19"/>
    <w:rsid w:val="1723614E"/>
    <w:rsid w:val="17310F76"/>
    <w:rsid w:val="173C0FBE"/>
    <w:rsid w:val="174220DD"/>
    <w:rsid w:val="17544559"/>
    <w:rsid w:val="17546308"/>
    <w:rsid w:val="176F4EEF"/>
    <w:rsid w:val="17712A16"/>
    <w:rsid w:val="17732268"/>
    <w:rsid w:val="17773B13"/>
    <w:rsid w:val="17800EAB"/>
    <w:rsid w:val="178A3AD7"/>
    <w:rsid w:val="17A032FB"/>
    <w:rsid w:val="17AE3C73"/>
    <w:rsid w:val="17B35901"/>
    <w:rsid w:val="17C46EED"/>
    <w:rsid w:val="17D13EBD"/>
    <w:rsid w:val="17DD0741"/>
    <w:rsid w:val="17FC4AD1"/>
    <w:rsid w:val="180C0990"/>
    <w:rsid w:val="18194E5B"/>
    <w:rsid w:val="181D0DEF"/>
    <w:rsid w:val="181F6915"/>
    <w:rsid w:val="182E0907"/>
    <w:rsid w:val="18333609"/>
    <w:rsid w:val="183A4728"/>
    <w:rsid w:val="183A52FF"/>
    <w:rsid w:val="183C0041"/>
    <w:rsid w:val="185A07A3"/>
    <w:rsid w:val="18626802"/>
    <w:rsid w:val="18640E56"/>
    <w:rsid w:val="1869193F"/>
    <w:rsid w:val="187803CA"/>
    <w:rsid w:val="188846D9"/>
    <w:rsid w:val="189933DF"/>
    <w:rsid w:val="18B51028"/>
    <w:rsid w:val="18B51996"/>
    <w:rsid w:val="18BB006B"/>
    <w:rsid w:val="18C04F5F"/>
    <w:rsid w:val="18CA6985"/>
    <w:rsid w:val="18CC4F60"/>
    <w:rsid w:val="18CD45C3"/>
    <w:rsid w:val="18E15248"/>
    <w:rsid w:val="190029FB"/>
    <w:rsid w:val="1910625E"/>
    <w:rsid w:val="192341E3"/>
    <w:rsid w:val="192C7118"/>
    <w:rsid w:val="192F69FE"/>
    <w:rsid w:val="1930627B"/>
    <w:rsid w:val="195C49C9"/>
    <w:rsid w:val="19660841"/>
    <w:rsid w:val="197762DD"/>
    <w:rsid w:val="197E722F"/>
    <w:rsid w:val="197E766C"/>
    <w:rsid w:val="199155F1"/>
    <w:rsid w:val="19924EC5"/>
    <w:rsid w:val="19940109"/>
    <w:rsid w:val="19A928E0"/>
    <w:rsid w:val="19AA4C84"/>
    <w:rsid w:val="19B412DF"/>
    <w:rsid w:val="19BA510D"/>
    <w:rsid w:val="1A07089B"/>
    <w:rsid w:val="1A0C2EC9"/>
    <w:rsid w:val="1A111CAC"/>
    <w:rsid w:val="1A143829"/>
    <w:rsid w:val="1A1558FF"/>
    <w:rsid w:val="1A1A349E"/>
    <w:rsid w:val="1A202A12"/>
    <w:rsid w:val="1A2B490B"/>
    <w:rsid w:val="1A384461"/>
    <w:rsid w:val="1A3A21FD"/>
    <w:rsid w:val="1A595292"/>
    <w:rsid w:val="1A5C6953"/>
    <w:rsid w:val="1A6C3968"/>
    <w:rsid w:val="1A761B6C"/>
    <w:rsid w:val="1A7B1DFD"/>
    <w:rsid w:val="1A7F409A"/>
    <w:rsid w:val="1A9C424D"/>
    <w:rsid w:val="1AA44EB0"/>
    <w:rsid w:val="1AB01AA7"/>
    <w:rsid w:val="1AC87073"/>
    <w:rsid w:val="1AD819F7"/>
    <w:rsid w:val="1AD87250"/>
    <w:rsid w:val="1AF547DF"/>
    <w:rsid w:val="1B0167A6"/>
    <w:rsid w:val="1B0D0CA7"/>
    <w:rsid w:val="1B2A7AAB"/>
    <w:rsid w:val="1B376C62"/>
    <w:rsid w:val="1B397CEE"/>
    <w:rsid w:val="1B59213E"/>
    <w:rsid w:val="1B5E1503"/>
    <w:rsid w:val="1B61707D"/>
    <w:rsid w:val="1B6C6566"/>
    <w:rsid w:val="1B862808"/>
    <w:rsid w:val="1B882A24"/>
    <w:rsid w:val="1B8D5056"/>
    <w:rsid w:val="1B97028F"/>
    <w:rsid w:val="1BA45E56"/>
    <w:rsid w:val="1BAA299A"/>
    <w:rsid w:val="1BB90CA8"/>
    <w:rsid w:val="1BC53330"/>
    <w:rsid w:val="1BD937BC"/>
    <w:rsid w:val="1BE20386"/>
    <w:rsid w:val="1C16139B"/>
    <w:rsid w:val="1C295FB5"/>
    <w:rsid w:val="1C2E7769"/>
    <w:rsid w:val="1C2F03EA"/>
    <w:rsid w:val="1C33074E"/>
    <w:rsid w:val="1C393D1E"/>
    <w:rsid w:val="1C3C3770"/>
    <w:rsid w:val="1C512E16"/>
    <w:rsid w:val="1C7D58F1"/>
    <w:rsid w:val="1C856F63"/>
    <w:rsid w:val="1C933D72"/>
    <w:rsid w:val="1C9E054A"/>
    <w:rsid w:val="1CA4302B"/>
    <w:rsid w:val="1CA505CA"/>
    <w:rsid w:val="1CAB3F2C"/>
    <w:rsid w:val="1CAC629E"/>
    <w:rsid w:val="1CAF6332"/>
    <w:rsid w:val="1CB3762C"/>
    <w:rsid w:val="1CCC3993"/>
    <w:rsid w:val="1CD221A8"/>
    <w:rsid w:val="1CE46ED4"/>
    <w:rsid w:val="1CF13CFA"/>
    <w:rsid w:val="1CF846A0"/>
    <w:rsid w:val="1CFD2F9D"/>
    <w:rsid w:val="1D0043DE"/>
    <w:rsid w:val="1D160D4A"/>
    <w:rsid w:val="1D526E45"/>
    <w:rsid w:val="1D5A3F4C"/>
    <w:rsid w:val="1D6572BC"/>
    <w:rsid w:val="1D6A31BF"/>
    <w:rsid w:val="1D6B6159"/>
    <w:rsid w:val="1D7416EB"/>
    <w:rsid w:val="1D8A4831"/>
    <w:rsid w:val="1D9531D6"/>
    <w:rsid w:val="1D954F84"/>
    <w:rsid w:val="1DA022A7"/>
    <w:rsid w:val="1DA059A7"/>
    <w:rsid w:val="1DA13929"/>
    <w:rsid w:val="1DA87555"/>
    <w:rsid w:val="1DAF24EA"/>
    <w:rsid w:val="1DB86E5B"/>
    <w:rsid w:val="1DC201A4"/>
    <w:rsid w:val="1DD063A6"/>
    <w:rsid w:val="1DE57CB9"/>
    <w:rsid w:val="1DEF6D8A"/>
    <w:rsid w:val="1DF4326A"/>
    <w:rsid w:val="1DF45A7E"/>
    <w:rsid w:val="1DFA3045"/>
    <w:rsid w:val="1E012619"/>
    <w:rsid w:val="1E064D07"/>
    <w:rsid w:val="1E0B5246"/>
    <w:rsid w:val="1E181867"/>
    <w:rsid w:val="1E1D3EF2"/>
    <w:rsid w:val="1E2A2B69"/>
    <w:rsid w:val="1E4515C4"/>
    <w:rsid w:val="1E4F7829"/>
    <w:rsid w:val="1E5B441F"/>
    <w:rsid w:val="1E6F3A27"/>
    <w:rsid w:val="1E7D4396"/>
    <w:rsid w:val="1E8E0351"/>
    <w:rsid w:val="1EA23BC1"/>
    <w:rsid w:val="1EA46497"/>
    <w:rsid w:val="1EAE3C27"/>
    <w:rsid w:val="1ED06564"/>
    <w:rsid w:val="1EDB10BC"/>
    <w:rsid w:val="1EDF5056"/>
    <w:rsid w:val="1EF328AA"/>
    <w:rsid w:val="1F091A51"/>
    <w:rsid w:val="1F0A2980"/>
    <w:rsid w:val="1F0B58DA"/>
    <w:rsid w:val="1F106FB8"/>
    <w:rsid w:val="1F2B2044"/>
    <w:rsid w:val="1F30078E"/>
    <w:rsid w:val="1F3233D2"/>
    <w:rsid w:val="1F3B1B8A"/>
    <w:rsid w:val="1F495715"/>
    <w:rsid w:val="1F536EA5"/>
    <w:rsid w:val="1F5A0233"/>
    <w:rsid w:val="1F6410B2"/>
    <w:rsid w:val="1F721A21"/>
    <w:rsid w:val="1F9C6A9E"/>
    <w:rsid w:val="1FAB6CE1"/>
    <w:rsid w:val="1FB10D1E"/>
    <w:rsid w:val="1FB8780A"/>
    <w:rsid w:val="1FCD30FB"/>
    <w:rsid w:val="1FE16BA6"/>
    <w:rsid w:val="1FEB3581"/>
    <w:rsid w:val="1FFC753C"/>
    <w:rsid w:val="20033D2D"/>
    <w:rsid w:val="201F04C6"/>
    <w:rsid w:val="203A34B0"/>
    <w:rsid w:val="20503FE2"/>
    <w:rsid w:val="205477E3"/>
    <w:rsid w:val="205628EA"/>
    <w:rsid w:val="20567B31"/>
    <w:rsid w:val="206805B1"/>
    <w:rsid w:val="207D5EC0"/>
    <w:rsid w:val="20800590"/>
    <w:rsid w:val="208B1688"/>
    <w:rsid w:val="208E4638"/>
    <w:rsid w:val="208F1E01"/>
    <w:rsid w:val="20A12658"/>
    <w:rsid w:val="20A7394C"/>
    <w:rsid w:val="20B322F1"/>
    <w:rsid w:val="20B45D76"/>
    <w:rsid w:val="20B9542D"/>
    <w:rsid w:val="20BE2A44"/>
    <w:rsid w:val="20C703C4"/>
    <w:rsid w:val="20CC3378"/>
    <w:rsid w:val="20D32BCE"/>
    <w:rsid w:val="20DA45E0"/>
    <w:rsid w:val="20EF2BFD"/>
    <w:rsid w:val="20F841A8"/>
    <w:rsid w:val="20F93026"/>
    <w:rsid w:val="210165B1"/>
    <w:rsid w:val="211D59BC"/>
    <w:rsid w:val="21246D4B"/>
    <w:rsid w:val="212B00D9"/>
    <w:rsid w:val="21401046"/>
    <w:rsid w:val="214473ED"/>
    <w:rsid w:val="21494A03"/>
    <w:rsid w:val="215F2622"/>
    <w:rsid w:val="216A73BB"/>
    <w:rsid w:val="21860C04"/>
    <w:rsid w:val="2186681C"/>
    <w:rsid w:val="218D1E7A"/>
    <w:rsid w:val="219C2D85"/>
    <w:rsid w:val="21A244F3"/>
    <w:rsid w:val="21A67760"/>
    <w:rsid w:val="21C72F9D"/>
    <w:rsid w:val="21E36C06"/>
    <w:rsid w:val="22081C70"/>
    <w:rsid w:val="2213574B"/>
    <w:rsid w:val="221E6488"/>
    <w:rsid w:val="222F3821"/>
    <w:rsid w:val="22407BB4"/>
    <w:rsid w:val="225E64BB"/>
    <w:rsid w:val="226534B4"/>
    <w:rsid w:val="22791318"/>
    <w:rsid w:val="227F4F1F"/>
    <w:rsid w:val="228E3DC5"/>
    <w:rsid w:val="229121BE"/>
    <w:rsid w:val="229B55D0"/>
    <w:rsid w:val="229E7788"/>
    <w:rsid w:val="22A10244"/>
    <w:rsid w:val="22A5210D"/>
    <w:rsid w:val="22AC0862"/>
    <w:rsid w:val="22B24FDC"/>
    <w:rsid w:val="22B40D86"/>
    <w:rsid w:val="22C02987"/>
    <w:rsid w:val="22C13E17"/>
    <w:rsid w:val="22C45448"/>
    <w:rsid w:val="22C56619"/>
    <w:rsid w:val="22C83C65"/>
    <w:rsid w:val="22CA56D0"/>
    <w:rsid w:val="22D402FC"/>
    <w:rsid w:val="22E4211F"/>
    <w:rsid w:val="22FE5040"/>
    <w:rsid w:val="23016B63"/>
    <w:rsid w:val="231921B3"/>
    <w:rsid w:val="23272B22"/>
    <w:rsid w:val="23284C0D"/>
    <w:rsid w:val="232A58B1"/>
    <w:rsid w:val="233B7043"/>
    <w:rsid w:val="23406CD3"/>
    <w:rsid w:val="234822FE"/>
    <w:rsid w:val="23517B9F"/>
    <w:rsid w:val="235B16F9"/>
    <w:rsid w:val="235D4796"/>
    <w:rsid w:val="235F406A"/>
    <w:rsid w:val="236440A9"/>
    <w:rsid w:val="23781D5C"/>
    <w:rsid w:val="23A45F21"/>
    <w:rsid w:val="23B1553A"/>
    <w:rsid w:val="23C03093"/>
    <w:rsid w:val="23C03737"/>
    <w:rsid w:val="23CD6A32"/>
    <w:rsid w:val="23F21382"/>
    <w:rsid w:val="23F549CE"/>
    <w:rsid w:val="240115C5"/>
    <w:rsid w:val="24030E99"/>
    <w:rsid w:val="240A10E9"/>
    <w:rsid w:val="240E0FE5"/>
    <w:rsid w:val="24124300"/>
    <w:rsid w:val="2415333D"/>
    <w:rsid w:val="24176AC5"/>
    <w:rsid w:val="24446F12"/>
    <w:rsid w:val="24457704"/>
    <w:rsid w:val="2456425B"/>
    <w:rsid w:val="245F0C9E"/>
    <w:rsid w:val="246851A0"/>
    <w:rsid w:val="246A53BC"/>
    <w:rsid w:val="247249E1"/>
    <w:rsid w:val="24741D97"/>
    <w:rsid w:val="24853FA4"/>
    <w:rsid w:val="248E1D81"/>
    <w:rsid w:val="24965E7E"/>
    <w:rsid w:val="249B37C8"/>
    <w:rsid w:val="249D00C5"/>
    <w:rsid w:val="24A00DDE"/>
    <w:rsid w:val="24A3267C"/>
    <w:rsid w:val="24DC25D2"/>
    <w:rsid w:val="24DD6225"/>
    <w:rsid w:val="24E04C70"/>
    <w:rsid w:val="24EF7670"/>
    <w:rsid w:val="24F66115"/>
    <w:rsid w:val="25020159"/>
    <w:rsid w:val="250209F5"/>
    <w:rsid w:val="25034A09"/>
    <w:rsid w:val="25070E5D"/>
    <w:rsid w:val="250D26A8"/>
    <w:rsid w:val="25177DEB"/>
    <w:rsid w:val="25211410"/>
    <w:rsid w:val="252202D5"/>
    <w:rsid w:val="253972E1"/>
    <w:rsid w:val="253F36AC"/>
    <w:rsid w:val="256A6FFC"/>
    <w:rsid w:val="256F695C"/>
    <w:rsid w:val="2584425C"/>
    <w:rsid w:val="25956469"/>
    <w:rsid w:val="25974AD6"/>
    <w:rsid w:val="259C3813"/>
    <w:rsid w:val="25BC57A4"/>
    <w:rsid w:val="25C1100C"/>
    <w:rsid w:val="25D80104"/>
    <w:rsid w:val="25EA66EC"/>
    <w:rsid w:val="25FE39DE"/>
    <w:rsid w:val="26040EF9"/>
    <w:rsid w:val="26070F4C"/>
    <w:rsid w:val="26143832"/>
    <w:rsid w:val="261455E0"/>
    <w:rsid w:val="26154FB2"/>
    <w:rsid w:val="26192BF6"/>
    <w:rsid w:val="263500D1"/>
    <w:rsid w:val="263A2B6C"/>
    <w:rsid w:val="263B0930"/>
    <w:rsid w:val="26597199"/>
    <w:rsid w:val="266F6CBA"/>
    <w:rsid w:val="267165A3"/>
    <w:rsid w:val="26795443"/>
    <w:rsid w:val="26A050C5"/>
    <w:rsid w:val="26A51CD4"/>
    <w:rsid w:val="26B20955"/>
    <w:rsid w:val="26D46B1D"/>
    <w:rsid w:val="26E131CB"/>
    <w:rsid w:val="27082C6B"/>
    <w:rsid w:val="2713284B"/>
    <w:rsid w:val="271E5FEA"/>
    <w:rsid w:val="2725381D"/>
    <w:rsid w:val="27335F39"/>
    <w:rsid w:val="2734580E"/>
    <w:rsid w:val="273D2914"/>
    <w:rsid w:val="2749750B"/>
    <w:rsid w:val="27537BCA"/>
    <w:rsid w:val="27554102"/>
    <w:rsid w:val="2761357B"/>
    <w:rsid w:val="27623589"/>
    <w:rsid w:val="276B1020"/>
    <w:rsid w:val="276C4B48"/>
    <w:rsid w:val="27870FB2"/>
    <w:rsid w:val="279646A6"/>
    <w:rsid w:val="27A110F5"/>
    <w:rsid w:val="27A12009"/>
    <w:rsid w:val="27AE736E"/>
    <w:rsid w:val="27BD555B"/>
    <w:rsid w:val="27C60B5C"/>
    <w:rsid w:val="27CB1E5E"/>
    <w:rsid w:val="27CB2E4E"/>
    <w:rsid w:val="27DA6B9B"/>
    <w:rsid w:val="27E86D24"/>
    <w:rsid w:val="27EC7E96"/>
    <w:rsid w:val="27F07D6E"/>
    <w:rsid w:val="281F64BE"/>
    <w:rsid w:val="282B6C11"/>
    <w:rsid w:val="28346C39"/>
    <w:rsid w:val="283E338B"/>
    <w:rsid w:val="2844755E"/>
    <w:rsid w:val="284D7865"/>
    <w:rsid w:val="28850E60"/>
    <w:rsid w:val="289C7CE9"/>
    <w:rsid w:val="28B13AB2"/>
    <w:rsid w:val="28CF57EE"/>
    <w:rsid w:val="28CF783C"/>
    <w:rsid w:val="28DB23E5"/>
    <w:rsid w:val="28E03699"/>
    <w:rsid w:val="28EF40E2"/>
    <w:rsid w:val="28FA319D"/>
    <w:rsid w:val="290B020C"/>
    <w:rsid w:val="290C07F0"/>
    <w:rsid w:val="29115E06"/>
    <w:rsid w:val="293164A9"/>
    <w:rsid w:val="293A5A84"/>
    <w:rsid w:val="294236DB"/>
    <w:rsid w:val="294C5091"/>
    <w:rsid w:val="294F692F"/>
    <w:rsid w:val="29546EC8"/>
    <w:rsid w:val="295E7411"/>
    <w:rsid w:val="296E3259"/>
    <w:rsid w:val="29713E75"/>
    <w:rsid w:val="297273F1"/>
    <w:rsid w:val="2973261D"/>
    <w:rsid w:val="29931B49"/>
    <w:rsid w:val="299B7DC6"/>
    <w:rsid w:val="29C94933"/>
    <w:rsid w:val="29D53C4E"/>
    <w:rsid w:val="29DD3F3B"/>
    <w:rsid w:val="29E24C03"/>
    <w:rsid w:val="29EA4D09"/>
    <w:rsid w:val="2A094EEB"/>
    <w:rsid w:val="2A1919C0"/>
    <w:rsid w:val="2A19280F"/>
    <w:rsid w:val="2A4B17EC"/>
    <w:rsid w:val="2A4B1C0E"/>
    <w:rsid w:val="2A52314D"/>
    <w:rsid w:val="2A5C7555"/>
    <w:rsid w:val="2A5F317B"/>
    <w:rsid w:val="2A750617"/>
    <w:rsid w:val="2A994305"/>
    <w:rsid w:val="2A9E1F78"/>
    <w:rsid w:val="2AD47614"/>
    <w:rsid w:val="2AD74E2E"/>
    <w:rsid w:val="2AF6715C"/>
    <w:rsid w:val="2B006B47"/>
    <w:rsid w:val="2B0379D1"/>
    <w:rsid w:val="2B1703AB"/>
    <w:rsid w:val="2B2B79D4"/>
    <w:rsid w:val="2B4E4183"/>
    <w:rsid w:val="2B536BB8"/>
    <w:rsid w:val="2B5C6C01"/>
    <w:rsid w:val="2B7803BF"/>
    <w:rsid w:val="2BA2368E"/>
    <w:rsid w:val="2BB60EE7"/>
    <w:rsid w:val="2BC843CA"/>
    <w:rsid w:val="2BD80E5D"/>
    <w:rsid w:val="2BE55328"/>
    <w:rsid w:val="2BF856FF"/>
    <w:rsid w:val="2C0B4E61"/>
    <w:rsid w:val="2C1063EE"/>
    <w:rsid w:val="2C2E0A7D"/>
    <w:rsid w:val="2C510C88"/>
    <w:rsid w:val="2C534988"/>
    <w:rsid w:val="2C6972D3"/>
    <w:rsid w:val="2C7C3EDF"/>
    <w:rsid w:val="2C7F6362"/>
    <w:rsid w:val="2C8069C7"/>
    <w:rsid w:val="2CDA6711"/>
    <w:rsid w:val="2D176EB8"/>
    <w:rsid w:val="2D2105E2"/>
    <w:rsid w:val="2D256324"/>
    <w:rsid w:val="2D3A7E8E"/>
    <w:rsid w:val="2D3E1D10"/>
    <w:rsid w:val="2D480265"/>
    <w:rsid w:val="2D482013"/>
    <w:rsid w:val="2D485B6F"/>
    <w:rsid w:val="2D776C27"/>
    <w:rsid w:val="2D7D7F0E"/>
    <w:rsid w:val="2D8079FF"/>
    <w:rsid w:val="2D9139BA"/>
    <w:rsid w:val="2D933910"/>
    <w:rsid w:val="2DAD2377"/>
    <w:rsid w:val="2DB21786"/>
    <w:rsid w:val="2DBC4E22"/>
    <w:rsid w:val="2DC407D0"/>
    <w:rsid w:val="2DD12387"/>
    <w:rsid w:val="2DEF05D2"/>
    <w:rsid w:val="2DF76A00"/>
    <w:rsid w:val="2DF90FEB"/>
    <w:rsid w:val="2DFD0BA4"/>
    <w:rsid w:val="2E0F2B31"/>
    <w:rsid w:val="2E261C16"/>
    <w:rsid w:val="2E271C28"/>
    <w:rsid w:val="2E3401CD"/>
    <w:rsid w:val="2E3F3416"/>
    <w:rsid w:val="2E444588"/>
    <w:rsid w:val="2E8D5A16"/>
    <w:rsid w:val="2E913546"/>
    <w:rsid w:val="2E9B3D49"/>
    <w:rsid w:val="2EA4495E"/>
    <w:rsid w:val="2EA66FF1"/>
    <w:rsid w:val="2EAF7EBC"/>
    <w:rsid w:val="2EC14FF9"/>
    <w:rsid w:val="2EC92736"/>
    <w:rsid w:val="2EC97183"/>
    <w:rsid w:val="2EEC7A71"/>
    <w:rsid w:val="2EF02962"/>
    <w:rsid w:val="2F023E53"/>
    <w:rsid w:val="2F035F4C"/>
    <w:rsid w:val="2F05640D"/>
    <w:rsid w:val="2F06086B"/>
    <w:rsid w:val="2F1E73E1"/>
    <w:rsid w:val="2F1E74CF"/>
    <w:rsid w:val="2F34284F"/>
    <w:rsid w:val="2F383732"/>
    <w:rsid w:val="2F3A7DB3"/>
    <w:rsid w:val="2F4D0BFE"/>
    <w:rsid w:val="2F5E167A"/>
    <w:rsid w:val="2F60692D"/>
    <w:rsid w:val="2F684FA7"/>
    <w:rsid w:val="2F6D3FB3"/>
    <w:rsid w:val="2F713AA3"/>
    <w:rsid w:val="2F817A91"/>
    <w:rsid w:val="2F86382C"/>
    <w:rsid w:val="2FBA231A"/>
    <w:rsid w:val="2FD162F0"/>
    <w:rsid w:val="2FDA0369"/>
    <w:rsid w:val="2FE1767E"/>
    <w:rsid w:val="2FE95D01"/>
    <w:rsid w:val="2FF80C51"/>
    <w:rsid w:val="2FFC1E04"/>
    <w:rsid w:val="2FFD70E5"/>
    <w:rsid w:val="300C37CC"/>
    <w:rsid w:val="30191A45"/>
    <w:rsid w:val="301F125A"/>
    <w:rsid w:val="30226B4B"/>
    <w:rsid w:val="3037149A"/>
    <w:rsid w:val="30466952"/>
    <w:rsid w:val="30534F57"/>
    <w:rsid w:val="305B205D"/>
    <w:rsid w:val="305B3BE0"/>
    <w:rsid w:val="306B4EA7"/>
    <w:rsid w:val="306C76D3"/>
    <w:rsid w:val="306E1D90"/>
    <w:rsid w:val="307849BD"/>
    <w:rsid w:val="307A0735"/>
    <w:rsid w:val="308A2613"/>
    <w:rsid w:val="30A00276"/>
    <w:rsid w:val="30A02265"/>
    <w:rsid w:val="30A77050"/>
    <w:rsid w:val="30B81647"/>
    <w:rsid w:val="30B86EDD"/>
    <w:rsid w:val="30C20CCC"/>
    <w:rsid w:val="30DE6AE4"/>
    <w:rsid w:val="30E97669"/>
    <w:rsid w:val="30F137E6"/>
    <w:rsid w:val="310137B7"/>
    <w:rsid w:val="31191BD8"/>
    <w:rsid w:val="313E3132"/>
    <w:rsid w:val="31570A76"/>
    <w:rsid w:val="31572824"/>
    <w:rsid w:val="319C62FD"/>
    <w:rsid w:val="31B9703B"/>
    <w:rsid w:val="31C974F9"/>
    <w:rsid w:val="31D11567"/>
    <w:rsid w:val="31F4557C"/>
    <w:rsid w:val="31F668E1"/>
    <w:rsid w:val="32270449"/>
    <w:rsid w:val="322C5A5F"/>
    <w:rsid w:val="32356A97"/>
    <w:rsid w:val="32360302"/>
    <w:rsid w:val="3256243D"/>
    <w:rsid w:val="327C3161"/>
    <w:rsid w:val="32990C1B"/>
    <w:rsid w:val="32B47D73"/>
    <w:rsid w:val="32BF0A34"/>
    <w:rsid w:val="32C263C3"/>
    <w:rsid w:val="32C973D7"/>
    <w:rsid w:val="32D06D32"/>
    <w:rsid w:val="32FB7460"/>
    <w:rsid w:val="330C557C"/>
    <w:rsid w:val="330F0119"/>
    <w:rsid w:val="331F7372"/>
    <w:rsid w:val="332D51E5"/>
    <w:rsid w:val="33423060"/>
    <w:rsid w:val="3351798B"/>
    <w:rsid w:val="335D7E9A"/>
    <w:rsid w:val="33745910"/>
    <w:rsid w:val="33770F5C"/>
    <w:rsid w:val="33A15FD9"/>
    <w:rsid w:val="33A26CDE"/>
    <w:rsid w:val="33A65151"/>
    <w:rsid w:val="33A71D56"/>
    <w:rsid w:val="33C16BA0"/>
    <w:rsid w:val="33C7005D"/>
    <w:rsid w:val="33CD741F"/>
    <w:rsid w:val="33D20888"/>
    <w:rsid w:val="33F754AE"/>
    <w:rsid w:val="34012F1B"/>
    <w:rsid w:val="340C5B48"/>
    <w:rsid w:val="34126ED7"/>
    <w:rsid w:val="34152FAE"/>
    <w:rsid w:val="341F7608"/>
    <w:rsid w:val="34300220"/>
    <w:rsid w:val="34321327"/>
    <w:rsid w:val="34596CE3"/>
    <w:rsid w:val="345E1204"/>
    <w:rsid w:val="34671292"/>
    <w:rsid w:val="346C65E7"/>
    <w:rsid w:val="347D6A46"/>
    <w:rsid w:val="34A35D81"/>
    <w:rsid w:val="34AE4E51"/>
    <w:rsid w:val="34B8182C"/>
    <w:rsid w:val="34DA1486"/>
    <w:rsid w:val="34DC77C8"/>
    <w:rsid w:val="34F0546A"/>
    <w:rsid w:val="34F134CB"/>
    <w:rsid w:val="35092088"/>
    <w:rsid w:val="351A24E7"/>
    <w:rsid w:val="352C5D76"/>
    <w:rsid w:val="35326A11"/>
    <w:rsid w:val="353C06AF"/>
    <w:rsid w:val="353F607D"/>
    <w:rsid w:val="354963D0"/>
    <w:rsid w:val="354D5D01"/>
    <w:rsid w:val="35680B3D"/>
    <w:rsid w:val="357211F4"/>
    <w:rsid w:val="35724914"/>
    <w:rsid w:val="357E2A76"/>
    <w:rsid w:val="35A3151D"/>
    <w:rsid w:val="35BA7826"/>
    <w:rsid w:val="35C557C9"/>
    <w:rsid w:val="35CD35C1"/>
    <w:rsid w:val="35CD3B0F"/>
    <w:rsid w:val="35D22DC1"/>
    <w:rsid w:val="35E0728C"/>
    <w:rsid w:val="35EF6385"/>
    <w:rsid w:val="35F42D38"/>
    <w:rsid w:val="35F91BB9"/>
    <w:rsid w:val="36015455"/>
    <w:rsid w:val="36050AA1"/>
    <w:rsid w:val="360D5BA8"/>
    <w:rsid w:val="361509B9"/>
    <w:rsid w:val="36280C33"/>
    <w:rsid w:val="362F3D70"/>
    <w:rsid w:val="36356EAC"/>
    <w:rsid w:val="363C1089"/>
    <w:rsid w:val="36496648"/>
    <w:rsid w:val="365D3F90"/>
    <w:rsid w:val="366A14D7"/>
    <w:rsid w:val="366A70BE"/>
    <w:rsid w:val="36A04C6E"/>
    <w:rsid w:val="36BD75CE"/>
    <w:rsid w:val="36E27742"/>
    <w:rsid w:val="36E7289C"/>
    <w:rsid w:val="37021484"/>
    <w:rsid w:val="37040D59"/>
    <w:rsid w:val="371427D8"/>
    <w:rsid w:val="371B512E"/>
    <w:rsid w:val="373E3B81"/>
    <w:rsid w:val="37556B81"/>
    <w:rsid w:val="37743E0B"/>
    <w:rsid w:val="37760A2F"/>
    <w:rsid w:val="37805E9D"/>
    <w:rsid w:val="378C0D4E"/>
    <w:rsid w:val="379A74B9"/>
    <w:rsid w:val="37A1074B"/>
    <w:rsid w:val="37A301B0"/>
    <w:rsid w:val="37A95DA4"/>
    <w:rsid w:val="37C37EBD"/>
    <w:rsid w:val="37E666B0"/>
    <w:rsid w:val="37EA0581"/>
    <w:rsid w:val="38030CFE"/>
    <w:rsid w:val="381256F7"/>
    <w:rsid w:val="381B572B"/>
    <w:rsid w:val="382D47B7"/>
    <w:rsid w:val="38392C84"/>
    <w:rsid w:val="383C2774"/>
    <w:rsid w:val="383F56FF"/>
    <w:rsid w:val="38455ACD"/>
    <w:rsid w:val="384A30E3"/>
    <w:rsid w:val="385B52F0"/>
    <w:rsid w:val="386673C7"/>
    <w:rsid w:val="386A108F"/>
    <w:rsid w:val="386D5976"/>
    <w:rsid w:val="38736649"/>
    <w:rsid w:val="38740160"/>
    <w:rsid w:val="387415AD"/>
    <w:rsid w:val="3878645E"/>
    <w:rsid w:val="387F6E09"/>
    <w:rsid w:val="388309CA"/>
    <w:rsid w:val="388859B9"/>
    <w:rsid w:val="38AC37CC"/>
    <w:rsid w:val="38CC23B5"/>
    <w:rsid w:val="38D253DE"/>
    <w:rsid w:val="38DF7CCF"/>
    <w:rsid w:val="38E36130"/>
    <w:rsid w:val="38E52BFD"/>
    <w:rsid w:val="38E86616"/>
    <w:rsid w:val="38FD283D"/>
    <w:rsid w:val="39033292"/>
    <w:rsid w:val="391866BE"/>
    <w:rsid w:val="391E13A2"/>
    <w:rsid w:val="39203E44"/>
    <w:rsid w:val="39224DAA"/>
    <w:rsid w:val="39285B55"/>
    <w:rsid w:val="3934475F"/>
    <w:rsid w:val="394E09B1"/>
    <w:rsid w:val="39673821"/>
    <w:rsid w:val="396C1AC2"/>
    <w:rsid w:val="396E03CF"/>
    <w:rsid w:val="39777F08"/>
    <w:rsid w:val="397F500E"/>
    <w:rsid w:val="398937F5"/>
    <w:rsid w:val="39930ABA"/>
    <w:rsid w:val="399A6177"/>
    <w:rsid w:val="39A27166"/>
    <w:rsid w:val="39B8407C"/>
    <w:rsid w:val="39CB4692"/>
    <w:rsid w:val="39E7589A"/>
    <w:rsid w:val="39E87BAB"/>
    <w:rsid w:val="39EB15AC"/>
    <w:rsid w:val="39F850F3"/>
    <w:rsid w:val="3A046550"/>
    <w:rsid w:val="3A067668"/>
    <w:rsid w:val="3A0A0D7C"/>
    <w:rsid w:val="3A0E0140"/>
    <w:rsid w:val="3A1F19CA"/>
    <w:rsid w:val="3A1F234D"/>
    <w:rsid w:val="3A322081"/>
    <w:rsid w:val="3A32322C"/>
    <w:rsid w:val="3A332488"/>
    <w:rsid w:val="3A38218C"/>
    <w:rsid w:val="3A43603C"/>
    <w:rsid w:val="3A4516C6"/>
    <w:rsid w:val="3A4A6F3D"/>
    <w:rsid w:val="3A704957"/>
    <w:rsid w:val="3A82121F"/>
    <w:rsid w:val="3A9B6411"/>
    <w:rsid w:val="3AA0348E"/>
    <w:rsid w:val="3AA82343"/>
    <w:rsid w:val="3AD76784"/>
    <w:rsid w:val="3AE02C12"/>
    <w:rsid w:val="3AE0388B"/>
    <w:rsid w:val="3AEF7F72"/>
    <w:rsid w:val="3AFF6974"/>
    <w:rsid w:val="3B013F51"/>
    <w:rsid w:val="3B077069"/>
    <w:rsid w:val="3B113817"/>
    <w:rsid w:val="3B164E42"/>
    <w:rsid w:val="3B1705E5"/>
    <w:rsid w:val="3B1E7415"/>
    <w:rsid w:val="3B21019C"/>
    <w:rsid w:val="3B2138EC"/>
    <w:rsid w:val="3B3140E6"/>
    <w:rsid w:val="3B3635ED"/>
    <w:rsid w:val="3B385475"/>
    <w:rsid w:val="3B506C62"/>
    <w:rsid w:val="3B5E4783"/>
    <w:rsid w:val="3B5F50F7"/>
    <w:rsid w:val="3B672C0E"/>
    <w:rsid w:val="3B794DC8"/>
    <w:rsid w:val="3BA71BDA"/>
    <w:rsid w:val="3BAC0892"/>
    <w:rsid w:val="3BB645EB"/>
    <w:rsid w:val="3BBA0580"/>
    <w:rsid w:val="3BC82C9D"/>
    <w:rsid w:val="3BD678D8"/>
    <w:rsid w:val="3BDE270D"/>
    <w:rsid w:val="3BF736D8"/>
    <w:rsid w:val="3BF917F2"/>
    <w:rsid w:val="3BFA3FCD"/>
    <w:rsid w:val="3C065573"/>
    <w:rsid w:val="3C073099"/>
    <w:rsid w:val="3C204E86"/>
    <w:rsid w:val="3C2C3020"/>
    <w:rsid w:val="3C2D2B00"/>
    <w:rsid w:val="3C2E3D61"/>
    <w:rsid w:val="3C326368"/>
    <w:rsid w:val="3C340332"/>
    <w:rsid w:val="3C3A521C"/>
    <w:rsid w:val="3C420D64"/>
    <w:rsid w:val="3C4555D1"/>
    <w:rsid w:val="3C492DBB"/>
    <w:rsid w:val="3C5502A8"/>
    <w:rsid w:val="3C582A05"/>
    <w:rsid w:val="3C72320A"/>
    <w:rsid w:val="3C7723A3"/>
    <w:rsid w:val="3C874135"/>
    <w:rsid w:val="3C886150"/>
    <w:rsid w:val="3C896EC2"/>
    <w:rsid w:val="3CA40144"/>
    <w:rsid w:val="3CD641F6"/>
    <w:rsid w:val="3CDA0EB1"/>
    <w:rsid w:val="3CDB6720"/>
    <w:rsid w:val="3CE138EA"/>
    <w:rsid w:val="3CEB6517"/>
    <w:rsid w:val="3D096F2F"/>
    <w:rsid w:val="3D112421"/>
    <w:rsid w:val="3D2959BD"/>
    <w:rsid w:val="3D3E2AEA"/>
    <w:rsid w:val="3D4F4CF8"/>
    <w:rsid w:val="3D540560"/>
    <w:rsid w:val="3D54588C"/>
    <w:rsid w:val="3D712EC0"/>
    <w:rsid w:val="3D7B07B6"/>
    <w:rsid w:val="3D852DCD"/>
    <w:rsid w:val="3D960B78"/>
    <w:rsid w:val="3D967EAC"/>
    <w:rsid w:val="3D976769"/>
    <w:rsid w:val="3D98044D"/>
    <w:rsid w:val="3D9A41C5"/>
    <w:rsid w:val="3DA05553"/>
    <w:rsid w:val="3DA74B34"/>
    <w:rsid w:val="3DCB25D0"/>
    <w:rsid w:val="3DD11EC0"/>
    <w:rsid w:val="3DE11DF4"/>
    <w:rsid w:val="3DE85A1B"/>
    <w:rsid w:val="3DE92F58"/>
    <w:rsid w:val="3DFD29A6"/>
    <w:rsid w:val="3E0659B8"/>
    <w:rsid w:val="3E1809D7"/>
    <w:rsid w:val="3E1A3557"/>
    <w:rsid w:val="3E254E50"/>
    <w:rsid w:val="3E257BD5"/>
    <w:rsid w:val="3E3D0FF4"/>
    <w:rsid w:val="3E455903"/>
    <w:rsid w:val="3E5435FE"/>
    <w:rsid w:val="3E5527E2"/>
    <w:rsid w:val="3E691DE9"/>
    <w:rsid w:val="3EB412B6"/>
    <w:rsid w:val="3ED25BE0"/>
    <w:rsid w:val="3EDF40B0"/>
    <w:rsid w:val="3EF85024"/>
    <w:rsid w:val="3EFE69D5"/>
    <w:rsid w:val="3F003784"/>
    <w:rsid w:val="3F0110BB"/>
    <w:rsid w:val="3F0A35CC"/>
    <w:rsid w:val="3F0D6C18"/>
    <w:rsid w:val="3F10618D"/>
    <w:rsid w:val="3F1972FB"/>
    <w:rsid w:val="3F2006FA"/>
    <w:rsid w:val="3F2A1578"/>
    <w:rsid w:val="3F485EA2"/>
    <w:rsid w:val="3F4A2966"/>
    <w:rsid w:val="3F6251B6"/>
    <w:rsid w:val="3F630BC1"/>
    <w:rsid w:val="3F76656C"/>
    <w:rsid w:val="3F7760EB"/>
    <w:rsid w:val="3F8073EA"/>
    <w:rsid w:val="3F8E5FAB"/>
    <w:rsid w:val="3FBF701F"/>
    <w:rsid w:val="3FC714BD"/>
    <w:rsid w:val="3FE21E53"/>
    <w:rsid w:val="3FE54F0C"/>
    <w:rsid w:val="3FF12096"/>
    <w:rsid w:val="401F30A7"/>
    <w:rsid w:val="401F4E55"/>
    <w:rsid w:val="402C17AC"/>
    <w:rsid w:val="40516119"/>
    <w:rsid w:val="40523844"/>
    <w:rsid w:val="405E3BCF"/>
    <w:rsid w:val="407D392A"/>
    <w:rsid w:val="40923879"/>
    <w:rsid w:val="409E3FCC"/>
    <w:rsid w:val="40A37834"/>
    <w:rsid w:val="40A47108"/>
    <w:rsid w:val="40AB0497"/>
    <w:rsid w:val="40AB493B"/>
    <w:rsid w:val="40AD420F"/>
    <w:rsid w:val="40B01F51"/>
    <w:rsid w:val="40B25CC9"/>
    <w:rsid w:val="40BA6F59"/>
    <w:rsid w:val="40D0614F"/>
    <w:rsid w:val="40D35DC7"/>
    <w:rsid w:val="40DD31C3"/>
    <w:rsid w:val="40E26B54"/>
    <w:rsid w:val="40F04117"/>
    <w:rsid w:val="40F373CD"/>
    <w:rsid w:val="4104581F"/>
    <w:rsid w:val="410D2F00"/>
    <w:rsid w:val="41164E96"/>
    <w:rsid w:val="41213104"/>
    <w:rsid w:val="412D70FE"/>
    <w:rsid w:val="41427CB4"/>
    <w:rsid w:val="414A5F02"/>
    <w:rsid w:val="414D77A0"/>
    <w:rsid w:val="41517290"/>
    <w:rsid w:val="41665473"/>
    <w:rsid w:val="416A0352"/>
    <w:rsid w:val="416B7C26"/>
    <w:rsid w:val="41803457"/>
    <w:rsid w:val="418426C5"/>
    <w:rsid w:val="418471F8"/>
    <w:rsid w:val="418B5C64"/>
    <w:rsid w:val="418E5602"/>
    <w:rsid w:val="41964E53"/>
    <w:rsid w:val="419B49AF"/>
    <w:rsid w:val="41A3312C"/>
    <w:rsid w:val="41C22F6A"/>
    <w:rsid w:val="41CF7E4B"/>
    <w:rsid w:val="41D852BC"/>
    <w:rsid w:val="41E023C2"/>
    <w:rsid w:val="41F145CF"/>
    <w:rsid w:val="41FA17F9"/>
    <w:rsid w:val="420267DC"/>
    <w:rsid w:val="420C31B7"/>
    <w:rsid w:val="421105C8"/>
    <w:rsid w:val="4238185C"/>
    <w:rsid w:val="42466EEC"/>
    <w:rsid w:val="42474F7D"/>
    <w:rsid w:val="4249440B"/>
    <w:rsid w:val="425A03C6"/>
    <w:rsid w:val="426052B1"/>
    <w:rsid w:val="426B47A5"/>
    <w:rsid w:val="428C3E10"/>
    <w:rsid w:val="42A45AE6"/>
    <w:rsid w:val="42CB6BCE"/>
    <w:rsid w:val="42D9578F"/>
    <w:rsid w:val="43087E22"/>
    <w:rsid w:val="43231E82"/>
    <w:rsid w:val="432F7567"/>
    <w:rsid w:val="433366D1"/>
    <w:rsid w:val="433B6EB8"/>
    <w:rsid w:val="434C3DBE"/>
    <w:rsid w:val="435A7F52"/>
    <w:rsid w:val="43685611"/>
    <w:rsid w:val="43792ACE"/>
    <w:rsid w:val="43844EB9"/>
    <w:rsid w:val="438F5E4E"/>
    <w:rsid w:val="43B61A7C"/>
    <w:rsid w:val="43BC29BB"/>
    <w:rsid w:val="43C0027B"/>
    <w:rsid w:val="43C875B2"/>
    <w:rsid w:val="43E91A02"/>
    <w:rsid w:val="44006D4C"/>
    <w:rsid w:val="44051FDB"/>
    <w:rsid w:val="441F2D6D"/>
    <w:rsid w:val="44254A04"/>
    <w:rsid w:val="4427077C"/>
    <w:rsid w:val="4430560C"/>
    <w:rsid w:val="443469F5"/>
    <w:rsid w:val="44557097"/>
    <w:rsid w:val="446071A5"/>
    <w:rsid w:val="446273BD"/>
    <w:rsid w:val="44694D45"/>
    <w:rsid w:val="44716875"/>
    <w:rsid w:val="447F4114"/>
    <w:rsid w:val="44894F93"/>
    <w:rsid w:val="448B3A56"/>
    <w:rsid w:val="448D4A83"/>
    <w:rsid w:val="44935E12"/>
    <w:rsid w:val="44983B78"/>
    <w:rsid w:val="44AB315B"/>
    <w:rsid w:val="44C02125"/>
    <w:rsid w:val="44C22253"/>
    <w:rsid w:val="44C91833"/>
    <w:rsid w:val="44DF4BB3"/>
    <w:rsid w:val="44E65F41"/>
    <w:rsid w:val="44E93C84"/>
    <w:rsid w:val="44F05012"/>
    <w:rsid w:val="44F22B38"/>
    <w:rsid w:val="44F77F05"/>
    <w:rsid w:val="45012D7B"/>
    <w:rsid w:val="45102FBE"/>
    <w:rsid w:val="451E392D"/>
    <w:rsid w:val="45207111"/>
    <w:rsid w:val="45245E92"/>
    <w:rsid w:val="453554A4"/>
    <w:rsid w:val="4539540D"/>
    <w:rsid w:val="453C3DB3"/>
    <w:rsid w:val="454D5FC1"/>
    <w:rsid w:val="456D0411"/>
    <w:rsid w:val="458614D2"/>
    <w:rsid w:val="45927E77"/>
    <w:rsid w:val="45975680"/>
    <w:rsid w:val="45B3679A"/>
    <w:rsid w:val="45BB117C"/>
    <w:rsid w:val="45C30983"/>
    <w:rsid w:val="45D9565D"/>
    <w:rsid w:val="45E613B2"/>
    <w:rsid w:val="45E85CE9"/>
    <w:rsid w:val="45EA1A61"/>
    <w:rsid w:val="45F43919"/>
    <w:rsid w:val="45F52D8D"/>
    <w:rsid w:val="460F7F61"/>
    <w:rsid w:val="46130FB8"/>
    <w:rsid w:val="46157061"/>
    <w:rsid w:val="462036D5"/>
    <w:rsid w:val="46276812"/>
    <w:rsid w:val="46542680"/>
    <w:rsid w:val="465C4123"/>
    <w:rsid w:val="465D66D7"/>
    <w:rsid w:val="46601D24"/>
    <w:rsid w:val="466754A6"/>
    <w:rsid w:val="4674757D"/>
    <w:rsid w:val="46986D0B"/>
    <w:rsid w:val="469C7313"/>
    <w:rsid w:val="469F45FA"/>
    <w:rsid w:val="46B36DE9"/>
    <w:rsid w:val="46B81B60"/>
    <w:rsid w:val="46BF6A4A"/>
    <w:rsid w:val="46C67DD9"/>
    <w:rsid w:val="46CB31E5"/>
    <w:rsid w:val="46DB13AA"/>
    <w:rsid w:val="46DB51C7"/>
    <w:rsid w:val="46EC39ED"/>
    <w:rsid w:val="46FC54B4"/>
    <w:rsid w:val="4706325F"/>
    <w:rsid w:val="47220734"/>
    <w:rsid w:val="472D315A"/>
    <w:rsid w:val="4742291B"/>
    <w:rsid w:val="474829B9"/>
    <w:rsid w:val="474B29D4"/>
    <w:rsid w:val="475F3D89"/>
    <w:rsid w:val="4766602E"/>
    <w:rsid w:val="478410E8"/>
    <w:rsid w:val="47844CDD"/>
    <w:rsid w:val="479F062A"/>
    <w:rsid w:val="47A0687C"/>
    <w:rsid w:val="47AD2D46"/>
    <w:rsid w:val="47AE19B4"/>
    <w:rsid w:val="47B342C3"/>
    <w:rsid w:val="47B47859"/>
    <w:rsid w:val="47CA763E"/>
    <w:rsid w:val="47D0634D"/>
    <w:rsid w:val="47DC362C"/>
    <w:rsid w:val="47E36768"/>
    <w:rsid w:val="47F0028B"/>
    <w:rsid w:val="47FC3C1C"/>
    <w:rsid w:val="48084EBE"/>
    <w:rsid w:val="482079BC"/>
    <w:rsid w:val="48272AF9"/>
    <w:rsid w:val="483341CF"/>
    <w:rsid w:val="483F0677"/>
    <w:rsid w:val="486024AF"/>
    <w:rsid w:val="4862629B"/>
    <w:rsid w:val="487317C3"/>
    <w:rsid w:val="487815A6"/>
    <w:rsid w:val="48B26086"/>
    <w:rsid w:val="48C42A3E"/>
    <w:rsid w:val="48C97B75"/>
    <w:rsid w:val="48CB5B7A"/>
    <w:rsid w:val="48D7474B"/>
    <w:rsid w:val="48DA5C98"/>
    <w:rsid w:val="48DF6743"/>
    <w:rsid w:val="48F207BC"/>
    <w:rsid w:val="48F50E49"/>
    <w:rsid w:val="490C1CEF"/>
    <w:rsid w:val="490C7F41"/>
    <w:rsid w:val="49115557"/>
    <w:rsid w:val="491B1E57"/>
    <w:rsid w:val="491D3EFC"/>
    <w:rsid w:val="492D05E3"/>
    <w:rsid w:val="492E7EB7"/>
    <w:rsid w:val="49396F88"/>
    <w:rsid w:val="495518E8"/>
    <w:rsid w:val="495536FB"/>
    <w:rsid w:val="495D7999"/>
    <w:rsid w:val="49625D9E"/>
    <w:rsid w:val="49724D98"/>
    <w:rsid w:val="4991565F"/>
    <w:rsid w:val="49A07007"/>
    <w:rsid w:val="49CC500E"/>
    <w:rsid w:val="49D85BD9"/>
    <w:rsid w:val="49E05655"/>
    <w:rsid w:val="49E8275C"/>
    <w:rsid w:val="49F93E2C"/>
    <w:rsid w:val="4A007AA5"/>
    <w:rsid w:val="4A143551"/>
    <w:rsid w:val="4A1B48DF"/>
    <w:rsid w:val="4A3429AE"/>
    <w:rsid w:val="4A3E2EC5"/>
    <w:rsid w:val="4A541B9F"/>
    <w:rsid w:val="4A897A9B"/>
    <w:rsid w:val="4A8E50B1"/>
    <w:rsid w:val="4A914BA1"/>
    <w:rsid w:val="4AA43EB2"/>
    <w:rsid w:val="4AA743C5"/>
    <w:rsid w:val="4AAA4A8B"/>
    <w:rsid w:val="4AAF4C00"/>
    <w:rsid w:val="4AB443F5"/>
    <w:rsid w:val="4AC017A8"/>
    <w:rsid w:val="4AD54A8E"/>
    <w:rsid w:val="4AD67797"/>
    <w:rsid w:val="4AEE192F"/>
    <w:rsid w:val="4AF07B1A"/>
    <w:rsid w:val="4B1570C4"/>
    <w:rsid w:val="4B157580"/>
    <w:rsid w:val="4B2477C4"/>
    <w:rsid w:val="4B33156E"/>
    <w:rsid w:val="4B56776F"/>
    <w:rsid w:val="4B5F6A4E"/>
    <w:rsid w:val="4B663938"/>
    <w:rsid w:val="4B6978CC"/>
    <w:rsid w:val="4B7A73E4"/>
    <w:rsid w:val="4B855E33"/>
    <w:rsid w:val="4B91290A"/>
    <w:rsid w:val="4BA44460"/>
    <w:rsid w:val="4BA61D36"/>
    <w:rsid w:val="4BAD5A0B"/>
    <w:rsid w:val="4BB60899"/>
    <w:rsid w:val="4BC30D8B"/>
    <w:rsid w:val="4BC56F26"/>
    <w:rsid w:val="4BCD7E5B"/>
    <w:rsid w:val="4BD91F27"/>
    <w:rsid w:val="4BE01B5D"/>
    <w:rsid w:val="4BF04B24"/>
    <w:rsid w:val="4C0F02DD"/>
    <w:rsid w:val="4C186A82"/>
    <w:rsid w:val="4C3C4E70"/>
    <w:rsid w:val="4C433C79"/>
    <w:rsid w:val="4C435B3A"/>
    <w:rsid w:val="4C4530EA"/>
    <w:rsid w:val="4C4F5B28"/>
    <w:rsid w:val="4C59349D"/>
    <w:rsid w:val="4C5C5D03"/>
    <w:rsid w:val="4C635058"/>
    <w:rsid w:val="4C6A76CD"/>
    <w:rsid w:val="4C7E1155"/>
    <w:rsid w:val="4C8F3363"/>
    <w:rsid w:val="4C9B2D2F"/>
    <w:rsid w:val="4CC10DDE"/>
    <w:rsid w:val="4CC75807"/>
    <w:rsid w:val="4CCC0113"/>
    <w:rsid w:val="4CCC1EC1"/>
    <w:rsid w:val="4CD15729"/>
    <w:rsid w:val="4CD35BF3"/>
    <w:rsid w:val="4CD4180D"/>
    <w:rsid w:val="4CE03BBE"/>
    <w:rsid w:val="4CE23492"/>
    <w:rsid w:val="4CEE0089"/>
    <w:rsid w:val="4CEE1854"/>
    <w:rsid w:val="4D027691"/>
    <w:rsid w:val="4D0B7308"/>
    <w:rsid w:val="4D0D0362"/>
    <w:rsid w:val="4D0E0E44"/>
    <w:rsid w:val="4D2E66D8"/>
    <w:rsid w:val="4D516A0C"/>
    <w:rsid w:val="4D585390"/>
    <w:rsid w:val="4D5F22FA"/>
    <w:rsid w:val="4D62368E"/>
    <w:rsid w:val="4D852AD9"/>
    <w:rsid w:val="4D952659"/>
    <w:rsid w:val="4DB1525A"/>
    <w:rsid w:val="4DB52955"/>
    <w:rsid w:val="4DB90200"/>
    <w:rsid w:val="4DC808DA"/>
    <w:rsid w:val="4DD40AAB"/>
    <w:rsid w:val="4DE17BEE"/>
    <w:rsid w:val="4DE47A0F"/>
    <w:rsid w:val="4DEA5F62"/>
    <w:rsid w:val="4DEB2784"/>
    <w:rsid w:val="4DF34B62"/>
    <w:rsid w:val="4DFF27A7"/>
    <w:rsid w:val="4E05469C"/>
    <w:rsid w:val="4E217FDC"/>
    <w:rsid w:val="4E225DE1"/>
    <w:rsid w:val="4E30570B"/>
    <w:rsid w:val="4E3F66C2"/>
    <w:rsid w:val="4E4168DE"/>
    <w:rsid w:val="4E4E03B3"/>
    <w:rsid w:val="4E506359"/>
    <w:rsid w:val="4E5250A9"/>
    <w:rsid w:val="4E5D3FEE"/>
    <w:rsid w:val="4E6E375C"/>
    <w:rsid w:val="4E7F0009"/>
    <w:rsid w:val="4E8F13F8"/>
    <w:rsid w:val="4E9605AD"/>
    <w:rsid w:val="4E967043"/>
    <w:rsid w:val="4E99471D"/>
    <w:rsid w:val="4EA34EA3"/>
    <w:rsid w:val="4EA80F54"/>
    <w:rsid w:val="4F052949"/>
    <w:rsid w:val="4F0E4A13"/>
    <w:rsid w:val="4F2F1620"/>
    <w:rsid w:val="4F430394"/>
    <w:rsid w:val="4F506734"/>
    <w:rsid w:val="4F5161B3"/>
    <w:rsid w:val="4F5A37B4"/>
    <w:rsid w:val="4F6C34E7"/>
    <w:rsid w:val="4F6F1267"/>
    <w:rsid w:val="4F7A0B4B"/>
    <w:rsid w:val="4F8922EB"/>
    <w:rsid w:val="4FB56C3C"/>
    <w:rsid w:val="4FB90B3D"/>
    <w:rsid w:val="4FC357FD"/>
    <w:rsid w:val="4FE37C4D"/>
    <w:rsid w:val="50067073"/>
    <w:rsid w:val="50423452"/>
    <w:rsid w:val="50487AB0"/>
    <w:rsid w:val="50615016"/>
    <w:rsid w:val="50687CFD"/>
    <w:rsid w:val="507704E4"/>
    <w:rsid w:val="50850D04"/>
    <w:rsid w:val="50903205"/>
    <w:rsid w:val="509475AE"/>
    <w:rsid w:val="509531FC"/>
    <w:rsid w:val="50953D92"/>
    <w:rsid w:val="509B1BCB"/>
    <w:rsid w:val="50A05B3E"/>
    <w:rsid w:val="50A139F5"/>
    <w:rsid w:val="50A61822"/>
    <w:rsid w:val="50B00C30"/>
    <w:rsid w:val="50B52C6C"/>
    <w:rsid w:val="50BD049E"/>
    <w:rsid w:val="50BE5A10"/>
    <w:rsid w:val="50C17863"/>
    <w:rsid w:val="50C3182D"/>
    <w:rsid w:val="50D852D8"/>
    <w:rsid w:val="50DC2738"/>
    <w:rsid w:val="50E517A3"/>
    <w:rsid w:val="50FD082E"/>
    <w:rsid w:val="51087240"/>
    <w:rsid w:val="510C31D4"/>
    <w:rsid w:val="51112598"/>
    <w:rsid w:val="51136310"/>
    <w:rsid w:val="51152DB8"/>
    <w:rsid w:val="511E6A63"/>
    <w:rsid w:val="51263CA3"/>
    <w:rsid w:val="51532BB1"/>
    <w:rsid w:val="515F33E1"/>
    <w:rsid w:val="51713A23"/>
    <w:rsid w:val="51714DE5"/>
    <w:rsid w:val="517C15F4"/>
    <w:rsid w:val="51861ABD"/>
    <w:rsid w:val="5188593A"/>
    <w:rsid w:val="51907961"/>
    <w:rsid w:val="51A4340C"/>
    <w:rsid w:val="51D04B8B"/>
    <w:rsid w:val="51D27F79"/>
    <w:rsid w:val="51DA6DE7"/>
    <w:rsid w:val="51DC32CC"/>
    <w:rsid w:val="51F7178E"/>
    <w:rsid w:val="520A5070"/>
    <w:rsid w:val="520F53AD"/>
    <w:rsid w:val="523133D8"/>
    <w:rsid w:val="52361101"/>
    <w:rsid w:val="52397FF8"/>
    <w:rsid w:val="528D5C4E"/>
    <w:rsid w:val="52C04276"/>
    <w:rsid w:val="52C21539"/>
    <w:rsid w:val="52C35B14"/>
    <w:rsid w:val="52DE65D7"/>
    <w:rsid w:val="52E216AC"/>
    <w:rsid w:val="52FC2778"/>
    <w:rsid w:val="53034162"/>
    <w:rsid w:val="53071EA5"/>
    <w:rsid w:val="530F0D59"/>
    <w:rsid w:val="53195734"/>
    <w:rsid w:val="53230361"/>
    <w:rsid w:val="53275046"/>
    <w:rsid w:val="533B548B"/>
    <w:rsid w:val="53424C8B"/>
    <w:rsid w:val="53615341"/>
    <w:rsid w:val="53635899"/>
    <w:rsid w:val="53654E1D"/>
    <w:rsid w:val="536A5F90"/>
    <w:rsid w:val="53872316"/>
    <w:rsid w:val="538D3430"/>
    <w:rsid w:val="538E7ED0"/>
    <w:rsid w:val="538F5538"/>
    <w:rsid w:val="539354E6"/>
    <w:rsid w:val="53A476F3"/>
    <w:rsid w:val="53B446B2"/>
    <w:rsid w:val="53BA6F17"/>
    <w:rsid w:val="53BE2E57"/>
    <w:rsid w:val="53C264FF"/>
    <w:rsid w:val="53C66AC7"/>
    <w:rsid w:val="53CC2A4C"/>
    <w:rsid w:val="53CD7E8D"/>
    <w:rsid w:val="53D11E6D"/>
    <w:rsid w:val="53DF697E"/>
    <w:rsid w:val="53F425EC"/>
    <w:rsid w:val="540D40CD"/>
    <w:rsid w:val="54102FDB"/>
    <w:rsid w:val="541128AF"/>
    <w:rsid w:val="54124CFF"/>
    <w:rsid w:val="54151BF9"/>
    <w:rsid w:val="541F4090"/>
    <w:rsid w:val="54273E81"/>
    <w:rsid w:val="54274615"/>
    <w:rsid w:val="54342932"/>
    <w:rsid w:val="545D6D4D"/>
    <w:rsid w:val="546B0464"/>
    <w:rsid w:val="547B10BC"/>
    <w:rsid w:val="548206FA"/>
    <w:rsid w:val="54842080"/>
    <w:rsid w:val="548D462B"/>
    <w:rsid w:val="549A006F"/>
    <w:rsid w:val="54A379AB"/>
    <w:rsid w:val="54C47921"/>
    <w:rsid w:val="54C515E4"/>
    <w:rsid w:val="54D062C6"/>
    <w:rsid w:val="54D21444"/>
    <w:rsid w:val="54D758A7"/>
    <w:rsid w:val="54EF2BF0"/>
    <w:rsid w:val="55000C8A"/>
    <w:rsid w:val="55176A9A"/>
    <w:rsid w:val="552437C0"/>
    <w:rsid w:val="55366A71"/>
    <w:rsid w:val="55560EC1"/>
    <w:rsid w:val="556C0634"/>
    <w:rsid w:val="5584156B"/>
    <w:rsid w:val="55874DE7"/>
    <w:rsid w:val="55935724"/>
    <w:rsid w:val="559612BE"/>
    <w:rsid w:val="5597277B"/>
    <w:rsid w:val="55983288"/>
    <w:rsid w:val="55A565B6"/>
    <w:rsid w:val="55BF6EB8"/>
    <w:rsid w:val="55C46501"/>
    <w:rsid w:val="55CB540B"/>
    <w:rsid w:val="55D60116"/>
    <w:rsid w:val="55D91552"/>
    <w:rsid w:val="55D95D9C"/>
    <w:rsid w:val="55EB05C2"/>
    <w:rsid w:val="560721BC"/>
    <w:rsid w:val="560928BC"/>
    <w:rsid w:val="5612303A"/>
    <w:rsid w:val="562C58C6"/>
    <w:rsid w:val="562F3EBC"/>
    <w:rsid w:val="56336B0D"/>
    <w:rsid w:val="564672DC"/>
    <w:rsid w:val="565605A8"/>
    <w:rsid w:val="56576C9F"/>
    <w:rsid w:val="567333AD"/>
    <w:rsid w:val="568A7075"/>
    <w:rsid w:val="569E2AC4"/>
    <w:rsid w:val="56BC7FA7"/>
    <w:rsid w:val="56BF65F2"/>
    <w:rsid w:val="56C415A4"/>
    <w:rsid w:val="56CF5BAD"/>
    <w:rsid w:val="56D9299C"/>
    <w:rsid w:val="56DA342C"/>
    <w:rsid w:val="56F97D56"/>
    <w:rsid w:val="56FA6A07"/>
    <w:rsid w:val="570527C3"/>
    <w:rsid w:val="57066F1A"/>
    <w:rsid w:val="572811B3"/>
    <w:rsid w:val="57324EB7"/>
    <w:rsid w:val="57452F9B"/>
    <w:rsid w:val="57782A5D"/>
    <w:rsid w:val="579129B9"/>
    <w:rsid w:val="579F192F"/>
    <w:rsid w:val="57AC6B77"/>
    <w:rsid w:val="57B7551B"/>
    <w:rsid w:val="57E7728F"/>
    <w:rsid w:val="57EE7FEC"/>
    <w:rsid w:val="57F4051E"/>
    <w:rsid w:val="580011E2"/>
    <w:rsid w:val="58006EC2"/>
    <w:rsid w:val="58044C05"/>
    <w:rsid w:val="58403763"/>
    <w:rsid w:val="58467EBD"/>
    <w:rsid w:val="58490869"/>
    <w:rsid w:val="58501BF8"/>
    <w:rsid w:val="58533068"/>
    <w:rsid w:val="58564746"/>
    <w:rsid w:val="585B741F"/>
    <w:rsid w:val="585D435F"/>
    <w:rsid w:val="587426BC"/>
    <w:rsid w:val="587F69E0"/>
    <w:rsid w:val="588673C8"/>
    <w:rsid w:val="5889335C"/>
    <w:rsid w:val="5898534D"/>
    <w:rsid w:val="589D0BB5"/>
    <w:rsid w:val="58A428B0"/>
    <w:rsid w:val="58AB6E2E"/>
    <w:rsid w:val="58AD704A"/>
    <w:rsid w:val="58D16082"/>
    <w:rsid w:val="58D50103"/>
    <w:rsid w:val="58DE1F85"/>
    <w:rsid w:val="58F44C79"/>
    <w:rsid w:val="58F46A27"/>
    <w:rsid w:val="58F95002"/>
    <w:rsid w:val="59030A18"/>
    <w:rsid w:val="59097FF9"/>
    <w:rsid w:val="591C41D0"/>
    <w:rsid w:val="592274E7"/>
    <w:rsid w:val="592866D1"/>
    <w:rsid w:val="592B4413"/>
    <w:rsid w:val="592D1F39"/>
    <w:rsid w:val="593C6736"/>
    <w:rsid w:val="594270C5"/>
    <w:rsid w:val="59486D73"/>
    <w:rsid w:val="59546A17"/>
    <w:rsid w:val="595C51B8"/>
    <w:rsid w:val="596E1393"/>
    <w:rsid w:val="597731B4"/>
    <w:rsid w:val="597930EC"/>
    <w:rsid w:val="597A4A53"/>
    <w:rsid w:val="597E09E7"/>
    <w:rsid w:val="597E4543"/>
    <w:rsid w:val="599B48CE"/>
    <w:rsid w:val="599C6C07"/>
    <w:rsid w:val="59B27314"/>
    <w:rsid w:val="59BC0E5B"/>
    <w:rsid w:val="59C51B88"/>
    <w:rsid w:val="59CA3C2C"/>
    <w:rsid w:val="59D40EEB"/>
    <w:rsid w:val="59DB7EFC"/>
    <w:rsid w:val="59E06BEE"/>
    <w:rsid w:val="59E3084A"/>
    <w:rsid w:val="59E52814"/>
    <w:rsid w:val="59E6355E"/>
    <w:rsid w:val="59F34F35"/>
    <w:rsid w:val="59F36C46"/>
    <w:rsid w:val="5A027E85"/>
    <w:rsid w:val="5A0B107F"/>
    <w:rsid w:val="5A1B6236"/>
    <w:rsid w:val="5A3F0216"/>
    <w:rsid w:val="5A405C9C"/>
    <w:rsid w:val="5A4C5C6E"/>
    <w:rsid w:val="5A6000EC"/>
    <w:rsid w:val="5A673E72"/>
    <w:rsid w:val="5A6939EB"/>
    <w:rsid w:val="5AA02F74"/>
    <w:rsid w:val="5AA2321A"/>
    <w:rsid w:val="5AAD5A42"/>
    <w:rsid w:val="5AC17100"/>
    <w:rsid w:val="5AC60316"/>
    <w:rsid w:val="5AC93EE4"/>
    <w:rsid w:val="5AC97A40"/>
    <w:rsid w:val="5AE76C24"/>
    <w:rsid w:val="5AE825BC"/>
    <w:rsid w:val="5AF77E85"/>
    <w:rsid w:val="5AFC1BC3"/>
    <w:rsid w:val="5AFC3EA1"/>
    <w:rsid w:val="5B060939"/>
    <w:rsid w:val="5B161352"/>
    <w:rsid w:val="5B182775"/>
    <w:rsid w:val="5B184523"/>
    <w:rsid w:val="5B1A029B"/>
    <w:rsid w:val="5B1B234F"/>
    <w:rsid w:val="5B224649"/>
    <w:rsid w:val="5B294982"/>
    <w:rsid w:val="5B4041A6"/>
    <w:rsid w:val="5B5B0FE0"/>
    <w:rsid w:val="5B8C350C"/>
    <w:rsid w:val="5B9D20B1"/>
    <w:rsid w:val="5BA67D81"/>
    <w:rsid w:val="5BD7787B"/>
    <w:rsid w:val="5BE663CF"/>
    <w:rsid w:val="5BEF1728"/>
    <w:rsid w:val="5BFB0DBA"/>
    <w:rsid w:val="5C146454"/>
    <w:rsid w:val="5C166CB5"/>
    <w:rsid w:val="5C2238AB"/>
    <w:rsid w:val="5C2F197E"/>
    <w:rsid w:val="5C441A74"/>
    <w:rsid w:val="5C516295"/>
    <w:rsid w:val="5C6860C3"/>
    <w:rsid w:val="5C8005D2"/>
    <w:rsid w:val="5C8F6A67"/>
    <w:rsid w:val="5C963292"/>
    <w:rsid w:val="5CAA2DF2"/>
    <w:rsid w:val="5CAB6352"/>
    <w:rsid w:val="5CAD665C"/>
    <w:rsid w:val="5CB01C12"/>
    <w:rsid w:val="5CBA6388"/>
    <w:rsid w:val="5CCC1A69"/>
    <w:rsid w:val="5CCE5B14"/>
    <w:rsid w:val="5CE71579"/>
    <w:rsid w:val="5CEB04DC"/>
    <w:rsid w:val="5CED3A5E"/>
    <w:rsid w:val="5D16668D"/>
    <w:rsid w:val="5D3C274B"/>
    <w:rsid w:val="5D445AA3"/>
    <w:rsid w:val="5D5A52C7"/>
    <w:rsid w:val="5D5C2DED"/>
    <w:rsid w:val="5D5F27C0"/>
    <w:rsid w:val="5D665A1A"/>
    <w:rsid w:val="5D675ECA"/>
    <w:rsid w:val="5D722610"/>
    <w:rsid w:val="5D7C74B0"/>
    <w:rsid w:val="5D823E2B"/>
    <w:rsid w:val="5D8825A3"/>
    <w:rsid w:val="5D9635E1"/>
    <w:rsid w:val="5D9B1B67"/>
    <w:rsid w:val="5DB03139"/>
    <w:rsid w:val="5DB23498"/>
    <w:rsid w:val="5DB33676"/>
    <w:rsid w:val="5DB67327"/>
    <w:rsid w:val="5DC10EA2"/>
    <w:rsid w:val="5DE135BE"/>
    <w:rsid w:val="5DEF5A0F"/>
    <w:rsid w:val="5E023994"/>
    <w:rsid w:val="5E053485"/>
    <w:rsid w:val="5E231B5D"/>
    <w:rsid w:val="5E24290B"/>
    <w:rsid w:val="5E2C5B44"/>
    <w:rsid w:val="5E317DD6"/>
    <w:rsid w:val="5E361890"/>
    <w:rsid w:val="5E3A1A9A"/>
    <w:rsid w:val="5E47553D"/>
    <w:rsid w:val="5E483371"/>
    <w:rsid w:val="5E4D0988"/>
    <w:rsid w:val="5E59557E"/>
    <w:rsid w:val="5E8C325E"/>
    <w:rsid w:val="5E9F7435"/>
    <w:rsid w:val="5EAA7A46"/>
    <w:rsid w:val="5EB427B5"/>
    <w:rsid w:val="5EB65B4C"/>
    <w:rsid w:val="5EB97117"/>
    <w:rsid w:val="5EBB5CCD"/>
    <w:rsid w:val="5EC64B44"/>
    <w:rsid w:val="5EC7698C"/>
    <w:rsid w:val="5ECB647C"/>
    <w:rsid w:val="5EDA00E3"/>
    <w:rsid w:val="5EDD7F5D"/>
    <w:rsid w:val="5EEC1F4F"/>
    <w:rsid w:val="5EF41979"/>
    <w:rsid w:val="5F027556"/>
    <w:rsid w:val="5F105C3D"/>
    <w:rsid w:val="5F17689D"/>
    <w:rsid w:val="5F2F0062"/>
    <w:rsid w:val="5F2F5819"/>
    <w:rsid w:val="5F387D54"/>
    <w:rsid w:val="5F3C1128"/>
    <w:rsid w:val="5F4C2DA7"/>
    <w:rsid w:val="5F6040F5"/>
    <w:rsid w:val="5F6325AA"/>
    <w:rsid w:val="5F6444A6"/>
    <w:rsid w:val="5F725317"/>
    <w:rsid w:val="5F93509F"/>
    <w:rsid w:val="5F990AAB"/>
    <w:rsid w:val="5FA40A7B"/>
    <w:rsid w:val="5FA95A4C"/>
    <w:rsid w:val="5FAD1DD2"/>
    <w:rsid w:val="5FB46F10"/>
    <w:rsid w:val="5FC119C1"/>
    <w:rsid w:val="5FC75119"/>
    <w:rsid w:val="5FC8476A"/>
    <w:rsid w:val="5FCB6008"/>
    <w:rsid w:val="5FD4310E"/>
    <w:rsid w:val="5FE76F33"/>
    <w:rsid w:val="5FE95A1E"/>
    <w:rsid w:val="5FF81CDF"/>
    <w:rsid w:val="5FFE1F39"/>
    <w:rsid w:val="6002428F"/>
    <w:rsid w:val="600F433A"/>
    <w:rsid w:val="60104FB2"/>
    <w:rsid w:val="60200102"/>
    <w:rsid w:val="60251BBC"/>
    <w:rsid w:val="6025396A"/>
    <w:rsid w:val="602D340B"/>
    <w:rsid w:val="603718EF"/>
    <w:rsid w:val="604C539B"/>
    <w:rsid w:val="604D46A4"/>
    <w:rsid w:val="605129B1"/>
    <w:rsid w:val="60571806"/>
    <w:rsid w:val="60583D40"/>
    <w:rsid w:val="60597AB8"/>
    <w:rsid w:val="605D3104"/>
    <w:rsid w:val="60687CFB"/>
    <w:rsid w:val="608F3DDB"/>
    <w:rsid w:val="60A07495"/>
    <w:rsid w:val="60C018E5"/>
    <w:rsid w:val="60D6175B"/>
    <w:rsid w:val="60DA0BF8"/>
    <w:rsid w:val="60DB04CD"/>
    <w:rsid w:val="60DF5175"/>
    <w:rsid w:val="60F24312"/>
    <w:rsid w:val="61137C66"/>
    <w:rsid w:val="61204131"/>
    <w:rsid w:val="612C0D28"/>
    <w:rsid w:val="612E684E"/>
    <w:rsid w:val="614F0B20"/>
    <w:rsid w:val="61686204"/>
    <w:rsid w:val="61834DEC"/>
    <w:rsid w:val="61911A26"/>
    <w:rsid w:val="61994610"/>
    <w:rsid w:val="61A00EB7"/>
    <w:rsid w:val="61A66D2D"/>
    <w:rsid w:val="61B76844"/>
    <w:rsid w:val="61E055B5"/>
    <w:rsid w:val="61F249AE"/>
    <w:rsid w:val="61F53810"/>
    <w:rsid w:val="61F724F5"/>
    <w:rsid w:val="62017991"/>
    <w:rsid w:val="62153FA0"/>
    <w:rsid w:val="62196531"/>
    <w:rsid w:val="621B6E01"/>
    <w:rsid w:val="622229E8"/>
    <w:rsid w:val="62402CDD"/>
    <w:rsid w:val="62410803"/>
    <w:rsid w:val="62481F49"/>
    <w:rsid w:val="624A590A"/>
    <w:rsid w:val="624B5D28"/>
    <w:rsid w:val="6269729D"/>
    <w:rsid w:val="627209BD"/>
    <w:rsid w:val="627220D6"/>
    <w:rsid w:val="62726C0F"/>
    <w:rsid w:val="627E3463"/>
    <w:rsid w:val="62873F4A"/>
    <w:rsid w:val="6299063F"/>
    <w:rsid w:val="62A65A89"/>
    <w:rsid w:val="62C76F5B"/>
    <w:rsid w:val="62CC631F"/>
    <w:rsid w:val="62CE71B5"/>
    <w:rsid w:val="62DC3E7F"/>
    <w:rsid w:val="62DF24F6"/>
    <w:rsid w:val="62E82422"/>
    <w:rsid w:val="62EA5B57"/>
    <w:rsid w:val="62F128D0"/>
    <w:rsid w:val="62F67840"/>
    <w:rsid w:val="630614CC"/>
    <w:rsid w:val="630E090A"/>
    <w:rsid w:val="63206364"/>
    <w:rsid w:val="6330431B"/>
    <w:rsid w:val="633F4D43"/>
    <w:rsid w:val="63402E7A"/>
    <w:rsid w:val="634A36E8"/>
    <w:rsid w:val="634F09CC"/>
    <w:rsid w:val="63535FB2"/>
    <w:rsid w:val="635B7642"/>
    <w:rsid w:val="635E4B91"/>
    <w:rsid w:val="635F53E5"/>
    <w:rsid w:val="6363339C"/>
    <w:rsid w:val="638135AD"/>
    <w:rsid w:val="638A735E"/>
    <w:rsid w:val="639C3F43"/>
    <w:rsid w:val="63AE385D"/>
    <w:rsid w:val="63B23767"/>
    <w:rsid w:val="63BE2F70"/>
    <w:rsid w:val="63C9199B"/>
    <w:rsid w:val="63D556A7"/>
    <w:rsid w:val="63DF22A9"/>
    <w:rsid w:val="63E87188"/>
    <w:rsid w:val="63EE6769"/>
    <w:rsid w:val="63F078A4"/>
    <w:rsid w:val="640744AE"/>
    <w:rsid w:val="64170DA6"/>
    <w:rsid w:val="641A327A"/>
    <w:rsid w:val="641A755E"/>
    <w:rsid w:val="642F3009"/>
    <w:rsid w:val="64352FE6"/>
    <w:rsid w:val="6445282D"/>
    <w:rsid w:val="644B7717"/>
    <w:rsid w:val="644D5060"/>
    <w:rsid w:val="645962D8"/>
    <w:rsid w:val="647156B7"/>
    <w:rsid w:val="647C5B23"/>
    <w:rsid w:val="6484176C"/>
    <w:rsid w:val="648669A1"/>
    <w:rsid w:val="64A137DB"/>
    <w:rsid w:val="64AF414A"/>
    <w:rsid w:val="64B90B25"/>
    <w:rsid w:val="64BD0615"/>
    <w:rsid w:val="64C73242"/>
    <w:rsid w:val="64D4595F"/>
    <w:rsid w:val="64DB4F3F"/>
    <w:rsid w:val="64E57E23"/>
    <w:rsid w:val="64F1206D"/>
    <w:rsid w:val="64F14763"/>
    <w:rsid w:val="65165CD1"/>
    <w:rsid w:val="652F0060"/>
    <w:rsid w:val="653C07D9"/>
    <w:rsid w:val="65402FF4"/>
    <w:rsid w:val="65504373"/>
    <w:rsid w:val="65581C7C"/>
    <w:rsid w:val="657038D9"/>
    <w:rsid w:val="65723276"/>
    <w:rsid w:val="657F62BA"/>
    <w:rsid w:val="65B8702E"/>
    <w:rsid w:val="65CD67EC"/>
    <w:rsid w:val="65D33EEE"/>
    <w:rsid w:val="65D8322D"/>
    <w:rsid w:val="65DB70F1"/>
    <w:rsid w:val="65E94E93"/>
    <w:rsid w:val="660B3602"/>
    <w:rsid w:val="660D1128"/>
    <w:rsid w:val="661A3845"/>
    <w:rsid w:val="6623094C"/>
    <w:rsid w:val="66291CDA"/>
    <w:rsid w:val="66410DD2"/>
    <w:rsid w:val="66772A46"/>
    <w:rsid w:val="667967BE"/>
    <w:rsid w:val="668D1EDB"/>
    <w:rsid w:val="669633E2"/>
    <w:rsid w:val="66B15F58"/>
    <w:rsid w:val="66BC66AA"/>
    <w:rsid w:val="66CC2D91"/>
    <w:rsid w:val="66D26764"/>
    <w:rsid w:val="66E005EB"/>
    <w:rsid w:val="66E225B5"/>
    <w:rsid w:val="66E300DB"/>
    <w:rsid w:val="66E31E89"/>
    <w:rsid w:val="66F526A0"/>
    <w:rsid w:val="66F61BBC"/>
    <w:rsid w:val="66F83B86"/>
    <w:rsid w:val="6734111D"/>
    <w:rsid w:val="673E54E3"/>
    <w:rsid w:val="6740552D"/>
    <w:rsid w:val="674548F2"/>
    <w:rsid w:val="675B29A9"/>
    <w:rsid w:val="67672ABA"/>
    <w:rsid w:val="676C00D0"/>
    <w:rsid w:val="676C063C"/>
    <w:rsid w:val="676C66E6"/>
    <w:rsid w:val="67707C76"/>
    <w:rsid w:val="67974E19"/>
    <w:rsid w:val="67CC1530"/>
    <w:rsid w:val="67D64B8A"/>
    <w:rsid w:val="67D77C40"/>
    <w:rsid w:val="67E3277A"/>
    <w:rsid w:val="67E759A9"/>
    <w:rsid w:val="67E97EC8"/>
    <w:rsid w:val="67EC2FBF"/>
    <w:rsid w:val="67F0361E"/>
    <w:rsid w:val="67F93CF5"/>
    <w:rsid w:val="68137517"/>
    <w:rsid w:val="681658C8"/>
    <w:rsid w:val="68174E65"/>
    <w:rsid w:val="681F15E7"/>
    <w:rsid w:val="682D3D04"/>
    <w:rsid w:val="68330BEE"/>
    <w:rsid w:val="6844104D"/>
    <w:rsid w:val="68646FFA"/>
    <w:rsid w:val="68754EED"/>
    <w:rsid w:val="68784377"/>
    <w:rsid w:val="687A05CB"/>
    <w:rsid w:val="688558EE"/>
    <w:rsid w:val="688F22C8"/>
    <w:rsid w:val="68990C27"/>
    <w:rsid w:val="68B27D65"/>
    <w:rsid w:val="68EC23C5"/>
    <w:rsid w:val="68F22AD8"/>
    <w:rsid w:val="68F2439E"/>
    <w:rsid w:val="690E2FBD"/>
    <w:rsid w:val="690F6BFD"/>
    <w:rsid w:val="691427CE"/>
    <w:rsid w:val="69170BE1"/>
    <w:rsid w:val="69406C10"/>
    <w:rsid w:val="69470DF5"/>
    <w:rsid w:val="696C4433"/>
    <w:rsid w:val="698A75ED"/>
    <w:rsid w:val="69925927"/>
    <w:rsid w:val="69A00505"/>
    <w:rsid w:val="69AA4EE0"/>
    <w:rsid w:val="69D5161C"/>
    <w:rsid w:val="69DE45FE"/>
    <w:rsid w:val="69EC1574"/>
    <w:rsid w:val="69F30635"/>
    <w:rsid w:val="69FC2371"/>
    <w:rsid w:val="6A0E1913"/>
    <w:rsid w:val="6A114F5F"/>
    <w:rsid w:val="6A162576"/>
    <w:rsid w:val="6A2127E4"/>
    <w:rsid w:val="6A3824EC"/>
    <w:rsid w:val="6A53191B"/>
    <w:rsid w:val="6A5418AF"/>
    <w:rsid w:val="6A5A66C5"/>
    <w:rsid w:val="6A5C442C"/>
    <w:rsid w:val="6A6D656F"/>
    <w:rsid w:val="6A6E23B2"/>
    <w:rsid w:val="6A7E0847"/>
    <w:rsid w:val="6A933BC6"/>
    <w:rsid w:val="6AA525A6"/>
    <w:rsid w:val="6AA87672"/>
    <w:rsid w:val="6AB06BC5"/>
    <w:rsid w:val="6ABA73A5"/>
    <w:rsid w:val="6ABD5350"/>
    <w:rsid w:val="6ACD24E4"/>
    <w:rsid w:val="6ACD70D8"/>
    <w:rsid w:val="6AD466B8"/>
    <w:rsid w:val="6AE554AB"/>
    <w:rsid w:val="6AEB755E"/>
    <w:rsid w:val="6B036F9E"/>
    <w:rsid w:val="6B054AC4"/>
    <w:rsid w:val="6B0B7C00"/>
    <w:rsid w:val="6B1A7E0F"/>
    <w:rsid w:val="6B2F1B41"/>
    <w:rsid w:val="6B4E778A"/>
    <w:rsid w:val="6B5058AD"/>
    <w:rsid w:val="6B6D460F"/>
    <w:rsid w:val="6B7B7439"/>
    <w:rsid w:val="6B824366"/>
    <w:rsid w:val="6BB64010"/>
    <w:rsid w:val="6BC26511"/>
    <w:rsid w:val="6BDF6F26"/>
    <w:rsid w:val="6BE75F78"/>
    <w:rsid w:val="6BE91CF0"/>
    <w:rsid w:val="6C0134DD"/>
    <w:rsid w:val="6C0E0099"/>
    <w:rsid w:val="6C0E36F0"/>
    <w:rsid w:val="6C292A34"/>
    <w:rsid w:val="6C30791F"/>
    <w:rsid w:val="6C423AF6"/>
    <w:rsid w:val="6C54617C"/>
    <w:rsid w:val="6C615D2A"/>
    <w:rsid w:val="6C652CB0"/>
    <w:rsid w:val="6C711CE5"/>
    <w:rsid w:val="6C727F37"/>
    <w:rsid w:val="6C7A503E"/>
    <w:rsid w:val="6C7F406D"/>
    <w:rsid w:val="6C837B3D"/>
    <w:rsid w:val="6C8709A4"/>
    <w:rsid w:val="6C8A79C2"/>
    <w:rsid w:val="6C974A38"/>
    <w:rsid w:val="6C9B55B4"/>
    <w:rsid w:val="6C9D2ADA"/>
    <w:rsid w:val="6CA6462B"/>
    <w:rsid w:val="6CB467A2"/>
    <w:rsid w:val="6CD66D7C"/>
    <w:rsid w:val="6CE55CB0"/>
    <w:rsid w:val="6D0E5786"/>
    <w:rsid w:val="6D0F76CC"/>
    <w:rsid w:val="6D1B4F25"/>
    <w:rsid w:val="6D341690"/>
    <w:rsid w:val="6D350F65"/>
    <w:rsid w:val="6D4B1E0E"/>
    <w:rsid w:val="6D540827"/>
    <w:rsid w:val="6D59574F"/>
    <w:rsid w:val="6D5F0B4F"/>
    <w:rsid w:val="6D601928"/>
    <w:rsid w:val="6D666412"/>
    <w:rsid w:val="6D88378A"/>
    <w:rsid w:val="6D8B44A8"/>
    <w:rsid w:val="6D8F4C5D"/>
    <w:rsid w:val="6D901C34"/>
    <w:rsid w:val="6D9B526C"/>
    <w:rsid w:val="6D9C49A1"/>
    <w:rsid w:val="6DB1683D"/>
    <w:rsid w:val="6DB909B8"/>
    <w:rsid w:val="6DC1541F"/>
    <w:rsid w:val="6DCA78FF"/>
    <w:rsid w:val="6DD40D16"/>
    <w:rsid w:val="6DD949BC"/>
    <w:rsid w:val="6DE85FD7"/>
    <w:rsid w:val="6DEF7365"/>
    <w:rsid w:val="6E027C29"/>
    <w:rsid w:val="6E0E1986"/>
    <w:rsid w:val="6E173F3D"/>
    <w:rsid w:val="6E1F7678"/>
    <w:rsid w:val="6E260C96"/>
    <w:rsid w:val="6E2711F5"/>
    <w:rsid w:val="6E4770F5"/>
    <w:rsid w:val="6E59732E"/>
    <w:rsid w:val="6E6862D6"/>
    <w:rsid w:val="6E763F48"/>
    <w:rsid w:val="6E9B2C1C"/>
    <w:rsid w:val="6E9B6318"/>
    <w:rsid w:val="6EA3225C"/>
    <w:rsid w:val="6EB652FA"/>
    <w:rsid w:val="6EBC36EB"/>
    <w:rsid w:val="6EC6239D"/>
    <w:rsid w:val="6EC75976"/>
    <w:rsid w:val="6EF966EE"/>
    <w:rsid w:val="6F012E8C"/>
    <w:rsid w:val="6F12155D"/>
    <w:rsid w:val="6F287D25"/>
    <w:rsid w:val="6F351B28"/>
    <w:rsid w:val="6F3A0AB4"/>
    <w:rsid w:val="6F481423"/>
    <w:rsid w:val="6F4832B6"/>
    <w:rsid w:val="6F653D83"/>
    <w:rsid w:val="6F765F90"/>
    <w:rsid w:val="6F81236C"/>
    <w:rsid w:val="6F8D5088"/>
    <w:rsid w:val="6F914B78"/>
    <w:rsid w:val="6FA818E8"/>
    <w:rsid w:val="6FBD3BBF"/>
    <w:rsid w:val="6FE66456"/>
    <w:rsid w:val="7014670F"/>
    <w:rsid w:val="701B08E6"/>
    <w:rsid w:val="701B2694"/>
    <w:rsid w:val="701B6B38"/>
    <w:rsid w:val="702C48A1"/>
    <w:rsid w:val="70435DF7"/>
    <w:rsid w:val="70512559"/>
    <w:rsid w:val="70574A6E"/>
    <w:rsid w:val="707029DF"/>
    <w:rsid w:val="70860455"/>
    <w:rsid w:val="708A3B24"/>
    <w:rsid w:val="708C39AE"/>
    <w:rsid w:val="70912956"/>
    <w:rsid w:val="70981F36"/>
    <w:rsid w:val="70A73107"/>
    <w:rsid w:val="70AB1C6A"/>
    <w:rsid w:val="70AC228C"/>
    <w:rsid w:val="70AC5DF4"/>
    <w:rsid w:val="70AD3C34"/>
    <w:rsid w:val="70C20D61"/>
    <w:rsid w:val="70E1568B"/>
    <w:rsid w:val="70E86ED8"/>
    <w:rsid w:val="71015D2D"/>
    <w:rsid w:val="710870BC"/>
    <w:rsid w:val="710D3A9F"/>
    <w:rsid w:val="71105D81"/>
    <w:rsid w:val="71106DCC"/>
    <w:rsid w:val="711315BD"/>
    <w:rsid w:val="711710AD"/>
    <w:rsid w:val="71244BFC"/>
    <w:rsid w:val="71257C6E"/>
    <w:rsid w:val="712A5284"/>
    <w:rsid w:val="7137174F"/>
    <w:rsid w:val="713C6D66"/>
    <w:rsid w:val="71504F4C"/>
    <w:rsid w:val="7158538C"/>
    <w:rsid w:val="716F713B"/>
    <w:rsid w:val="71775FF0"/>
    <w:rsid w:val="718D29E8"/>
    <w:rsid w:val="71BC1C54"/>
    <w:rsid w:val="71BC5BB9"/>
    <w:rsid w:val="71C31235"/>
    <w:rsid w:val="71CB1A93"/>
    <w:rsid w:val="71D45459"/>
    <w:rsid w:val="71DC5E53"/>
    <w:rsid w:val="71DE1BCB"/>
    <w:rsid w:val="71F2561B"/>
    <w:rsid w:val="71F72C8D"/>
    <w:rsid w:val="71FE04BF"/>
    <w:rsid w:val="720676AD"/>
    <w:rsid w:val="720A0C12"/>
    <w:rsid w:val="721D374F"/>
    <w:rsid w:val="722515A8"/>
    <w:rsid w:val="72363A01"/>
    <w:rsid w:val="723914F7"/>
    <w:rsid w:val="723B0760"/>
    <w:rsid w:val="723E123A"/>
    <w:rsid w:val="72457E9C"/>
    <w:rsid w:val="724834E8"/>
    <w:rsid w:val="72674A54"/>
    <w:rsid w:val="726A7902"/>
    <w:rsid w:val="727F33AE"/>
    <w:rsid w:val="7290128D"/>
    <w:rsid w:val="72936E59"/>
    <w:rsid w:val="729E7E32"/>
    <w:rsid w:val="72A96814"/>
    <w:rsid w:val="72EB0A43"/>
    <w:rsid w:val="72EF32E8"/>
    <w:rsid w:val="72F3333D"/>
    <w:rsid w:val="73104006"/>
    <w:rsid w:val="73337CF4"/>
    <w:rsid w:val="73337D8F"/>
    <w:rsid w:val="73373C88"/>
    <w:rsid w:val="735A1725"/>
    <w:rsid w:val="737E3665"/>
    <w:rsid w:val="738D5656"/>
    <w:rsid w:val="73B13A3B"/>
    <w:rsid w:val="73E62FB9"/>
    <w:rsid w:val="73F1523F"/>
    <w:rsid w:val="74026E34"/>
    <w:rsid w:val="74060BC4"/>
    <w:rsid w:val="741F563A"/>
    <w:rsid w:val="74212243"/>
    <w:rsid w:val="742F4960"/>
    <w:rsid w:val="743E609F"/>
    <w:rsid w:val="744F587D"/>
    <w:rsid w:val="745E147B"/>
    <w:rsid w:val="746A5998"/>
    <w:rsid w:val="74A31E35"/>
    <w:rsid w:val="74B65081"/>
    <w:rsid w:val="74B7508B"/>
    <w:rsid w:val="74BA5C6F"/>
    <w:rsid w:val="74DC4AE7"/>
    <w:rsid w:val="74E7348C"/>
    <w:rsid w:val="74F50AF1"/>
    <w:rsid w:val="74FB61D5"/>
    <w:rsid w:val="750556C0"/>
    <w:rsid w:val="752022FE"/>
    <w:rsid w:val="75287806"/>
    <w:rsid w:val="752E4C17"/>
    <w:rsid w:val="753425E2"/>
    <w:rsid w:val="75387844"/>
    <w:rsid w:val="753E419E"/>
    <w:rsid w:val="75736E50"/>
    <w:rsid w:val="75790588"/>
    <w:rsid w:val="757E1ED5"/>
    <w:rsid w:val="75854E08"/>
    <w:rsid w:val="75AA6994"/>
    <w:rsid w:val="75AF5D58"/>
    <w:rsid w:val="75B1614B"/>
    <w:rsid w:val="75CF1A22"/>
    <w:rsid w:val="75D569B7"/>
    <w:rsid w:val="75EA3234"/>
    <w:rsid w:val="75EE2828"/>
    <w:rsid w:val="75F860D5"/>
    <w:rsid w:val="76065B94"/>
    <w:rsid w:val="760C0F69"/>
    <w:rsid w:val="7621652A"/>
    <w:rsid w:val="76391AC6"/>
    <w:rsid w:val="764010A6"/>
    <w:rsid w:val="764B35A7"/>
    <w:rsid w:val="764C52A1"/>
    <w:rsid w:val="76544B51"/>
    <w:rsid w:val="76633D26"/>
    <w:rsid w:val="766C2B51"/>
    <w:rsid w:val="767E2CFB"/>
    <w:rsid w:val="76816FC9"/>
    <w:rsid w:val="76984A3E"/>
    <w:rsid w:val="769E35DE"/>
    <w:rsid w:val="76B32F5F"/>
    <w:rsid w:val="76B72873"/>
    <w:rsid w:val="76BD6253"/>
    <w:rsid w:val="76BF021D"/>
    <w:rsid w:val="76C13897"/>
    <w:rsid w:val="76D35A76"/>
    <w:rsid w:val="76DE7C54"/>
    <w:rsid w:val="76F1318D"/>
    <w:rsid w:val="771A36A5"/>
    <w:rsid w:val="771D4F43"/>
    <w:rsid w:val="77213339"/>
    <w:rsid w:val="77585F7B"/>
    <w:rsid w:val="776F4E4B"/>
    <w:rsid w:val="777803CC"/>
    <w:rsid w:val="7793542B"/>
    <w:rsid w:val="77955C7F"/>
    <w:rsid w:val="779F004E"/>
    <w:rsid w:val="77A613DD"/>
    <w:rsid w:val="77B05DB7"/>
    <w:rsid w:val="77C803EE"/>
    <w:rsid w:val="77CA16D0"/>
    <w:rsid w:val="77D243C5"/>
    <w:rsid w:val="77E15F71"/>
    <w:rsid w:val="77F33D09"/>
    <w:rsid w:val="78047EB1"/>
    <w:rsid w:val="780B56E4"/>
    <w:rsid w:val="780C623C"/>
    <w:rsid w:val="78313911"/>
    <w:rsid w:val="786728C9"/>
    <w:rsid w:val="78686692"/>
    <w:rsid w:val="786F7A21"/>
    <w:rsid w:val="787D213D"/>
    <w:rsid w:val="78866B18"/>
    <w:rsid w:val="789E12C5"/>
    <w:rsid w:val="78A07BDA"/>
    <w:rsid w:val="78AE441B"/>
    <w:rsid w:val="78BD69DE"/>
    <w:rsid w:val="78CF054C"/>
    <w:rsid w:val="78DA6A07"/>
    <w:rsid w:val="79091C23"/>
    <w:rsid w:val="79272565"/>
    <w:rsid w:val="792C0E31"/>
    <w:rsid w:val="792E0C5B"/>
    <w:rsid w:val="794669D3"/>
    <w:rsid w:val="794964C4"/>
    <w:rsid w:val="79556C16"/>
    <w:rsid w:val="79646F44"/>
    <w:rsid w:val="798718DD"/>
    <w:rsid w:val="798C63B0"/>
    <w:rsid w:val="79902A61"/>
    <w:rsid w:val="79AE6327"/>
    <w:rsid w:val="79B25392"/>
    <w:rsid w:val="79E1771C"/>
    <w:rsid w:val="79E45E91"/>
    <w:rsid w:val="79E87819"/>
    <w:rsid w:val="79EE3E8C"/>
    <w:rsid w:val="79F3642F"/>
    <w:rsid w:val="79F857F4"/>
    <w:rsid w:val="7A08012D"/>
    <w:rsid w:val="7A0871C0"/>
    <w:rsid w:val="7A097A01"/>
    <w:rsid w:val="7A0A4B4D"/>
    <w:rsid w:val="7A0F2DF8"/>
    <w:rsid w:val="7A1268B5"/>
    <w:rsid w:val="7A206E6A"/>
    <w:rsid w:val="7A252A8D"/>
    <w:rsid w:val="7A2E1215"/>
    <w:rsid w:val="7A2F56B9"/>
    <w:rsid w:val="7A41363F"/>
    <w:rsid w:val="7A464E3D"/>
    <w:rsid w:val="7A484035"/>
    <w:rsid w:val="7A4B1DC7"/>
    <w:rsid w:val="7A56097B"/>
    <w:rsid w:val="7A592736"/>
    <w:rsid w:val="7A7F475C"/>
    <w:rsid w:val="7A9B2D4F"/>
    <w:rsid w:val="7AA00365"/>
    <w:rsid w:val="7AAF7B19"/>
    <w:rsid w:val="7ABE6A3D"/>
    <w:rsid w:val="7AC0370D"/>
    <w:rsid w:val="7ACB1451"/>
    <w:rsid w:val="7AD37CDE"/>
    <w:rsid w:val="7AF246A3"/>
    <w:rsid w:val="7AF406B1"/>
    <w:rsid w:val="7AF4245F"/>
    <w:rsid w:val="7B0A57DF"/>
    <w:rsid w:val="7B0C77A9"/>
    <w:rsid w:val="7B1023A0"/>
    <w:rsid w:val="7B257275"/>
    <w:rsid w:val="7B292109"/>
    <w:rsid w:val="7B3841B9"/>
    <w:rsid w:val="7B5A6766"/>
    <w:rsid w:val="7B5A7E4E"/>
    <w:rsid w:val="7B5B603A"/>
    <w:rsid w:val="7B780E2D"/>
    <w:rsid w:val="7B8707E3"/>
    <w:rsid w:val="7B973168"/>
    <w:rsid w:val="7B9A6B62"/>
    <w:rsid w:val="7BA15F11"/>
    <w:rsid w:val="7BA45C33"/>
    <w:rsid w:val="7BBC2F7D"/>
    <w:rsid w:val="7BC82AD2"/>
    <w:rsid w:val="7BD277C8"/>
    <w:rsid w:val="7BE67FFA"/>
    <w:rsid w:val="7BF9725D"/>
    <w:rsid w:val="7C0B107B"/>
    <w:rsid w:val="7C0D4797"/>
    <w:rsid w:val="7C1B4DF9"/>
    <w:rsid w:val="7C1E59E5"/>
    <w:rsid w:val="7C3C2310"/>
    <w:rsid w:val="7C510876"/>
    <w:rsid w:val="7C5548AC"/>
    <w:rsid w:val="7C666B35"/>
    <w:rsid w:val="7C747F60"/>
    <w:rsid w:val="7C8021FC"/>
    <w:rsid w:val="7C977D54"/>
    <w:rsid w:val="7C9F3AFA"/>
    <w:rsid w:val="7CA4640A"/>
    <w:rsid w:val="7CAA1027"/>
    <w:rsid w:val="7CC04CEF"/>
    <w:rsid w:val="7CC07D57"/>
    <w:rsid w:val="7D07269D"/>
    <w:rsid w:val="7D080444"/>
    <w:rsid w:val="7D0A41BC"/>
    <w:rsid w:val="7D111B7C"/>
    <w:rsid w:val="7D2B446A"/>
    <w:rsid w:val="7D3354C1"/>
    <w:rsid w:val="7D37793C"/>
    <w:rsid w:val="7D4D1AE0"/>
    <w:rsid w:val="7D4D2589"/>
    <w:rsid w:val="7D690EE2"/>
    <w:rsid w:val="7D7D2828"/>
    <w:rsid w:val="7D7F5E25"/>
    <w:rsid w:val="7D823D52"/>
    <w:rsid w:val="7D83209D"/>
    <w:rsid w:val="7D9068DB"/>
    <w:rsid w:val="7D99311C"/>
    <w:rsid w:val="7DA971A7"/>
    <w:rsid w:val="7DB27B32"/>
    <w:rsid w:val="7DB77DCB"/>
    <w:rsid w:val="7DBB1012"/>
    <w:rsid w:val="7DCE343B"/>
    <w:rsid w:val="7DDB16B4"/>
    <w:rsid w:val="7DE06CCB"/>
    <w:rsid w:val="7DEC42EA"/>
    <w:rsid w:val="7DEF07CF"/>
    <w:rsid w:val="7E0C114C"/>
    <w:rsid w:val="7E132BFC"/>
    <w:rsid w:val="7E1354E2"/>
    <w:rsid w:val="7E2512B6"/>
    <w:rsid w:val="7E33329E"/>
    <w:rsid w:val="7E464D80"/>
    <w:rsid w:val="7E645DF1"/>
    <w:rsid w:val="7E6530F2"/>
    <w:rsid w:val="7E694F12"/>
    <w:rsid w:val="7E742E7F"/>
    <w:rsid w:val="7E775881"/>
    <w:rsid w:val="7E7A6D7C"/>
    <w:rsid w:val="7E835FD4"/>
    <w:rsid w:val="7E8808E8"/>
    <w:rsid w:val="7E924469"/>
    <w:rsid w:val="7E9C0E7F"/>
    <w:rsid w:val="7EA20225"/>
    <w:rsid w:val="7EAC511A"/>
    <w:rsid w:val="7EAD3051"/>
    <w:rsid w:val="7EB51EFA"/>
    <w:rsid w:val="7EBB39C0"/>
    <w:rsid w:val="7ED23602"/>
    <w:rsid w:val="7EDA48DC"/>
    <w:rsid w:val="7EE276D0"/>
    <w:rsid w:val="7EE661FF"/>
    <w:rsid w:val="7EF0118F"/>
    <w:rsid w:val="7EF237F9"/>
    <w:rsid w:val="7EF24F07"/>
    <w:rsid w:val="7F037115"/>
    <w:rsid w:val="7F044B76"/>
    <w:rsid w:val="7F0A04A3"/>
    <w:rsid w:val="7F0F0B56"/>
    <w:rsid w:val="7F0F7867"/>
    <w:rsid w:val="7F271055"/>
    <w:rsid w:val="7F4F235A"/>
    <w:rsid w:val="7F531FE1"/>
    <w:rsid w:val="7F5B2AAD"/>
    <w:rsid w:val="7F6A7194"/>
    <w:rsid w:val="7F7E679B"/>
    <w:rsid w:val="7F8518D8"/>
    <w:rsid w:val="7F951065"/>
    <w:rsid w:val="7F9E2999"/>
    <w:rsid w:val="7FA501CC"/>
    <w:rsid w:val="7FA60BB4"/>
    <w:rsid w:val="7FA90CE1"/>
    <w:rsid w:val="7FBA5A25"/>
    <w:rsid w:val="7FD10FC1"/>
    <w:rsid w:val="7FE16674"/>
    <w:rsid w:val="7FE5681A"/>
    <w:rsid w:val="7FF1288C"/>
    <w:rsid w:val="7FF56A5D"/>
    <w:rsid w:val="7FF8479F"/>
    <w:rsid w:val="7FFA2E9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99" w:semiHidden="0" w:name="line number"/>
    <w:lsdException w:qFormat="1" w:unhideWhenUsed="0"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宋体" w:hAnsi="宋体" w:eastAsia="宋体" w:cs="Times New Roman"/>
      <w:position w:val="-6"/>
      <w:sz w:val="32"/>
      <w:lang w:val="en-US" w:eastAsia="zh-CN" w:bidi="ar-SA"/>
    </w:rPr>
  </w:style>
  <w:style w:type="paragraph" w:styleId="7">
    <w:name w:val="heading 1"/>
    <w:basedOn w:val="1"/>
    <w:next w:val="1"/>
    <w:link w:val="777"/>
    <w:qFormat/>
    <w:uiPriority w:val="0"/>
    <w:pPr>
      <w:keepNext/>
      <w:keepLines/>
      <w:ind w:firstLine="0" w:firstLineChars="0"/>
      <w:jc w:val="center"/>
      <w:outlineLvl w:val="0"/>
    </w:pPr>
    <w:rPr>
      <w:rFonts w:ascii="Calibri" w:hAnsi="Calibri"/>
      <w:b/>
      <w:bCs/>
      <w:kern w:val="44"/>
      <w:position w:val="0"/>
      <w:sz w:val="28"/>
      <w:szCs w:val="44"/>
    </w:rPr>
  </w:style>
  <w:style w:type="paragraph" w:styleId="8">
    <w:name w:val="heading 2"/>
    <w:basedOn w:val="1"/>
    <w:next w:val="1"/>
    <w:link w:val="106"/>
    <w:qFormat/>
    <w:uiPriority w:val="9"/>
    <w:pPr>
      <w:keepNext/>
      <w:keepLines/>
      <w:ind w:firstLine="0" w:firstLineChars="0"/>
      <w:jc w:val="left"/>
      <w:outlineLvl w:val="1"/>
    </w:pPr>
    <w:rPr>
      <w:rFonts w:ascii="Arial" w:hAnsi="Arial"/>
      <w:b/>
      <w:bCs/>
      <w:position w:val="0"/>
      <w:sz w:val="24"/>
      <w:szCs w:val="32"/>
    </w:rPr>
  </w:style>
  <w:style w:type="paragraph" w:styleId="9">
    <w:name w:val="heading 3"/>
    <w:basedOn w:val="1"/>
    <w:next w:val="1"/>
    <w:link w:val="221"/>
    <w:qFormat/>
    <w:uiPriority w:val="0"/>
    <w:pPr>
      <w:keepNext/>
      <w:keepLines/>
      <w:autoSpaceDE w:val="0"/>
      <w:autoSpaceDN w:val="0"/>
      <w:adjustRightInd w:val="0"/>
      <w:ind w:firstLine="200"/>
      <w:jc w:val="left"/>
      <w:outlineLvl w:val="2"/>
    </w:pPr>
    <w:rPr>
      <w:position w:val="0"/>
      <w:sz w:val="21"/>
      <w:u w:val="single"/>
    </w:rPr>
  </w:style>
  <w:style w:type="paragraph" w:styleId="10">
    <w:name w:val="heading 4"/>
    <w:basedOn w:val="1"/>
    <w:next w:val="1"/>
    <w:link w:val="203"/>
    <w:qFormat/>
    <w:uiPriority w:val="0"/>
    <w:pPr>
      <w:keepNext/>
      <w:keepLines/>
      <w:ind w:firstLine="0" w:firstLineChars="0"/>
      <w:jc w:val="left"/>
      <w:outlineLvl w:val="3"/>
    </w:pPr>
    <w:rPr>
      <w:rFonts w:ascii="Arial" w:hAnsi="Arial" w:eastAsia="黑体"/>
      <w:b/>
      <w:bCs/>
      <w:kern w:val="2"/>
      <w:position w:val="0"/>
      <w:sz w:val="24"/>
      <w:szCs w:val="28"/>
    </w:rPr>
  </w:style>
  <w:style w:type="paragraph" w:styleId="11">
    <w:name w:val="heading 5"/>
    <w:basedOn w:val="1"/>
    <w:link w:val="222"/>
    <w:qFormat/>
    <w:uiPriority w:val="0"/>
    <w:pPr>
      <w:tabs>
        <w:tab w:val="left" w:pos="360"/>
      </w:tabs>
      <w:adjustRightInd w:val="0"/>
      <w:spacing w:line="460" w:lineRule="exact"/>
      <w:ind w:firstLine="0" w:firstLineChars="0"/>
      <w:jc w:val="left"/>
      <w:outlineLvl w:val="4"/>
    </w:pPr>
    <w:rPr>
      <w:rFonts w:ascii="Calibri"/>
      <w:position w:val="0"/>
      <w:sz w:val="24"/>
    </w:rPr>
  </w:style>
  <w:style w:type="paragraph" w:styleId="12">
    <w:name w:val="heading 6"/>
    <w:basedOn w:val="1"/>
    <w:next w:val="1"/>
    <w:link w:val="223"/>
    <w:qFormat/>
    <w:uiPriority w:val="0"/>
    <w:pPr>
      <w:keepNext/>
      <w:keepLines/>
      <w:widowControl/>
      <w:tabs>
        <w:tab w:val="left" w:pos="1440"/>
      </w:tabs>
      <w:spacing w:before="240" w:after="64" w:line="320" w:lineRule="auto"/>
      <w:ind w:left="1152" w:hanging="1152" w:firstLineChars="0"/>
      <w:jc w:val="left"/>
      <w:outlineLvl w:val="5"/>
    </w:pPr>
    <w:rPr>
      <w:rFonts w:ascii="Arial" w:hAnsi="Arial" w:eastAsia="黑体"/>
      <w:b/>
      <w:bCs/>
      <w:position w:val="0"/>
      <w:sz w:val="24"/>
      <w:szCs w:val="24"/>
    </w:rPr>
  </w:style>
  <w:style w:type="paragraph" w:styleId="13">
    <w:name w:val="heading 7"/>
    <w:basedOn w:val="1"/>
    <w:next w:val="1"/>
    <w:link w:val="224"/>
    <w:qFormat/>
    <w:uiPriority w:val="0"/>
    <w:pPr>
      <w:keepNext/>
      <w:keepLines/>
      <w:widowControl/>
      <w:tabs>
        <w:tab w:val="left" w:pos="2520"/>
      </w:tabs>
      <w:spacing w:before="240" w:after="64" w:line="320" w:lineRule="auto"/>
      <w:ind w:left="1296" w:hanging="1296" w:firstLineChars="0"/>
      <w:jc w:val="left"/>
      <w:outlineLvl w:val="6"/>
    </w:pPr>
    <w:rPr>
      <w:rFonts w:ascii="Calibri"/>
      <w:b/>
      <w:bCs/>
      <w:position w:val="0"/>
      <w:sz w:val="24"/>
      <w:szCs w:val="24"/>
    </w:rPr>
  </w:style>
  <w:style w:type="paragraph" w:styleId="14">
    <w:name w:val="heading 8"/>
    <w:basedOn w:val="1"/>
    <w:next w:val="1"/>
    <w:link w:val="225"/>
    <w:qFormat/>
    <w:uiPriority w:val="0"/>
    <w:pPr>
      <w:keepNext/>
      <w:keepLines/>
      <w:widowControl/>
      <w:tabs>
        <w:tab w:val="left" w:pos="1440"/>
      </w:tabs>
      <w:spacing w:before="240" w:after="64" w:line="320" w:lineRule="auto"/>
      <w:ind w:left="1440" w:hanging="1440" w:firstLineChars="0"/>
      <w:jc w:val="left"/>
      <w:outlineLvl w:val="7"/>
    </w:pPr>
    <w:rPr>
      <w:rFonts w:ascii="Arial" w:hAnsi="Arial" w:eastAsia="黑体"/>
      <w:position w:val="0"/>
      <w:sz w:val="24"/>
      <w:szCs w:val="24"/>
    </w:rPr>
  </w:style>
  <w:style w:type="paragraph" w:styleId="15">
    <w:name w:val="heading 9"/>
    <w:basedOn w:val="1"/>
    <w:next w:val="1"/>
    <w:link w:val="226"/>
    <w:qFormat/>
    <w:uiPriority w:val="0"/>
    <w:pPr>
      <w:keepNext/>
      <w:keepLines/>
      <w:widowControl/>
      <w:tabs>
        <w:tab w:val="left" w:pos="1584"/>
      </w:tabs>
      <w:spacing w:before="240" w:after="64" w:line="320" w:lineRule="auto"/>
      <w:ind w:left="1584" w:hanging="1584" w:firstLineChars="0"/>
      <w:jc w:val="left"/>
      <w:outlineLvl w:val="8"/>
    </w:pPr>
    <w:rPr>
      <w:rFonts w:ascii="Arial" w:hAnsi="Arial" w:eastAsia="黑体"/>
      <w:position w:val="0"/>
      <w:sz w:val="21"/>
      <w:szCs w:val="21"/>
    </w:rPr>
  </w:style>
  <w:style w:type="character" w:default="1" w:styleId="82">
    <w:name w:val="Default Paragraph Font"/>
    <w:qFormat/>
    <w:uiPriority w:val="0"/>
  </w:style>
  <w:style w:type="table" w:default="1" w:styleId="79">
    <w:name w:val="Normal Table"/>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大标题"/>
    <w:basedOn w:val="1"/>
    <w:next w:val="4"/>
    <w:qFormat/>
    <w:uiPriority w:val="0"/>
    <w:pPr>
      <w:jc w:val="center"/>
    </w:pPr>
    <w:rPr>
      <w:rFonts w:ascii="Arial" w:hAnsi="Arial"/>
      <w:b/>
      <w:sz w:val="28"/>
      <w:szCs w:val="24"/>
    </w:rPr>
  </w:style>
  <w:style w:type="paragraph" w:styleId="4">
    <w:name w:val="Body Text First Indent 2"/>
    <w:basedOn w:val="5"/>
    <w:next w:val="1"/>
    <w:link w:val="148"/>
    <w:qFormat/>
    <w:uiPriority w:val="0"/>
    <w:pPr>
      <w:spacing w:line="240" w:lineRule="auto"/>
      <w:ind w:leftChars="0" w:firstLine="210" w:firstLineChars="0"/>
    </w:pPr>
    <w:rPr>
      <w:rFonts w:ascii="宋体" w:hAnsi="宋体"/>
      <w:lang w:val="en-US" w:eastAsia="zh-CN"/>
    </w:rPr>
  </w:style>
  <w:style w:type="paragraph" w:styleId="5">
    <w:name w:val="Body Text Indent"/>
    <w:basedOn w:val="1"/>
    <w:next w:val="6"/>
    <w:link w:val="164"/>
    <w:qFormat/>
    <w:uiPriority w:val="0"/>
    <w:pPr>
      <w:spacing w:after="120" w:afterLines="0"/>
      <w:ind w:left="420" w:leftChars="200"/>
    </w:pPr>
    <w:rPr>
      <w:rFonts w:ascii="Calibri"/>
      <w:kern w:val="2"/>
      <w:position w:val="0"/>
      <w:sz w:val="21"/>
    </w:rPr>
  </w:style>
  <w:style w:type="paragraph" w:styleId="6">
    <w:name w:val="Balloon Text"/>
    <w:basedOn w:val="1"/>
    <w:next w:val="1"/>
    <w:link w:val="141"/>
    <w:qFormat/>
    <w:uiPriority w:val="99"/>
    <w:rPr>
      <w:rFonts w:ascii="Calibri"/>
      <w:kern w:val="2"/>
      <w:position w:val="0"/>
      <w:sz w:val="18"/>
      <w:szCs w:val="18"/>
    </w:rPr>
  </w:style>
  <w:style w:type="paragraph" w:styleId="16">
    <w:name w:val="List 3"/>
    <w:basedOn w:val="1"/>
    <w:qFormat/>
    <w:uiPriority w:val="0"/>
    <w:pPr>
      <w:spacing w:line="240" w:lineRule="auto"/>
      <w:ind w:left="1260" w:hanging="420" w:firstLineChars="0"/>
    </w:pPr>
  </w:style>
  <w:style w:type="paragraph" w:styleId="17">
    <w:name w:val="toc 7"/>
    <w:basedOn w:val="1"/>
    <w:next w:val="1"/>
    <w:qFormat/>
    <w:uiPriority w:val="39"/>
    <w:pPr>
      <w:ind w:left="2520" w:leftChars="1200"/>
    </w:pPr>
  </w:style>
  <w:style w:type="paragraph" w:styleId="18">
    <w:name w:val="List Number 2"/>
    <w:basedOn w:val="1"/>
    <w:qFormat/>
    <w:uiPriority w:val="0"/>
    <w:pPr>
      <w:numPr>
        <w:ilvl w:val="0"/>
        <w:numId w:val="1"/>
      </w:numPr>
      <w:tabs>
        <w:tab w:val="left" w:pos="780"/>
        <w:tab w:val="clear" w:pos="360"/>
      </w:tabs>
      <w:spacing w:line="240" w:lineRule="auto"/>
      <w:ind w:firstLineChars="0"/>
    </w:pPr>
    <w:rPr>
      <w:szCs w:val="24"/>
    </w:rPr>
  </w:style>
  <w:style w:type="paragraph" w:styleId="19">
    <w:name w:val="table of authorities"/>
    <w:basedOn w:val="1"/>
    <w:next w:val="1"/>
    <w:qFormat/>
    <w:uiPriority w:val="0"/>
    <w:pPr>
      <w:snapToGrid w:val="0"/>
      <w:spacing w:line="240" w:lineRule="auto"/>
      <w:ind w:left="420" w:leftChars="200" w:firstLine="0" w:firstLineChars="0"/>
    </w:pPr>
    <w:rPr>
      <w:rFonts w:hAnsi="宋体"/>
      <w:color w:val="000000"/>
      <w:szCs w:val="24"/>
    </w:rPr>
  </w:style>
  <w:style w:type="paragraph" w:styleId="20">
    <w:name w:val="Note Heading"/>
    <w:basedOn w:val="1"/>
    <w:next w:val="1"/>
    <w:link w:val="100"/>
    <w:qFormat/>
    <w:uiPriority w:val="0"/>
    <w:pPr>
      <w:spacing w:line="240" w:lineRule="auto"/>
      <w:ind w:firstLine="0" w:firstLineChars="0"/>
      <w:jc w:val="center"/>
    </w:pPr>
    <w:rPr>
      <w:rFonts w:ascii="Calibri"/>
      <w:kern w:val="2"/>
      <w:position w:val="0"/>
      <w:sz w:val="18"/>
      <w:szCs w:val="18"/>
    </w:rPr>
  </w:style>
  <w:style w:type="paragraph" w:styleId="21">
    <w:name w:val="List Bullet 4"/>
    <w:basedOn w:val="1"/>
    <w:qFormat/>
    <w:uiPriority w:val="0"/>
    <w:pPr>
      <w:numPr>
        <w:ilvl w:val="0"/>
        <w:numId w:val="2"/>
      </w:numPr>
      <w:tabs>
        <w:tab w:val="left" w:pos="1620"/>
      </w:tabs>
      <w:spacing w:line="240" w:lineRule="auto"/>
      <w:ind w:firstLineChars="0"/>
    </w:pPr>
    <w:rPr>
      <w:szCs w:val="24"/>
    </w:rPr>
  </w:style>
  <w:style w:type="paragraph" w:styleId="22">
    <w:name w:val="E-mail Signature"/>
    <w:basedOn w:val="1"/>
    <w:link w:val="123"/>
    <w:qFormat/>
    <w:uiPriority w:val="0"/>
    <w:pPr>
      <w:spacing w:line="240" w:lineRule="auto"/>
      <w:ind w:firstLine="0" w:firstLineChars="0"/>
    </w:pPr>
    <w:rPr>
      <w:rFonts w:ascii="Calibri"/>
      <w:kern w:val="2"/>
      <w:position w:val="0"/>
      <w:sz w:val="21"/>
      <w:szCs w:val="24"/>
    </w:rPr>
  </w:style>
  <w:style w:type="paragraph" w:styleId="23">
    <w:name w:val="List Number"/>
    <w:basedOn w:val="1"/>
    <w:qFormat/>
    <w:uiPriority w:val="0"/>
    <w:pPr>
      <w:numPr>
        <w:ilvl w:val="0"/>
        <w:numId w:val="3"/>
      </w:numPr>
      <w:tabs>
        <w:tab w:val="left" w:pos="1080"/>
        <w:tab w:val="clear" w:pos="425"/>
      </w:tabs>
      <w:snapToGrid w:val="0"/>
      <w:spacing w:line="240" w:lineRule="auto"/>
      <w:ind w:left="1080" w:hanging="570" w:firstLineChars="0"/>
    </w:pPr>
    <w:rPr>
      <w:rFonts w:ascii="宋体" w:hAnsi="宋体"/>
      <w:color w:val="000000"/>
    </w:rPr>
  </w:style>
  <w:style w:type="paragraph" w:styleId="24">
    <w:name w:val="Normal Indent"/>
    <w:basedOn w:val="1"/>
    <w:link w:val="227"/>
    <w:qFormat/>
    <w:uiPriority w:val="0"/>
    <w:pPr>
      <w:ind w:firstLine="420"/>
    </w:pPr>
    <w:rPr>
      <w:rFonts w:ascii="Calibri"/>
      <w:kern w:val="2"/>
      <w:position w:val="0"/>
      <w:sz w:val="21"/>
    </w:rPr>
  </w:style>
  <w:style w:type="paragraph" w:styleId="25">
    <w:name w:val="caption"/>
    <w:basedOn w:val="1"/>
    <w:next w:val="1"/>
    <w:qFormat/>
    <w:uiPriority w:val="35"/>
    <w:pPr>
      <w:spacing w:before="152" w:after="160" w:line="240" w:lineRule="auto"/>
      <w:ind w:firstLine="0" w:firstLineChars="0"/>
    </w:pPr>
    <w:rPr>
      <w:rFonts w:ascii="Arial" w:hAnsi="Arial" w:eastAsia="黑体" w:cs="Arial"/>
      <w:sz w:val="20"/>
    </w:rPr>
  </w:style>
  <w:style w:type="paragraph" w:styleId="26">
    <w:name w:val="List Bullet"/>
    <w:basedOn w:val="1"/>
    <w:qFormat/>
    <w:uiPriority w:val="0"/>
    <w:pPr>
      <w:numPr>
        <w:ilvl w:val="0"/>
        <w:numId w:val="4"/>
      </w:numPr>
      <w:tabs>
        <w:tab w:val="left" w:pos="360"/>
        <w:tab w:val="clear" w:pos="567"/>
      </w:tabs>
      <w:spacing w:line="240" w:lineRule="auto"/>
      <w:ind w:firstLineChars="0"/>
    </w:pPr>
    <w:rPr>
      <w:szCs w:val="24"/>
    </w:rPr>
  </w:style>
  <w:style w:type="paragraph" w:styleId="27">
    <w:name w:val="envelope address"/>
    <w:basedOn w:val="1"/>
    <w:qFormat/>
    <w:uiPriority w:val="0"/>
    <w:pPr>
      <w:snapToGrid w:val="0"/>
      <w:spacing w:line="240" w:lineRule="auto"/>
      <w:ind w:left="2880" w:firstLine="0" w:firstLineChars="0"/>
    </w:pPr>
    <w:rPr>
      <w:rFonts w:ascii="Arial" w:hAnsi="Arial" w:cs="Arial"/>
      <w:sz w:val="24"/>
      <w:szCs w:val="24"/>
    </w:rPr>
  </w:style>
  <w:style w:type="paragraph" w:styleId="28">
    <w:name w:val="Document Map"/>
    <w:basedOn w:val="1"/>
    <w:link w:val="101"/>
    <w:qFormat/>
    <w:uiPriority w:val="0"/>
    <w:pPr>
      <w:shd w:val="clear" w:color="auto" w:fill="000080"/>
    </w:pPr>
    <w:rPr>
      <w:rFonts w:ascii="Calibri"/>
      <w:kern w:val="2"/>
      <w:position w:val="0"/>
      <w:sz w:val="21"/>
    </w:rPr>
  </w:style>
  <w:style w:type="paragraph" w:styleId="29">
    <w:name w:val="toa heading"/>
    <w:basedOn w:val="1"/>
    <w:next w:val="1"/>
    <w:qFormat/>
    <w:uiPriority w:val="0"/>
    <w:pPr>
      <w:snapToGrid w:val="0"/>
      <w:spacing w:before="120" w:line="240" w:lineRule="auto"/>
      <w:ind w:firstLine="0" w:firstLineChars="0"/>
    </w:pPr>
    <w:rPr>
      <w:rFonts w:ascii="Arial" w:hAnsi="Arial" w:cs="Arial"/>
      <w:color w:val="000000"/>
      <w:szCs w:val="24"/>
    </w:rPr>
  </w:style>
  <w:style w:type="paragraph" w:styleId="30">
    <w:name w:val="annotation text"/>
    <w:basedOn w:val="1"/>
    <w:link w:val="228"/>
    <w:unhideWhenUsed/>
    <w:qFormat/>
    <w:uiPriority w:val="0"/>
    <w:pPr>
      <w:jc w:val="left"/>
    </w:pPr>
    <w:rPr>
      <w:rFonts w:ascii="Calibri"/>
      <w:kern w:val="2"/>
      <w:position w:val="0"/>
      <w:sz w:val="21"/>
    </w:rPr>
  </w:style>
  <w:style w:type="paragraph" w:styleId="31">
    <w:name w:val="Salutation"/>
    <w:basedOn w:val="1"/>
    <w:next w:val="1"/>
    <w:link w:val="229"/>
    <w:qFormat/>
    <w:uiPriority w:val="0"/>
    <w:pPr>
      <w:spacing w:line="240" w:lineRule="auto"/>
      <w:ind w:firstLine="0" w:firstLineChars="0"/>
    </w:pPr>
    <w:rPr>
      <w:rFonts w:ascii="Calibri"/>
      <w:kern w:val="2"/>
      <w:position w:val="0"/>
      <w:sz w:val="21"/>
      <w:szCs w:val="24"/>
    </w:rPr>
  </w:style>
  <w:style w:type="paragraph" w:styleId="32">
    <w:name w:val="Body Text 3"/>
    <w:basedOn w:val="1"/>
    <w:link w:val="230"/>
    <w:qFormat/>
    <w:uiPriority w:val="0"/>
    <w:pPr>
      <w:spacing w:line="240" w:lineRule="auto"/>
      <w:ind w:firstLine="0" w:firstLineChars="0"/>
    </w:pPr>
    <w:rPr>
      <w:kern w:val="2"/>
      <w:position w:val="0"/>
      <w:sz w:val="24"/>
    </w:rPr>
  </w:style>
  <w:style w:type="paragraph" w:styleId="33">
    <w:name w:val="Closing"/>
    <w:basedOn w:val="1"/>
    <w:next w:val="1"/>
    <w:link w:val="168"/>
    <w:qFormat/>
    <w:uiPriority w:val="0"/>
    <w:pPr>
      <w:spacing w:line="240" w:lineRule="auto"/>
      <w:ind w:left="4320" w:firstLine="0" w:firstLineChars="0"/>
    </w:pPr>
    <w:rPr>
      <w:rFonts w:ascii="Calibri"/>
      <w:kern w:val="2"/>
      <w:position w:val="0"/>
      <w:sz w:val="24"/>
    </w:rPr>
  </w:style>
  <w:style w:type="paragraph" w:styleId="34">
    <w:name w:val="List Bullet 3"/>
    <w:basedOn w:val="1"/>
    <w:qFormat/>
    <w:uiPriority w:val="0"/>
    <w:pPr>
      <w:numPr>
        <w:ilvl w:val="0"/>
        <w:numId w:val="5"/>
      </w:numPr>
      <w:tabs>
        <w:tab w:val="left" w:pos="1200"/>
      </w:tabs>
      <w:spacing w:line="240" w:lineRule="auto"/>
      <w:ind w:firstLineChars="0"/>
    </w:pPr>
    <w:rPr>
      <w:szCs w:val="24"/>
    </w:rPr>
  </w:style>
  <w:style w:type="paragraph" w:styleId="35">
    <w:name w:val="Body Text"/>
    <w:basedOn w:val="1"/>
    <w:next w:val="36"/>
    <w:link w:val="105"/>
    <w:qFormat/>
    <w:uiPriority w:val="0"/>
    <w:pPr>
      <w:spacing w:after="120" w:afterLines="0"/>
    </w:pPr>
    <w:rPr>
      <w:rFonts w:ascii="Calibri"/>
      <w:kern w:val="2"/>
      <w:position w:val="0"/>
      <w:sz w:val="21"/>
    </w:rPr>
  </w:style>
  <w:style w:type="paragraph" w:styleId="36">
    <w:name w:val="Subtitle"/>
    <w:basedOn w:val="1"/>
    <w:next w:val="1"/>
    <w:link w:val="139"/>
    <w:qFormat/>
    <w:uiPriority w:val="11"/>
    <w:pPr>
      <w:spacing w:before="240" w:after="60" w:line="312" w:lineRule="auto"/>
      <w:ind w:firstLine="0" w:firstLineChars="0"/>
      <w:jc w:val="center"/>
      <w:outlineLvl w:val="1"/>
    </w:pPr>
    <w:rPr>
      <w:rFonts w:ascii="Cambria" w:hAnsi="Cambria"/>
      <w:b/>
      <w:bCs/>
      <w:kern w:val="28"/>
      <w:position w:val="0"/>
      <w:szCs w:val="32"/>
    </w:rPr>
  </w:style>
  <w:style w:type="paragraph" w:styleId="37">
    <w:name w:val="List Number 3"/>
    <w:basedOn w:val="1"/>
    <w:qFormat/>
    <w:uiPriority w:val="0"/>
    <w:pPr>
      <w:numPr>
        <w:ilvl w:val="0"/>
        <w:numId w:val="6"/>
      </w:numPr>
      <w:tabs>
        <w:tab w:val="left" w:pos="1200"/>
      </w:tabs>
      <w:spacing w:line="240" w:lineRule="auto"/>
      <w:ind w:firstLineChars="0"/>
    </w:pPr>
    <w:rPr>
      <w:szCs w:val="24"/>
    </w:rPr>
  </w:style>
  <w:style w:type="paragraph" w:styleId="38">
    <w:name w:val="List 2"/>
    <w:basedOn w:val="1"/>
    <w:qFormat/>
    <w:uiPriority w:val="0"/>
    <w:pPr>
      <w:spacing w:line="240" w:lineRule="auto"/>
      <w:ind w:left="840" w:hanging="420" w:firstLineChars="0"/>
    </w:pPr>
    <w:rPr>
      <w:sz w:val="24"/>
    </w:rPr>
  </w:style>
  <w:style w:type="paragraph" w:styleId="39">
    <w:name w:val="List Continue"/>
    <w:basedOn w:val="1"/>
    <w:qFormat/>
    <w:uiPriority w:val="0"/>
    <w:pPr>
      <w:spacing w:after="120" w:line="240" w:lineRule="auto"/>
      <w:ind w:left="420" w:firstLine="0" w:firstLineChars="0"/>
    </w:pPr>
    <w:rPr>
      <w:szCs w:val="24"/>
    </w:rPr>
  </w:style>
  <w:style w:type="paragraph" w:styleId="40">
    <w:name w:val="Block Text"/>
    <w:basedOn w:val="1"/>
    <w:qFormat/>
    <w:uiPriority w:val="0"/>
    <w:pPr>
      <w:spacing w:before="120" w:after="120"/>
      <w:ind w:left="630" w:right="202" w:firstLine="0" w:firstLineChars="0"/>
    </w:pPr>
    <w:rPr>
      <w:rFonts w:ascii="宋体"/>
      <w:sz w:val="24"/>
    </w:rPr>
  </w:style>
  <w:style w:type="paragraph" w:styleId="41">
    <w:name w:val="List Bullet 2"/>
    <w:basedOn w:val="1"/>
    <w:qFormat/>
    <w:uiPriority w:val="0"/>
    <w:pPr>
      <w:numPr>
        <w:ilvl w:val="0"/>
        <w:numId w:val="7"/>
      </w:numPr>
      <w:tabs>
        <w:tab w:val="left" w:pos="780"/>
      </w:tabs>
      <w:spacing w:line="240" w:lineRule="auto"/>
      <w:ind w:firstLineChars="0"/>
    </w:pPr>
    <w:rPr>
      <w:szCs w:val="24"/>
    </w:rPr>
  </w:style>
  <w:style w:type="paragraph" w:styleId="42">
    <w:name w:val="HTML Address"/>
    <w:basedOn w:val="1"/>
    <w:link w:val="162"/>
    <w:qFormat/>
    <w:uiPriority w:val="0"/>
    <w:pPr>
      <w:spacing w:line="240" w:lineRule="auto"/>
      <w:ind w:firstLine="0" w:firstLineChars="0"/>
    </w:pPr>
    <w:rPr>
      <w:rFonts w:ascii="Calibri"/>
      <w:i/>
      <w:iCs/>
      <w:kern w:val="2"/>
      <w:position w:val="0"/>
      <w:sz w:val="21"/>
      <w:szCs w:val="24"/>
    </w:rPr>
  </w:style>
  <w:style w:type="paragraph" w:styleId="43">
    <w:name w:val="toc 5"/>
    <w:basedOn w:val="1"/>
    <w:next w:val="1"/>
    <w:qFormat/>
    <w:uiPriority w:val="39"/>
    <w:pPr>
      <w:ind w:left="1680" w:leftChars="800"/>
    </w:pPr>
  </w:style>
  <w:style w:type="paragraph" w:styleId="44">
    <w:name w:val="toc 3"/>
    <w:basedOn w:val="1"/>
    <w:next w:val="1"/>
    <w:qFormat/>
    <w:uiPriority w:val="39"/>
    <w:pPr>
      <w:ind w:left="840" w:leftChars="400"/>
    </w:pPr>
  </w:style>
  <w:style w:type="paragraph" w:styleId="45">
    <w:name w:val="Plain Text"/>
    <w:basedOn w:val="1"/>
    <w:next w:val="1"/>
    <w:link w:val="159"/>
    <w:qFormat/>
    <w:uiPriority w:val="0"/>
    <w:rPr>
      <w:rFonts w:hAnsi="Courier New"/>
      <w:kern w:val="2"/>
      <w:position w:val="0"/>
      <w:sz w:val="21"/>
      <w:szCs w:val="21"/>
    </w:rPr>
  </w:style>
  <w:style w:type="paragraph" w:styleId="46">
    <w:name w:val="List Bullet 5"/>
    <w:basedOn w:val="1"/>
    <w:qFormat/>
    <w:uiPriority w:val="0"/>
    <w:pPr>
      <w:numPr>
        <w:ilvl w:val="0"/>
        <w:numId w:val="4"/>
      </w:numPr>
      <w:tabs>
        <w:tab w:val="left" w:pos="2040"/>
        <w:tab w:val="clear" w:pos="567"/>
      </w:tabs>
      <w:snapToGrid w:val="0"/>
      <w:spacing w:line="240" w:lineRule="auto"/>
      <w:ind w:leftChars="800" w:hangingChars="200"/>
    </w:pPr>
    <w:rPr>
      <w:rFonts w:hAnsi="宋体"/>
      <w:color w:val="000000"/>
      <w:szCs w:val="24"/>
    </w:rPr>
  </w:style>
  <w:style w:type="paragraph" w:styleId="47">
    <w:name w:val="List Number 4"/>
    <w:basedOn w:val="1"/>
    <w:qFormat/>
    <w:uiPriority w:val="0"/>
    <w:pPr>
      <w:numPr>
        <w:ilvl w:val="0"/>
        <w:numId w:val="8"/>
      </w:numPr>
      <w:tabs>
        <w:tab w:val="left" w:pos="1620"/>
      </w:tabs>
      <w:spacing w:line="240" w:lineRule="auto"/>
      <w:ind w:firstLineChars="0"/>
    </w:pPr>
    <w:rPr>
      <w:szCs w:val="24"/>
    </w:rPr>
  </w:style>
  <w:style w:type="paragraph" w:styleId="48">
    <w:name w:val="toc 8"/>
    <w:basedOn w:val="1"/>
    <w:next w:val="1"/>
    <w:qFormat/>
    <w:uiPriority w:val="39"/>
    <w:pPr>
      <w:ind w:left="2940" w:leftChars="1400"/>
    </w:pPr>
  </w:style>
  <w:style w:type="paragraph" w:styleId="49">
    <w:name w:val="Date"/>
    <w:basedOn w:val="1"/>
    <w:next w:val="1"/>
    <w:link w:val="144"/>
    <w:qFormat/>
    <w:uiPriority w:val="0"/>
    <w:pPr>
      <w:spacing w:line="240" w:lineRule="auto"/>
      <w:ind w:firstLine="0" w:firstLineChars="0"/>
    </w:pPr>
    <w:rPr>
      <w:rFonts w:ascii="Calibri"/>
      <w:kern w:val="2"/>
      <w:position w:val="0"/>
      <w:sz w:val="24"/>
    </w:rPr>
  </w:style>
  <w:style w:type="paragraph" w:styleId="50">
    <w:name w:val="Body Text Indent 2"/>
    <w:basedOn w:val="1"/>
    <w:link w:val="166"/>
    <w:qFormat/>
    <w:uiPriority w:val="0"/>
    <w:pPr>
      <w:spacing w:line="400" w:lineRule="exact"/>
      <w:ind w:firstLine="480"/>
    </w:pPr>
    <w:rPr>
      <w:rFonts w:hAnsi="宋体"/>
      <w:kern w:val="2"/>
      <w:position w:val="0"/>
      <w:sz w:val="24"/>
    </w:rPr>
  </w:style>
  <w:style w:type="paragraph" w:styleId="51">
    <w:name w:val="List Continue 5"/>
    <w:basedOn w:val="1"/>
    <w:qFormat/>
    <w:uiPriority w:val="0"/>
    <w:pPr>
      <w:spacing w:after="120" w:line="240" w:lineRule="auto"/>
      <w:ind w:left="2100" w:firstLine="0" w:firstLineChars="0"/>
    </w:pPr>
    <w:rPr>
      <w:szCs w:val="24"/>
    </w:rPr>
  </w:style>
  <w:style w:type="paragraph" w:styleId="52">
    <w:name w:val="footer"/>
    <w:basedOn w:val="1"/>
    <w:link w:val="167"/>
    <w:qFormat/>
    <w:uiPriority w:val="99"/>
    <w:pPr>
      <w:tabs>
        <w:tab w:val="center" w:pos="4153"/>
        <w:tab w:val="right" w:pos="8306"/>
      </w:tabs>
      <w:snapToGrid w:val="0"/>
      <w:jc w:val="left"/>
    </w:pPr>
    <w:rPr>
      <w:rFonts w:ascii="Calibri"/>
      <w:kern w:val="2"/>
      <w:position w:val="0"/>
      <w:sz w:val="18"/>
      <w:szCs w:val="18"/>
    </w:rPr>
  </w:style>
  <w:style w:type="paragraph" w:styleId="53">
    <w:name w:val="envelope return"/>
    <w:basedOn w:val="1"/>
    <w:qFormat/>
    <w:uiPriority w:val="0"/>
    <w:pPr>
      <w:snapToGrid w:val="0"/>
      <w:spacing w:line="240" w:lineRule="auto"/>
      <w:ind w:firstLine="0" w:firstLineChars="0"/>
    </w:pPr>
    <w:rPr>
      <w:rFonts w:ascii="Arial" w:hAnsi="Arial" w:cs="Arial"/>
      <w:szCs w:val="24"/>
    </w:rPr>
  </w:style>
  <w:style w:type="paragraph" w:styleId="54">
    <w:name w:val="header"/>
    <w:basedOn w:val="1"/>
    <w:next w:val="55"/>
    <w:link w:val="231"/>
    <w:qFormat/>
    <w:uiPriority w:val="0"/>
    <w:pPr>
      <w:tabs>
        <w:tab w:val="center" w:pos="4153"/>
        <w:tab w:val="right" w:pos="8306"/>
      </w:tabs>
      <w:snapToGrid w:val="0"/>
      <w:jc w:val="center"/>
    </w:pPr>
    <w:rPr>
      <w:rFonts w:ascii="Calibri"/>
      <w:kern w:val="2"/>
      <w:position w:val="0"/>
      <w:sz w:val="18"/>
      <w:szCs w:val="18"/>
    </w:rPr>
  </w:style>
  <w:style w:type="paragraph" w:styleId="55">
    <w:name w:val="toc 9"/>
    <w:basedOn w:val="1"/>
    <w:next w:val="1"/>
    <w:qFormat/>
    <w:uiPriority w:val="39"/>
    <w:pPr>
      <w:ind w:left="3360" w:leftChars="1600"/>
    </w:pPr>
  </w:style>
  <w:style w:type="paragraph" w:styleId="56">
    <w:name w:val="Signature"/>
    <w:basedOn w:val="1"/>
    <w:link w:val="165"/>
    <w:qFormat/>
    <w:uiPriority w:val="0"/>
    <w:pPr>
      <w:spacing w:line="240" w:lineRule="auto"/>
      <w:ind w:left="4320" w:firstLine="0" w:firstLineChars="0"/>
    </w:pPr>
    <w:rPr>
      <w:rFonts w:ascii="Calibri"/>
      <w:kern w:val="2"/>
      <w:position w:val="0"/>
      <w:sz w:val="21"/>
      <w:szCs w:val="24"/>
    </w:rPr>
  </w:style>
  <w:style w:type="paragraph" w:styleId="57">
    <w:name w:val="toc 1"/>
    <w:basedOn w:val="1"/>
    <w:next w:val="1"/>
    <w:qFormat/>
    <w:uiPriority w:val="39"/>
  </w:style>
  <w:style w:type="paragraph" w:styleId="58">
    <w:name w:val="List Continue 4"/>
    <w:basedOn w:val="1"/>
    <w:qFormat/>
    <w:uiPriority w:val="0"/>
    <w:pPr>
      <w:spacing w:after="120" w:line="240" w:lineRule="auto"/>
      <w:ind w:left="1680" w:firstLine="0" w:firstLineChars="0"/>
    </w:pPr>
    <w:rPr>
      <w:szCs w:val="24"/>
    </w:rPr>
  </w:style>
  <w:style w:type="paragraph" w:styleId="59">
    <w:name w:val="toc 4"/>
    <w:basedOn w:val="1"/>
    <w:next w:val="1"/>
    <w:qFormat/>
    <w:uiPriority w:val="39"/>
    <w:pPr>
      <w:ind w:left="1260" w:leftChars="600"/>
    </w:pPr>
  </w:style>
  <w:style w:type="paragraph" w:styleId="60">
    <w:name w:val="index heading"/>
    <w:basedOn w:val="1"/>
    <w:next w:val="61"/>
    <w:qFormat/>
    <w:uiPriority w:val="0"/>
    <w:pPr>
      <w:adjustRightInd w:val="0"/>
      <w:spacing w:line="460" w:lineRule="exact"/>
      <w:ind w:firstLine="510" w:firstLineChars="0"/>
      <w:jc w:val="left"/>
    </w:pPr>
    <w:rPr>
      <w:kern w:val="0"/>
      <w:sz w:val="24"/>
    </w:rPr>
  </w:style>
  <w:style w:type="paragraph" w:styleId="61">
    <w:name w:val="index 1"/>
    <w:basedOn w:val="1"/>
    <w:next w:val="1"/>
    <w:unhideWhenUsed/>
    <w:qFormat/>
    <w:uiPriority w:val="0"/>
    <w:pPr>
      <w:ind w:firstLine="0"/>
    </w:pPr>
  </w:style>
  <w:style w:type="paragraph" w:styleId="62">
    <w:name w:val="List Number 5"/>
    <w:basedOn w:val="1"/>
    <w:qFormat/>
    <w:uiPriority w:val="0"/>
    <w:pPr>
      <w:numPr>
        <w:ilvl w:val="0"/>
        <w:numId w:val="9"/>
      </w:numPr>
      <w:tabs>
        <w:tab w:val="left" w:pos="2040"/>
      </w:tabs>
      <w:spacing w:line="240" w:lineRule="auto"/>
      <w:ind w:firstLineChars="0"/>
    </w:pPr>
    <w:rPr>
      <w:szCs w:val="24"/>
    </w:rPr>
  </w:style>
  <w:style w:type="paragraph" w:styleId="63">
    <w:name w:val="List"/>
    <w:basedOn w:val="1"/>
    <w:qFormat/>
    <w:uiPriority w:val="0"/>
    <w:pPr>
      <w:spacing w:line="240" w:lineRule="auto"/>
      <w:ind w:left="420" w:hanging="420" w:firstLineChars="0"/>
    </w:pPr>
  </w:style>
  <w:style w:type="paragraph" w:styleId="64">
    <w:name w:val="toc 6"/>
    <w:basedOn w:val="1"/>
    <w:next w:val="1"/>
    <w:qFormat/>
    <w:uiPriority w:val="39"/>
    <w:pPr>
      <w:ind w:left="2100" w:leftChars="1000"/>
    </w:pPr>
  </w:style>
  <w:style w:type="paragraph" w:styleId="65">
    <w:name w:val="List 5"/>
    <w:basedOn w:val="1"/>
    <w:qFormat/>
    <w:uiPriority w:val="0"/>
    <w:pPr>
      <w:spacing w:line="240" w:lineRule="auto"/>
      <w:ind w:left="2100" w:hanging="420" w:firstLineChars="0"/>
    </w:pPr>
  </w:style>
  <w:style w:type="paragraph" w:styleId="66">
    <w:name w:val="Body Text Indent 3"/>
    <w:basedOn w:val="1"/>
    <w:link w:val="160"/>
    <w:qFormat/>
    <w:uiPriority w:val="0"/>
    <w:pPr>
      <w:spacing w:after="120" w:afterLines="0"/>
      <w:ind w:left="420" w:leftChars="200"/>
    </w:pPr>
    <w:rPr>
      <w:rFonts w:ascii="Calibri"/>
      <w:kern w:val="2"/>
      <w:position w:val="0"/>
      <w:sz w:val="16"/>
      <w:szCs w:val="16"/>
    </w:rPr>
  </w:style>
  <w:style w:type="paragraph" w:styleId="67">
    <w:name w:val="table of figures"/>
    <w:basedOn w:val="1"/>
    <w:next w:val="1"/>
    <w:qFormat/>
    <w:uiPriority w:val="0"/>
    <w:pPr>
      <w:ind w:left="840" w:hanging="420"/>
    </w:pPr>
    <w:rPr>
      <w:szCs w:val="20"/>
    </w:rPr>
  </w:style>
  <w:style w:type="paragraph" w:styleId="68">
    <w:name w:val="toc 2"/>
    <w:basedOn w:val="1"/>
    <w:next w:val="1"/>
    <w:qFormat/>
    <w:uiPriority w:val="39"/>
    <w:pPr>
      <w:ind w:left="420" w:leftChars="200"/>
    </w:pPr>
  </w:style>
  <w:style w:type="paragraph" w:styleId="69">
    <w:name w:val="Body Text 2"/>
    <w:basedOn w:val="1"/>
    <w:link w:val="163"/>
    <w:qFormat/>
    <w:uiPriority w:val="0"/>
    <w:pPr>
      <w:spacing w:after="120" w:line="480" w:lineRule="auto"/>
      <w:ind w:firstLine="0" w:firstLineChars="0"/>
    </w:pPr>
    <w:rPr>
      <w:rFonts w:ascii="Calibri"/>
      <w:kern w:val="2"/>
      <w:position w:val="0"/>
      <w:sz w:val="21"/>
      <w:szCs w:val="24"/>
    </w:rPr>
  </w:style>
  <w:style w:type="paragraph" w:styleId="70">
    <w:name w:val="List 4"/>
    <w:basedOn w:val="1"/>
    <w:qFormat/>
    <w:uiPriority w:val="0"/>
    <w:pPr>
      <w:spacing w:line="240" w:lineRule="auto"/>
      <w:ind w:left="1680" w:hanging="420" w:firstLineChars="0"/>
    </w:pPr>
  </w:style>
  <w:style w:type="paragraph" w:styleId="71">
    <w:name w:val="List Continue 2"/>
    <w:basedOn w:val="1"/>
    <w:qFormat/>
    <w:uiPriority w:val="0"/>
    <w:pPr>
      <w:spacing w:after="120" w:line="240" w:lineRule="auto"/>
      <w:ind w:left="840" w:firstLine="0" w:firstLineChars="0"/>
    </w:pPr>
    <w:rPr>
      <w:szCs w:val="24"/>
    </w:rPr>
  </w:style>
  <w:style w:type="paragraph" w:styleId="72">
    <w:name w:val="Message Header"/>
    <w:basedOn w:val="1"/>
    <w:link w:val="161"/>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firstLineChars="0"/>
    </w:pPr>
    <w:rPr>
      <w:rFonts w:ascii="Arial" w:hAnsi="Arial"/>
      <w:kern w:val="2"/>
      <w:position w:val="0"/>
      <w:sz w:val="24"/>
      <w:szCs w:val="24"/>
    </w:rPr>
  </w:style>
  <w:style w:type="paragraph" w:styleId="73">
    <w:name w:val="HTML Preformatted"/>
    <w:basedOn w:val="1"/>
    <w:link w:val="1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position w:val="0"/>
      <w:sz w:val="24"/>
    </w:rPr>
  </w:style>
  <w:style w:type="paragraph" w:styleId="74">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75">
    <w:name w:val="List Continue 3"/>
    <w:basedOn w:val="1"/>
    <w:qFormat/>
    <w:uiPriority w:val="0"/>
    <w:pPr>
      <w:spacing w:after="120" w:line="240" w:lineRule="auto"/>
      <w:ind w:left="1260" w:firstLine="0" w:firstLineChars="0"/>
    </w:pPr>
    <w:rPr>
      <w:szCs w:val="24"/>
    </w:rPr>
  </w:style>
  <w:style w:type="paragraph" w:styleId="76">
    <w:name w:val="Title"/>
    <w:basedOn w:val="1"/>
    <w:next w:val="1"/>
    <w:link w:val="149"/>
    <w:qFormat/>
    <w:uiPriority w:val="0"/>
    <w:pPr>
      <w:adjustRightInd w:val="0"/>
      <w:spacing w:before="240" w:after="60" w:line="420" w:lineRule="atLeast"/>
      <w:ind w:firstLine="0" w:firstLineChars="0"/>
      <w:jc w:val="center"/>
      <w:textAlignment w:val="baseline"/>
      <w:outlineLvl w:val="0"/>
    </w:pPr>
    <w:rPr>
      <w:rFonts w:ascii="Arial" w:hAnsi="Arial"/>
      <w:b/>
      <w:position w:val="0"/>
    </w:rPr>
  </w:style>
  <w:style w:type="paragraph" w:styleId="77">
    <w:name w:val="annotation subject"/>
    <w:basedOn w:val="30"/>
    <w:next w:val="30"/>
    <w:link w:val="146"/>
    <w:qFormat/>
    <w:uiPriority w:val="0"/>
    <w:pPr>
      <w:spacing w:line="240" w:lineRule="auto"/>
      <w:ind w:firstLine="0" w:firstLineChars="0"/>
    </w:pPr>
    <w:rPr>
      <w:rFonts w:ascii="宋体" w:hAnsi="宋体"/>
      <w:b/>
      <w:bCs/>
      <w:lang w:val="en-US" w:eastAsia="zh-CN"/>
    </w:rPr>
  </w:style>
  <w:style w:type="paragraph" w:styleId="78">
    <w:name w:val="Body Text First Indent"/>
    <w:basedOn w:val="35"/>
    <w:link w:val="232"/>
    <w:qFormat/>
    <w:uiPriority w:val="0"/>
    <w:pPr>
      <w:widowControl/>
      <w:spacing w:before="60" w:line="240" w:lineRule="auto"/>
      <w:ind w:firstLine="420" w:firstLineChars="100"/>
    </w:pPr>
    <w:rPr>
      <w:rFonts w:ascii="黑体" w:hAnsi="宋体" w:eastAsia="黑体" w:cs="Wide Latin"/>
      <w:lang w:val="en-US" w:eastAsia="zh-CN"/>
    </w:rPr>
  </w:style>
  <w:style w:type="table" w:styleId="80">
    <w:name w:val="Table Grid"/>
    <w:basedOn w:val="7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1">
    <w:name w:val="Medium Grid 3 Accent 5"/>
    <w:basedOn w:val="79"/>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character" w:styleId="83">
    <w:name w:val="Strong"/>
    <w:qFormat/>
    <w:uiPriority w:val="22"/>
    <w:rPr>
      <w:b/>
      <w:bCs/>
    </w:rPr>
  </w:style>
  <w:style w:type="character" w:styleId="84">
    <w:name w:val="page number"/>
    <w:qFormat/>
    <w:uiPriority w:val="99"/>
  </w:style>
  <w:style w:type="character" w:styleId="85">
    <w:name w:val="FollowedHyperlink"/>
    <w:qFormat/>
    <w:uiPriority w:val="99"/>
    <w:rPr>
      <w:color w:val="800080"/>
      <w:u w:val="single"/>
    </w:rPr>
  </w:style>
  <w:style w:type="character" w:styleId="86">
    <w:name w:val="Emphasis"/>
    <w:qFormat/>
    <w:uiPriority w:val="20"/>
    <w:rPr>
      <w:color w:val="CC0000"/>
    </w:rPr>
  </w:style>
  <w:style w:type="character" w:styleId="87">
    <w:name w:val="line number"/>
    <w:qFormat/>
    <w:uiPriority w:val="99"/>
  </w:style>
  <w:style w:type="character" w:styleId="88">
    <w:name w:val="HTML Definition"/>
    <w:qFormat/>
    <w:uiPriority w:val="0"/>
    <w:rPr>
      <w:i/>
      <w:iCs/>
    </w:rPr>
  </w:style>
  <w:style w:type="character" w:styleId="89">
    <w:name w:val="HTML Typewriter"/>
    <w:qFormat/>
    <w:uiPriority w:val="0"/>
    <w:rPr>
      <w:rFonts w:ascii="Courier New" w:hAnsi="Courier New" w:cs="Courier New"/>
      <w:sz w:val="20"/>
      <w:szCs w:val="20"/>
    </w:rPr>
  </w:style>
  <w:style w:type="character" w:styleId="90">
    <w:name w:val="HTML Acronym"/>
    <w:qFormat/>
    <w:uiPriority w:val="0"/>
  </w:style>
  <w:style w:type="character" w:styleId="91">
    <w:name w:val="HTML Variable"/>
    <w:qFormat/>
    <w:uiPriority w:val="0"/>
    <w:rPr>
      <w:i/>
      <w:iCs/>
    </w:rPr>
  </w:style>
  <w:style w:type="character" w:styleId="92">
    <w:name w:val="Hyperlink"/>
    <w:qFormat/>
    <w:uiPriority w:val="99"/>
    <w:rPr>
      <w:color w:val="0000FF"/>
      <w:u w:val="single"/>
    </w:rPr>
  </w:style>
  <w:style w:type="character" w:styleId="93">
    <w:name w:val="HTML Code"/>
    <w:qFormat/>
    <w:uiPriority w:val="0"/>
    <w:rPr>
      <w:rFonts w:ascii="Courier New" w:hAnsi="Courier New" w:cs="Courier New"/>
      <w:sz w:val="20"/>
      <w:szCs w:val="20"/>
    </w:rPr>
  </w:style>
  <w:style w:type="character" w:styleId="94">
    <w:name w:val="annotation reference"/>
    <w:qFormat/>
    <w:uiPriority w:val="0"/>
    <w:rPr>
      <w:sz w:val="21"/>
      <w:szCs w:val="21"/>
    </w:rPr>
  </w:style>
  <w:style w:type="character" w:styleId="95">
    <w:name w:val="HTML Cite"/>
    <w:qFormat/>
    <w:uiPriority w:val="0"/>
    <w:rPr>
      <w:i/>
      <w:iCs/>
    </w:rPr>
  </w:style>
  <w:style w:type="character" w:styleId="96">
    <w:name w:val="HTML Keyboard"/>
    <w:qFormat/>
    <w:uiPriority w:val="0"/>
    <w:rPr>
      <w:rFonts w:ascii="Courier New" w:hAnsi="Courier New" w:cs="Courier New"/>
      <w:sz w:val="20"/>
      <w:szCs w:val="20"/>
    </w:rPr>
  </w:style>
  <w:style w:type="character" w:styleId="97">
    <w:name w:val="HTML Sample"/>
    <w:qFormat/>
    <w:uiPriority w:val="0"/>
    <w:rPr>
      <w:rFonts w:ascii="Courier New" w:hAnsi="Courier New" w:cs="Courier New"/>
    </w:rPr>
  </w:style>
  <w:style w:type="paragraph" w:styleId="98">
    <w:name w:val="List Paragraph"/>
    <w:basedOn w:val="1"/>
    <w:qFormat/>
    <w:uiPriority w:val="34"/>
    <w:pPr>
      <w:spacing w:line="240" w:lineRule="auto"/>
      <w:ind w:firstLine="420"/>
    </w:pPr>
    <w:rPr>
      <w:rFonts w:ascii="Calibri" w:hAnsi="Calibri"/>
      <w:szCs w:val="22"/>
    </w:rPr>
  </w:style>
  <w:style w:type="character" w:customStyle="1" w:styleId="99">
    <w:name w:val=" Char Char2"/>
    <w:qFormat/>
    <w:uiPriority w:val="0"/>
    <w:rPr>
      <w:rFonts w:ascii="宋体" w:hAnsi="宋体" w:eastAsia="宋体"/>
      <w:kern w:val="2"/>
      <w:sz w:val="28"/>
      <w:szCs w:val="24"/>
      <w:lang w:val="zh-CN" w:eastAsia="zh-CN" w:bidi="ar-SA"/>
    </w:rPr>
  </w:style>
  <w:style w:type="character" w:customStyle="1" w:styleId="100">
    <w:name w:val="注释标题 字符"/>
    <w:link w:val="20"/>
    <w:qFormat/>
    <w:uiPriority w:val="0"/>
    <w:rPr>
      <w:kern w:val="2"/>
      <w:sz w:val="18"/>
      <w:szCs w:val="18"/>
    </w:rPr>
  </w:style>
  <w:style w:type="character" w:customStyle="1" w:styleId="101">
    <w:name w:val="文档结构图 字符"/>
    <w:link w:val="28"/>
    <w:qFormat/>
    <w:uiPriority w:val="0"/>
    <w:rPr>
      <w:kern w:val="2"/>
      <w:sz w:val="21"/>
      <w:shd w:val="clear" w:color="auto" w:fill="000080"/>
    </w:rPr>
  </w:style>
  <w:style w:type="character" w:customStyle="1" w:styleId="102">
    <w:name w:val=" Char Char7"/>
    <w:qFormat/>
    <w:uiPriority w:val="0"/>
    <w:rPr>
      <w:rFonts w:eastAsia="宋体"/>
      <w:kern w:val="2"/>
      <w:sz w:val="21"/>
      <w:szCs w:val="24"/>
      <w:lang w:val="en-US" w:eastAsia="zh-CN" w:bidi="ar-SA"/>
    </w:rPr>
  </w:style>
  <w:style w:type="character" w:customStyle="1" w:styleId="103">
    <w:name w:val="正文首行缩进 2 Char1"/>
    <w:qFormat/>
    <w:uiPriority w:val="0"/>
  </w:style>
  <w:style w:type="character" w:customStyle="1" w:styleId="104">
    <w:name w:val="标题 3 Char"/>
    <w:qFormat/>
    <w:uiPriority w:val="9"/>
    <w:rPr>
      <w:rFonts w:ascii="Arial" w:hAnsi="Arial" w:eastAsia="宋体" w:cs="Arial"/>
      <w:b/>
      <w:bCs/>
      <w:kern w:val="2"/>
      <w:sz w:val="32"/>
      <w:szCs w:val="32"/>
      <w:lang w:val="en-US" w:eastAsia="zh-CN" w:bidi="ar-SA"/>
    </w:rPr>
  </w:style>
  <w:style w:type="character" w:customStyle="1" w:styleId="105">
    <w:name w:val="正文文本 字符"/>
    <w:link w:val="35"/>
    <w:qFormat/>
    <w:uiPriority w:val="0"/>
    <w:rPr>
      <w:kern w:val="2"/>
      <w:sz w:val="21"/>
    </w:rPr>
  </w:style>
  <w:style w:type="character" w:customStyle="1" w:styleId="106">
    <w:name w:val="标题 2 字符"/>
    <w:link w:val="8"/>
    <w:qFormat/>
    <w:uiPriority w:val="9"/>
    <w:rPr>
      <w:rFonts w:ascii="Arial" w:hAnsi="Arial" w:eastAsia="宋体"/>
      <w:b/>
      <w:bCs/>
      <w:sz w:val="24"/>
      <w:szCs w:val="32"/>
    </w:rPr>
  </w:style>
  <w:style w:type="character" w:customStyle="1" w:styleId="107">
    <w:name w:val=" Char Char16"/>
    <w:qFormat/>
    <w:uiPriority w:val="0"/>
    <w:rPr>
      <w:rFonts w:ascii="Arial" w:hAnsi="Arial" w:eastAsia="黑体"/>
      <w:b/>
      <w:bCs/>
      <w:kern w:val="2"/>
      <w:sz w:val="32"/>
      <w:szCs w:val="32"/>
      <w:lang w:val="en-US" w:eastAsia="zh-CN" w:bidi="ar-SA"/>
    </w:rPr>
  </w:style>
  <w:style w:type="character" w:customStyle="1" w:styleId="108">
    <w:name w:val="报告标题1 Char"/>
    <w:qFormat/>
    <w:uiPriority w:val="0"/>
    <w:rPr>
      <w:rFonts w:eastAsia="宋体"/>
      <w:bCs/>
      <w:kern w:val="2"/>
      <w:sz w:val="21"/>
      <w:szCs w:val="21"/>
      <w:lang w:val="en-US" w:eastAsia="zh-CN" w:bidi="ar-SA"/>
    </w:rPr>
  </w:style>
  <w:style w:type="character" w:customStyle="1" w:styleId="109">
    <w:name w:val="1级标题 Char"/>
    <w:link w:val="110"/>
    <w:qFormat/>
    <w:uiPriority w:val="0"/>
    <w:rPr>
      <w:b/>
      <w:kern w:val="44"/>
      <w:sz w:val="30"/>
      <w:szCs w:val="30"/>
    </w:rPr>
  </w:style>
  <w:style w:type="paragraph" w:customStyle="1" w:styleId="110">
    <w:name w:val="1级标题"/>
    <w:basedOn w:val="1"/>
    <w:link w:val="109"/>
    <w:qFormat/>
    <w:uiPriority w:val="0"/>
    <w:pPr>
      <w:keepNext/>
      <w:keepLines/>
      <w:numPr>
        <w:ilvl w:val="0"/>
        <w:numId w:val="10"/>
      </w:numPr>
      <w:autoSpaceDE w:val="0"/>
      <w:autoSpaceDN w:val="0"/>
      <w:adjustRightInd w:val="0"/>
      <w:spacing w:beforeLines="50" w:afterLines="50"/>
      <w:ind w:firstLineChars="0"/>
      <w:jc w:val="left"/>
      <w:outlineLvl w:val="0"/>
    </w:pPr>
    <w:rPr>
      <w:rFonts w:ascii="Calibri"/>
      <w:b/>
      <w:kern w:val="44"/>
      <w:position w:val="0"/>
      <w:sz w:val="30"/>
      <w:szCs w:val="30"/>
    </w:rPr>
  </w:style>
  <w:style w:type="character" w:customStyle="1" w:styleId="111">
    <w:name w:val="Balloon Text Char"/>
    <w:qFormat/>
    <w:uiPriority w:val="0"/>
    <w:rPr>
      <w:rFonts w:cs="Times New Roman"/>
      <w:kern w:val="2"/>
      <w:sz w:val="18"/>
      <w:szCs w:val="18"/>
    </w:rPr>
  </w:style>
  <w:style w:type="character" w:customStyle="1" w:styleId="112">
    <w:name w:val="IBM 正文 Char"/>
    <w:link w:val="113"/>
    <w:qFormat/>
    <w:uiPriority w:val="0"/>
    <w:rPr>
      <w:kern w:val="2"/>
      <w:sz w:val="24"/>
    </w:rPr>
  </w:style>
  <w:style w:type="paragraph" w:customStyle="1" w:styleId="113">
    <w:name w:val="IBM 正文"/>
    <w:basedOn w:val="1"/>
    <w:link w:val="112"/>
    <w:qFormat/>
    <w:uiPriority w:val="0"/>
    <w:pPr>
      <w:spacing w:before="20" w:line="360" w:lineRule="atLeast"/>
      <w:ind w:firstLine="0" w:firstLineChars="0"/>
    </w:pPr>
    <w:rPr>
      <w:rFonts w:ascii="Calibri"/>
      <w:kern w:val="2"/>
      <w:position w:val="0"/>
      <w:sz w:val="24"/>
    </w:rPr>
  </w:style>
  <w:style w:type="character" w:customStyle="1" w:styleId="114">
    <w:name w:val="正文加重首行缩进2字 Char"/>
    <w:link w:val="115"/>
    <w:qFormat/>
    <w:uiPriority w:val="0"/>
    <w:rPr>
      <w:rFonts w:ascii="楷体_GB2312" w:eastAsia="楷体_GB2312"/>
      <w:sz w:val="24"/>
      <w:szCs w:val="24"/>
    </w:rPr>
  </w:style>
  <w:style w:type="paragraph" w:customStyle="1" w:styleId="115">
    <w:name w:val="正文加重首行缩进2字"/>
    <w:basedOn w:val="1"/>
    <w:link w:val="114"/>
    <w:qFormat/>
    <w:uiPriority w:val="0"/>
    <w:pPr>
      <w:adjustRightInd w:val="0"/>
      <w:ind w:firstLine="482" w:firstLineChars="0"/>
    </w:pPr>
    <w:rPr>
      <w:rFonts w:ascii="楷体_GB2312" w:eastAsia="楷体_GB2312"/>
      <w:position w:val="0"/>
      <w:sz w:val="24"/>
      <w:szCs w:val="24"/>
    </w:rPr>
  </w:style>
  <w:style w:type="character" w:customStyle="1" w:styleId="116">
    <w:name w:val="列表项目符号 Char"/>
    <w:qFormat/>
    <w:uiPriority w:val="0"/>
    <w:rPr>
      <w:rFonts w:eastAsia="宋体"/>
      <w:kern w:val="2"/>
      <w:sz w:val="21"/>
      <w:szCs w:val="24"/>
      <w:lang w:val="en-US" w:eastAsia="zh-CN" w:bidi="ar-SA"/>
    </w:rPr>
  </w:style>
  <w:style w:type="character" w:customStyle="1" w:styleId="117">
    <w:name w:val="正文（首行缩进2字符） Char"/>
    <w:link w:val="118"/>
    <w:qFormat/>
    <w:uiPriority w:val="0"/>
    <w:rPr>
      <w:sz w:val="24"/>
      <w:szCs w:val="24"/>
    </w:rPr>
  </w:style>
  <w:style w:type="paragraph" w:customStyle="1" w:styleId="118">
    <w:name w:val="正文（首行缩进2字符）"/>
    <w:basedOn w:val="1"/>
    <w:link w:val="117"/>
    <w:qFormat/>
    <w:uiPriority w:val="0"/>
    <w:pPr>
      <w:ind w:firstLine="200"/>
    </w:pPr>
    <w:rPr>
      <w:rFonts w:ascii="Calibri"/>
      <w:position w:val="0"/>
      <w:sz w:val="24"/>
      <w:szCs w:val="24"/>
    </w:rPr>
  </w:style>
  <w:style w:type="character" w:customStyle="1" w:styleId="119">
    <w:name w:val="样式9 Char Char"/>
    <w:link w:val="120"/>
    <w:qFormat/>
    <w:uiPriority w:val="0"/>
    <w:rPr>
      <w:spacing w:val="6"/>
      <w:sz w:val="24"/>
    </w:rPr>
  </w:style>
  <w:style w:type="paragraph" w:customStyle="1" w:styleId="120">
    <w:name w:val="样式9 Char"/>
    <w:basedOn w:val="1"/>
    <w:link w:val="119"/>
    <w:qFormat/>
    <w:uiPriority w:val="0"/>
    <w:pPr>
      <w:widowControl/>
      <w:spacing w:line="440" w:lineRule="exact"/>
      <w:ind w:firstLine="200"/>
      <w:jc w:val="left"/>
    </w:pPr>
    <w:rPr>
      <w:rFonts w:ascii="Calibri"/>
      <w:spacing w:val="6"/>
      <w:position w:val="0"/>
      <w:sz w:val="24"/>
    </w:rPr>
  </w:style>
  <w:style w:type="character" w:customStyle="1" w:styleId="121">
    <w:name w:val="正文 首行缩进:  2 字符 Char1"/>
    <w:link w:val="122"/>
    <w:qFormat/>
    <w:uiPriority w:val="0"/>
    <w:rPr>
      <w:rFonts w:ascii="Arial" w:hAnsi="Arial" w:eastAsia="楷体_GB2312" w:cs="Arial"/>
      <w:sz w:val="28"/>
    </w:rPr>
  </w:style>
  <w:style w:type="paragraph" w:customStyle="1" w:styleId="122">
    <w:name w:val="正文 首行缩进:  2 字符"/>
    <w:basedOn w:val="1"/>
    <w:link w:val="121"/>
    <w:qFormat/>
    <w:uiPriority w:val="0"/>
    <w:pPr>
      <w:spacing w:line="240" w:lineRule="auto"/>
      <w:ind w:firstLine="560"/>
    </w:pPr>
    <w:rPr>
      <w:rFonts w:ascii="Arial" w:hAnsi="Arial" w:eastAsia="楷体_GB2312"/>
      <w:position w:val="0"/>
      <w:sz w:val="28"/>
    </w:rPr>
  </w:style>
  <w:style w:type="character" w:customStyle="1" w:styleId="123">
    <w:name w:val="电子邮件签名 字符"/>
    <w:link w:val="22"/>
    <w:qFormat/>
    <w:uiPriority w:val="0"/>
    <w:rPr>
      <w:kern w:val="2"/>
      <w:sz w:val="21"/>
      <w:szCs w:val="24"/>
    </w:rPr>
  </w:style>
  <w:style w:type="character" w:customStyle="1" w:styleId="124">
    <w:name w:val=" Char Char29"/>
    <w:qFormat/>
    <w:uiPriority w:val="0"/>
    <w:rPr>
      <w:rFonts w:eastAsia="汉仪大宋简"/>
      <w:kern w:val="44"/>
      <w:sz w:val="22"/>
      <w:szCs w:val="22"/>
      <w:lang w:val="en-US" w:eastAsia="zh-CN" w:bidi="ar-SA"/>
    </w:rPr>
  </w:style>
  <w:style w:type="character" w:customStyle="1" w:styleId="125">
    <w:name w:val="正文1 Char Char"/>
    <w:link w:val="126"/>
    <w:qFormat/>
    <w:uiPriority w:val="0"/>
    <w:rPr>
      <w:rFonts w:ascii="宋体"/>
      <w:spacing w:val="16"/>
      <w:position w:val="-6"/>
      <w:sz w:val="24"/>
    </w:rPr>
  </w:style>
  <w:style w:type="paragraph" w:customStyle="1" w:styleId="126">
    <w:name w:val="正文1"/>
    <w:basedOn w:val="1"/>
    <w:link w:val="125"/>
    <w:qFormat/>
    <w:uiPriority w:val="0"/>
    <w:pPr>
      <w:adjustRightInd w:val="0"/>
      <w:spacing w:line="430" w:lineRule="atLeast"/>
      <w:ind w:firstLine="0" w:firstLineChars="0"/>
    </w:pPr>
    <w:rPr>
      <w:spacing w:val="16"/>
      <w:sz w:val="24"/>
    </w:rPr>
  </w:style>
  <w:style w:type="character" w:customStyle="1" w:styleId="127">
    <w:name w:val="标题四 Char"/>
    <w:link w:val="128"/>
    <w:qFormat/>
    <w:uiPriority w:val="0"/>
    <w:rPr>
      <w:sz w:val="28"/>
      <w:szCs w:val="28"/>
    </w:rPr>
  </w:style>
  <w:style w:type="paragraph" w:customStyle="1" w:styleId="128">
    <w:name w:val="标题四"/>
    <w:basedOn w:val="129"/>
    <w:link w:val="127"/>
    <w:qFormat/>
    <w:uiPriority w:val="0"/>
    <w:pPr>
      <w:jc w:val="center"/>
    </w:pPr>
    <w:rPr>
      <w:sz w:val="28"/>
      <w:szCs w:val="28"/>
    </w:rPr>
  </w:style>
  <w:style w:type="paragraph" w:customStyle="1" w:styleId="129">
    <w:name w:val="标题二"/>
    <w:basedOn w:val="7"/>
    <w:link w:val="130"/>
    <w:qFormat/>
    <w:uiPriority w:val="0"/>
    <w:pPr>
      <w:spacing w:before="120"/>
      <w:jc w:val="left"/>
    </w:pPr>
    <w:rPr>
      <w:sz w:val="30"/>
      <w:szCs w:val="32"/>
      <w:lang w:eastAsia="zh-CN"/>
    </w:rPr>
  </w:style>
  <w:style w:type="character" w:customStyle="1" w:styleId="130">
    <w:name w:val="标题二 Char"/>
    <w:link w:val="129"/>
    <w:qFormat/>
    <w:uiPriority w:val="0"/>
    <w:rPr>
      <w:sz w:val="30"/>
      <w:szCs w:val="32"/>
    </w:rPr>
  </w:style>
  <w:style w:type="character" w:customStyle="1" w:styleId="131">
    <w:name w:val="正文首行缩进2字 Char"/>
    <w:link w:val="132"/>
    <w:qFormat/>
    <w:uiPriority w:val="0"/>
    <w:rPr>
      <w:rFonts w:ascii="楷体_GB2312" w:eastAsia="楷体_GB2312"/>
      <w:sz w:val="28"/>
      <w:szCs w:val="24"/>
    </w:rPr>
  </w:style>
  <w:style w:type="paragraph" w:customStyle="1" w:styleId="132">
    <w:name w:val="正文首行缩进2字"/>
    <w:basedOn w:val="1"/>
    <w:link w:val="131"/>
    <w:qFormat/>
    <w:uiPriority w:val="0"/>
    <w:pPr>
      <w:spacing w:line="240" w:lineRule="auto"/>
      <w:ind w:firstLine="560"/>
    </w:pPr>
    <w:rPr>
      <w:rFonts w:ascii="楷体_GB2312" w:eastAsia="楷体_GB2312"/>
      <w:position w:val="0"/>
      <w:sz w:val="28"/>
      <w:szCs w:val="24"/>
    </w:rPr>
  </w:style>
  <w:style w:type="character" w:customStyle="1" w:styleId="133">
    <w:name w:val="ziti211"/>
    <w:qFormat/>
    <w:uiPriority w:val="0"/>
    <w:rPr>
      <w:rFonts w:hint="default" w:ascii="_x000B__x000C_" w:hAnsi="_x000B__x000C_"/>
      <w:color w:val="666666"/>
      <w:sz w:val="24"/>
      <w:szCs w:val="24"/>
    </w:rPr>
  </w:style>
  <w:style w:type="character" w:customStyle="1" w:styleId="134">
    <w:name w:val="HTML 地址 Char1"/>
    <w:semiHidden/>
    <w:qFormat/>
    <w:uiPriority w:val="99"/>
    <w:rPr>
      <w:i/>
      <w:iCs/>
      <w:kern w:val="2"/>
      <w:sz w:val="21"/>
    </w:rPr>
  </w:style>
  <w:style w:type="character" w:customStyle="1" w:styleId="135">
    <w:name w:val="访问过的超链接1"/>
    <w:qFormat/>
    <w:uiPriority w:val="99"/>
    <w:rPr>
      <w:color w:val="800080"/>
      <w:u w:val="single"/>
    </w:rPr>
  </w:style>
  <w:style w:type="character" w:customStyle="1" w:styleId="136">
    <w:name w:val="weby11"/>
    <w:qFormat/>
    <w:uiPriority w:val="0"/>
    <w:rPr>
      <w:rFonts w:eastAsia="宋体"/>
      <w:kern w:val="2"/>
      <w:sz w:val="18"/>
      <w:szCs w:val="18"/>
      <w:lang w:val="en-US" w:eastAsia="zh-CN" w:bidi="ar-SA"/>
    </w:rPr>
  </w:style>
  <w:style w:type="character" w:customStyle="1" w:styleId="137">
    <w:name w:val="HTML 预设格式 字符"/>
    <w:link w:val="73"/>
    <w:qFormat/>
    <w:uiPriority w:val="0"/>
    <w:rPr>
      <w:rFonts w:ascii="宋体" w:hAnsi="宋体" w:cs="宋体"/>
      <w:sz w:val="24"/>
    </w:rPr>
  </w:style>
  <w:style w:type="character" w:customStyle="1" w:styleId="138">
    <w:name w:val=" Char Char24"/>
    <w:qFormat/>
    <w:uiPriority w:val="0"/>
    <w:rPr>
      <w:rFonts w:eastAsia="宋体"/>
      <w:b/>
      <w:bCs/>
      <w:kern w:val="2"/>
      <w:sz w:val="24"/>
      <w:szCs w:val="24"/>
      <w:lang w:val="en-US" w:eastAsia="zh-CN" w:bidi="ar-SA"/>
    </w:rPr>
  </w:style>
  <w:style w:type="character" w:customStyle="1" w:styleId="139">
    <w:name w:val="副标题 字符"/>
    <w:link w:val="36"/>
    <w:qFormat/>
    <w:uiPriority w:val="11"/>
    <w:rPr>
      <w:rFonts w:ascii="Cambria" w:hAnsi="Cambria"/>
      <w:b/>
      <w:bCs/>
      <w:kern w:val="28"/>
      <w:sz w:val="32"/>
      <w:szCs w:val="32"/>
    </w:rPr>
  </w:style>
  <w:style w:type="character" w:customStyle="1" w:styleId="140">
    <w:name w:val="标题 Char1"/>
    <w:qFormat/>
    <w:uiPriority w:val="0"/>
    <w:rPr>
      <w:rFonts w:ascii="黑体" w:eastAsia="黑体"/>
      <w:snapToGrid w:val="0"/>
      <w:sz w:val="28"/>
      <w:lang w:bidi="ar-SA"/>
    </w:rPr>
  </w:style>
  <w:style w:type="character" w:customStyle="1" w:styleId="141">
    <w:name w:val="批注框文本 字符"/>
    <w:link w:val="6"/>
    <w:qFormat/>
    <w:uiPriority w:val="99"/>
    <w:rPr>
      <w:kern w:val="2"/>
      <w:sz w:val="18"/>
      <w:szCs w:val="18"/>
    </w:rPr>
  </w:style>
  <w:style w:type="character" w:customStyle="1" w:styleId="142">
    <w:name w:val="样式2 Char"/>
    <w:link w:val="143"/>
    <w:qFormat/>
    <w:uiPriority w:val="0"/>
    <w:rPr>
      <w:rFonts w:ascii="宋体" w:hAnsi="宋体"/>
      <w:b/>
      <w:sz w:val="24"/>
    </w:rPr>
  </w:style>
  <w:style w:type="paragraph" w:customStyle="1" w:styleId="143">
    <w:name w:val="样式2"/>
    <w:basedOn w:val="1"/>
    <w:link w:val="142"/>
    <w:qFormat/>
    <w:uiPriority w:val="0"/>
    <w:pPr>
      <w:autoSpaceDE w:val="0"/>
      <w:autoSpaceDN w:val="0"/>
      <w:adjustRightInd w:val="0"/>
      <w:ind w:firstLine="482" w:firstLineChars="0"/>
      <w:jc w:val="left"/>
    </w:pPr>
    <w:rPr>
      <w:rFonts w:hAnsi="宋体"/>
      <w:b/>
      <w:position w:val="0"/>
      <w:sz w:val="24"/>
    </w:rPr>
  </w:style>
  <w:style w:type="character" w:customStyle="1" w:styleId="144">
    <w:name w:val="日期 字符"/>
    <w:link w:val="49"/>
    <w:qFormat/>
    <w:uiPriority w:val="0"/>
    <w:rPr>
      <w:kern w:val="2"/>
      <w:sz w:val="24"/>
    </w:rPr>
  </w:style>
  <w:style w:type="character" w:customStyle="1" w:styleId="145">
    <w:name w:val="Header Char"/>
    <w:qFormat/>
    <w:uiPriority w:val="0"/>
    <w:rPr>
      <w:rFonts w:eastAsia="仿宋_GB2312" w:cs="Times New Roman"/>
      <w:kern w:val="2"/>
      <w:sz w:val="18"/>
      <w:szCs w:val="18"/>
    </w:rPr>
  </w:style>
  <w:style w:type="character" w:customStyle="1" w:styleId="146">
    <w:name w:val="批注主题 字符"/>
    <w:link w:val="77"/>
    <w:qFormat/>
    <w:uiPriority w:val="0"/>
    <w:rPr>
      <w:rFonts w:ascii="宋体" w:hAnsi="宋体" w:eastAsia="宋体"/>
      <w:b/>
      <w:bCs/>
      <w:kern w:val="2"/>
      <w:sz w:val="21"/>
      <w:lang w:val="en-US" w:eastAsia="zh-CN" w:bidi="ar-SA"/>
    </w:rPr>
  </w:style>
  <w:style w:type="character" w:customStyle="1" w:styleId="147">
    <w:name w:val="签名 Char1"/>
    <w:semiHidden/>
    <w:qFormat/>
    <w:uiPriority w:val="99"/>
    <w:rPr>
      <w:kern w:val="2"/>
      <w:sz w:val="21"/>
    </w:rPr>
  </w:style>
  <w:style w:type="character" w:customStyle="1" w:styleId="148">
    <w:name w:val="正文文本首行缩进 2 字符"/>
    <w:link w:val="4"/>
    <w:qFormat/>
    <w:uiPriority w:val="0"/>
    <w:rPr>
      <w:rFonts w:ascii="宋体" w:hAnsi="宋体" w:eastAsia="宋体"/>
      <w:kern w:val="2"/>
      <w:sz w:val="21"/>
      <w:lang w:val="en-US" w:eastAsia="zh-CN" w:bidi="ar-SA"/>
    </w:rPr>
  </w:style>
  <w:style w:type="character" w:customStyle="1" w:styleId="149">
    <w:name w:val="标题 字符"/>
    <w:link w:val="76"/>
    <w:qFormat/>
    <w:uiPriority w:val="0"/>
    <w:rPr>
      <w:rFonts w:ascii="Arial" w:hAnsi="Arial"/>
      <w:b/>
      <w:sz w:val="32"/>
    </w:rPr>
  </w:style>
  <w:style w:type="character" w:customStyle="1" w:styleId="150">
    <w:name w:val="jl 三级 Char Char"/>
    <w:link w:val="151"/>
    <w:qFormat/>
    <w:uiPriority w:val="0"/>
    <w:rPr>
      <w:rFonts w:ascii="宋体" w:hAnsi="宋体"/>
      <w:b/>
      <w:color w:val="000000"/>
      <w:kern w:val="2"/>
      <w:sz w:val="24"/>
      <w:szCs w:val="24"/>
    </w:rPr>
  </w:style>
  <w:style w:type="paragraph" w:customStyle="1" w:styleId="151">
    <w:name w:val="jl 三级 Char"/>
    <w:basedOn w:val="1"/>
    <w:link w:val="150"/>
    <w:qFormat/>
    <w:uiPriority w:val="0"/>
    <w:pPr>
      <w:autoSpaceDE w:val="0"/>
      <w:autoSpaceDN w:val="0"/>
      <w:adjustRightInd w:val="0"/>
      <w:spacing w:before="156" w:beforeLines="50" w:after="156" w:afterLines="50" w:line="240" w:lineRule="auto"/>
      <w:ind w:firstLine="480"/>
      <w:jc w:val="left"/>
      <w:textAlignment w:val="baseline"/>
      <w:outlineLvl w:val="2"/>
    </w:pPr>
    <w:rPr>
      <w:rFonts w:hAnsi="宋体"/>
      <w:b/>
      <w:color w:val="000000"/>
      <w:kern w:val="2"/>
      <w:position w:val="0"/>
      <w:sz w:val="24"/>
      <w:szCs w:val="24"/>
    </w:rPr>
  </w:style>
  <w:style w:type="character" w:customStyle="1" w:styleId="152">
    <w:name w:val="正文格式 Char"/>
    <w:link w:val="153"/>
    <w:qFormat/>
    <w:uiPriority w:val="0"/>
    <w:rPr>
      <w:rFonts w:ascii="宋体" w:hAnsi="宋体"/>
      <w:bCs/>
      <w:sz w:val="21"/>
      <w:szCs w:val="21"/>
    </w:rPr>
  </w:style>
  <w:style w:type="paragraph" w:customStyle="1" w:styleId="153">
    <w:name w:val="正文格式"/>
    <w:basedOn w:val="1"/>
    <w:link w:val="152"/>
    <w:qFormat/>
    <w:uiPriority w:val="0"/>
    <w:pPr>
      <w:widowControl/>
      <w:adjustRightInd w:val="0"/>
      <w:snapToGrid w:val="0"/>
      <w:spacing w:before="78" w:beforeLines="25" w:line="360" w:lineRule="auto"/>
      <w:ind w:left="178" w:right="44" w:rightChars="21" w:hanging="178" w:hangingChars="85"/>
      <w:jc w:val="left"/>
      <w:textAlignment w:val="baseline"/>
    </w:pPr>
    <w:rPr>
      <w:rFonts w:hAnsi="宋体"/>
      <w:bCs/>
      <w:position w:val="0"/>
      <w:sz w:val="21"/>
      <w:szCs w:val="21"/>
    </w:rPr>
  </w:style>
  <w:style w:type="character" w:customStyle="1" w:styleId="154">
    <w:name w:val=" Char Char27"/>
    <w:qFormat/>
    <w:uiPriority w:val="0"/>
    <w:rPr>
      <w:rFonts w:ascii="Arial" w:hAnsi="Arial" w:eastAsia="黑体"/>
      <w:b/>
      <w:bCs/>
      <w:kern w:val="2"/>
      <w:sz w:val="28"/>
      <w:szCs w:val="28"/>
      <w:lang w:val="en-US" w:eastAsia="zh-CN" w:bidi="ar-SA"/>
    </w:rPr>
  </w:style>
  <w:style w:type="character" w:customStyle="1" w:styleId="155">
    <w:name w:val="正文文本 Char"/>
    <w:qFormat/>
    <w:uiPriority w:val="0"/>
    <w:rPr>
      <w:rFonts w:ascii="黑体" w:hAnsi="宋体" w:eastAsia="黑体" w:cs="Wide Latin"/>
      <w:kern w:val="2"/>
      <w:sz w:val="144"/>
      <w:lang w:val="en-US" w:eastAsia="zh-CN" w:bidi="ar-SA"/>
    </w:rPr>
  </w:style>
  <w:style w:type="character" w:customStyle="1" w:styleId="156">
    <w:name w:val="样式 样式1 + Char"/>
    <w:link w:val="157"/>
    <w:qFormat/>
    <w:uiPriority w:val="0"/>
    <w:rPr>
      <w:rFonts w:ascii="宋体" w:hAnsi="宋体" w:eastAsia="汉仪大宋简" w:cs="宋体"/>
      <w:b/>
      <w:bCs/>
      <w:kern w:val="2"/>
      <w:sz w:val="22"/>
      <w:szCs w:val="22"/>
    </w:rPr>
  </w:style>
  <w:style w:type="paragraph" w:customStyle="1" w:styleId="157">
    <w:name w:val="样式 样式1 +"/>
    <w:basedOn w:val="158"/>
    <w:link w:val="156"/>
    <w:qFormat/>
    <w:uiPriority w:val="0"/>
    <w:pPr>
      <w:keepNext/>
      <w:spacing w:line="480" w:lineRule="auto"/>
      <w:ind w:firstLineChars="0"/>
      <w:outlineLvl w:val="0"/>
    </w:pPr>
    <w:rPr>
      <w:rFonts w:eastAsia="汉仪大宋简"/>
      <w:b/>
      <w:bCs/>
      <w:sz w:val="22"/>
      <w:szCs w:val="22"/>
    </w:rPr>
  </w:style>
  <w:style w:type="paragraph" w:customStyle="1" w:styleId="158">
    <w:name w:val="样式1"/>
    <w:basedOn w:val="1"/>
    <w:next w:val="10"/>
    <w:link w:val="251"/>
    <w:qFormat/>
    <w:uiPriority w:val="0"/>
    <w:pPr>
      <w:ind w:firstLine="420"/>
    </w:pPr>
    <w:rPr>
      <w:rFonts w:hAnsi="宋体"/>
      <w:kern w:val="2"/>
      <w:position w:val="0"/>
      <w:sz w:val="21"/>
      <w:szCs w:val="21"/>
    </w:rPr>
  </w:style>
  <w:style w:type="character" w:customStyle="1" w:styleId="159">
    <w:name w:val="纯文本 字符"/>
    <w:link w:val="45"/>
    <w:qFormat/>
    <w:uiPriority w:val="0"/>
    <w:rPr>
      <w:rFonts w:ascii="宋体" w:hAnsi="Courier New" w:cs="金山简魏碑"/>
      <w:kern w:val="2"/>
      <w:sz w:val="21"/>
      <w:szCs w:val="21"/>
    </w:rPr>
  </w:style>
  <w:style w:type="character" w:customStyle="1" w:styleId="160">
    <w:name w:val="正文文本缩进 3 字符"/>
    <w:link w:val="66"/>
    <w:qFormat/>
    <w:uiPriority w:val="0"/>
    <w:rPr>
      <w:kern w:val="2"/>
      <w:sz w:val="16"/>
      <w:szCs w:val="16"/>
    </w:rPr>
  </w:style>
  <w:style w:type="character" w:customStyle="1" w:styleId="161">
    <w:name w:val="信息标题 字符"/>
    <w:link w:val="72"/>
    <w:qFormat/>
    <w:uiPriority w:val="0"/>
    <w:rPr>
      <w:rFonts w:ascii="Arial" w:hAnsi="Arial" w:cs="Arial"/>
      <w:kern w:val="2"/>
      <w:sz w:val="24"/>
      <w:szCs w:val="24"/>
      <w:shd w:val="pct20" w:color="auto" w:fill="auto"/>
    </w:rPr>
  </w:style>
  <w:style w:type="character" w:customStyle="1" w:styleId="162">
    <w:name w:val="HTML 地址 字符"/>
    <w:link w:val="42"/>
    <w:qFormat/>
    <w:uiPriority w:val="0"/>
    <w:rPr>
      <w:i/>
      <w:iCs/>
      <w:kern w:val="2"/>
      <w:sz w:val="21"/>
      <w:szCs w:val="24"/>
    </w:rPr>
  </w:style>
  <w:style w:type="character" w:customStyle="1" w:styleId="163">
    <w:name w:val="正文文本 2 字符"/>
    <w:link w:val="69"/>
    <w:qFormat/>
    <w:uiPriority w:val="0"/>
    <w:rPr>
      <w:kern w:val="2"/>
      <w:sz w:val="21"/>
      <w:szCs w:val="24"/>
    </w:rPr>
  </w:style>
  <w:style w:type="character" w:customStyle="1" w:styleId="164">
    <w:name w:val="正文文本缩进 字符"/>
    <w:link w:val="5"/>
    <w:qFormat/>
    <w:uiPriority w:val="0"/>
    <w:rPr>
      <w:kern w:val="2"/>
      <w:sz w:val="21"/>
    </w:rPr>
  </w:style>
  <w:style w:type="character" w:customStyle="1" w:styleId="165">
    <w:name w:val="签名 字符"/>
    <w:link w:val="56"/>
    <w:qFormat/>
    <w:uiPriority w:val="0"/>
    <w:rPr>
      <w:kern w:val="2"/>
      <w:sz w:val="21"/>
      <w:szCs w:val="24"/>
    </w:rPr>
  </w:style>
  <w:style w:type="character" w:customStyle="1" w:styleId="166">
    <w:name w:val="正文文本缩进 2 字符"/>
    <w:link w:val="50"/>
    <w:qFormat/>
    <w:uiPriority w:val="0"/>
    <w:rPr>
      <w:rFonts w:ascii="宋体" w:hAnsi="宋体"/>
      <w:kern w:val="2"/>
      <w:sz w:val="24"/>
    </w:rPr>
  </w:style>
  <w:style w:type="character" w:customStyle="1" w:styleId="167">
    <w:name w:val="页脚 字符"/>
    <w:link w:val="52"/>
    <w:qFormat/>
    <w:uiPriority w:val="99"/>
    <w:rPr>
      <w:kern w:val="2"/>
      <w:sz w:val="18"/>
      <w:szCs w:val="18"/>
    </w:rPr>
  </w:style>
  <w:style w:type="character" w:customStyle="1" w:styleId="168">
    <w:name w:val="结束语 字符"/>
    <w:link w:val="33"/>
    <w:qFormat/>
    <w:uiPriority w:val="0"/>
    <w:rPr>
      <w:kern w:val="2"/>
      <w:sz w:val="24"/>
    </w:rPr>
  </w:style>
  <w:style w:type="character" w:customStyle="1" w:styleId="169">
    <w:name w:val="样式6 Char"/>
    <w:link w:val="170"/>
    <w:qFormat/>
    <w:uiPriority w:val="0"/>
    <w:rPr>
      <w:rFonts w:ascii="Arial" w:hAnsi="Arial"/>
      <w:b/>
      <w:color w:val="000000"/>
      <w:kern w:val="2"/>
      <w:sz w:val="24"/>
    </w:rPr>
  </w:style>
  <w:style w:type="paragraph" w:customStyle="1" w:styleId="170">
    <w:name w:val="样式6"/>
    <w:basedOn w:val="12"/>
    <w:link w:val="169"/>
    <w:qFormat/>
    <w:uiPriority w:val="0"/>
    <w:pPr>
      <w:widowControl w:val="0"/>
      <w:tabs>
        <w:tab w:val="left" w:pos="1247"/>
        <w:tab w:val="clear" w:pos="1440"/>
      </w:tabs>
      <w:snapToGrid w:val="0"/>
      <w:spacing w:before="0" w:after="0" w:line="360" w:lineRule="auto"/>
      <w:ind w:left="0" w:firstLine="0"/>
      <w:jc w:val="both"/>
    </w:pPr>
    <w:rPr>
      <w:rFonts w:eastAsia="宋体"/>
      <w:bCs w:val="0"/>
      <w:color w:val="000000"/>
      <w:kern w:val="2"/>
      <w:szCs w:val="20"/>
    </w:rPr>
  </w:style>
  <w:style w:type="character" w:customStyle="1" w:styleId="171">
    <w:name w:val="标题1 Char"/>
    <w:qFormat/>
    <w:uiPriority w:val="0"/>
    <w:rPr>
      <w:rFonts w:hint="default" w:ascii="Arial" w:hAnsi="Arial" w:eastAsia="宋体" w:cs="Arial"/>
      <w:b/>
      <w:kern w:val="44"/>
      <w:sz w:val="28"/>
      <w:szCs w:val="44"/>
      <w:lang w:val="en-US" w:eastAsia="zh-CN" w:bidi="ar-SA"/>
    </w:rPr>
  </w:style>
  <w:style w:type="character" w:customStyle="1" w:styleId="172">
    <w:name w:val=" Char Char1"/>
    <w:qFormat/>
    <w:uiPriority w:val="0"/>
    <w:rPr>
      <w:rFonts w:eastAsia="宋体"/>
      <w:kern w:val="2"/>
      <w:sz w:val="18"/>
      <w:szCs w:val="18"/>
      <w:lang w:val="en-US" w:eastAsia="zh-CN" w:bidi="ar-SA"/>
    </w:rPr>
  </w:style>
  <w:style w:type="character" w:customStyle="1" w:styleId="173">
    <w:name w:val="正文符号1 Char"/>
    <w:link w:val="174"/>
    <w:qFormat/>
    <w:uiPriority w:val="0"/>
    <w:rPr>
      <w:sz w:val="24"/>
    </w:rPr>
  </w:style>
  <w:style w:type="paragraph" w:customStyle="1" w:styleId="174">
    <w:name w:val="正文符号1"/>
    <w:basedOn w:val="1"/>
    <w:link w:val="173"/>
    <w:qFormat/>
    <w:uiPriority w:val="0"/>
    <w:pPr>
      <w:adjustRightInd w:val="0"/>
      <w:ind w:firstLine="482" w:firstLineChars="0"/>
    </w:pPr>
    <w:rPr>
      <w:rFonts w:ascii="Calibri"/>
      <w:position w:val="0"/>
      <w:sz w:val="24"/>
    </w:rPr>
  </w:style>
  <w:style w:type="character" w:customStyle="1" w:styleId="175">
    <w:name w:val="c lh15"/>
    <w:qFormat/>
    <w:uiPriority w:val="0"/>
  </w:style>
  <w:style w:type="character" w:customStyle="1" w:styleId="176">
    <w:name w:val="正文文本样式 Char"/>
    <w:link w:val="177"/>
    <w:qFormat/>
    <w:uiPriority w:val="0"/>
    <w:rPr>
      <w:rFonts w:cs="宋体"/>
      <w:kern w:val="2"/>
      <w:sz w:val="24"/>
    </w:rPr>
  </w:style>
  <w:style w:type="paragraph" w:customStyle="1" w:styleId="177">
    <w:name w:val="正文文本样式"/>
    <w:basedOn w:val="1"/>
    <w:link w:val="176"/>
    <w:qFormat/>
    <w:uiPriority w:val="0"/>
    <w:pPr>
      <w:ind w:firstLine="482" w:firstLineChars="0"/>
    </w:pPr>
    <w:rPr>
      <w:rFonts w:ascii="Calibri"/>
      <w:kern w:val="2"/>
      <w:position w:val="0"/>
      <w:sz w:val="24"/>
    </w:rPr>
  </w:style>
  <w:style w:type="character" w:customStyle="1" w:styleId="178">
    <w:name w:val=" Char Char17"/>
    <w:qFormat/>
    <w:uiPriority w:val="0"/>
    <w:rPr>
      <w:rFonts w:ascii="宋体" w:hAnsi="Courier New" w:eastAsia="宋体" w:cs="Courier New"/>
      <w:kern w:val="2"/>
      <w:sz w:val="21"/>
      <w:szCs w:val="21"/>
      <w:lang w:val="en-US" w:eastAsia="zh-CN" w:bidi="ar-SA"/>
    </w:rPr>
  </w:style>
  <w:style w:type="character" w:customStyle="1" w:styleId="179">
    <w:name w:val="四级文本 Char"/>
    <w:link w:val="180"/>
    <w:qFormat/>
    <w:uiPriority w:val="0"/>
    <w:rPr>
      <w:rFonts w:ascii="微软雅黑" w:hAnsi="微软雅黑" w:eastAsia="微软雅黑"/>
      <w:color w:val="000000"/>
      <w:sz w:val="24"/>
      <w:szCs w:val="24"/>
    </w:rPr>
  </w:style>
  <w:style w:type="paragraph" w:customStyle="1" w:styleId="180">
    <w:name w:val="四级文本"/>
    <w:basedOn w:val="181"/>
    <w:link w:val="179"/>
    <w:qFormat/>
    <w:uiPriority w:val="0"/>
    <w:pPr>
      <w:widowControl/>
      <w:tabs>
        <w:tab w:val="left" w:pos="284"/>
      </w:tabs>
      <w:spacing w:line="360" w:lineRule="auto"/>
      <w:ind w:firstLine="567"/>
    </w:pPr>
    <w:rPr>
      <w:rFonts w:ascii="微软雅黑" w:hAnsi="微软雅黑" w:eastAsia="微软雅黑"/>
      <w:color w:val="000000"/>
      <w:sz w:val="24"/>
      <w:szCs w:val="24"/>
    </w:rPr>
  </w:style>
  <w:style w:type="paragraph" w:customStyle="1" w:styleId="181">
    <w:name w:val="列出段落1"/>
    <w:basedOn w:val="1"/>
    <w:link w:val="189"/>
    <w:qFormat/>
    <w:uiPriority w:val="0"/>
    <w:pPr>
      <w:spacing w:line="240" w:lineRule="auto"/>
      <w:ind w:firstLine="420"/>
    </w:pPr>
    <w:rPr>
      <w:rFonts w:ascii="Calibri"/>
      <w:position w:val="0"/>
      <w:sz w:val="20"/>
    </w:rPr>
  </w:style>
  <w:style w:type="character" w:customStyle="1" w:styleId="182">
    <w:name w:val="页脚 Char1"/>
    <w:qFormat/>
    <w:uiPriority w:val="0"/>
    <w:rPr>
      <w:rFonts w:ascii="宋体" w:hAnsi="宋体" w:eastAsia="宋体"/>
      <w:sz w:val="18"/>
      <w:szCs w:val="18"/>
      <w:lang w:val="en-US" w:eastAsia="zh-CN" w:bidi="ar-SA"/>
    </w:rPr>
  </w:style>
  <w:style w:type="character" w:customStyle="1" w:styleId="183">
    <w:name w:val="line201"/>
    <w:qFormat/>
    <w:uiPriority w:val="0"/>
  </w:style>
  <w:style w:type="character" w:customStyle="1" w:styleId="184">
    <w:name w:val="NormalCharacter"/>
    <w:semiHidden/>
    <w:qFormat/>
    <w:uiPriority w:val="0"/>
  </w:style>
  <w:style w:type="character" w:customStyle="1" w:styleId="185">
    <w:name w:val="正文-缩进 Char"/>
    <w:link w:val="186"/>
    <w:qFormat/>
    <w:uiPriority w:val="0"/>
    <w:rPr>
      <w:rFonts w:ascii="Arial" w:hAnsi="Arial"/>
      <w:kern w:val="21"/>
      <w:sz w:val="21"/>
      <w:szCs w:val="24"/>
      <w:lang w:val="en-US" w:eastAsia="zh-CN" w:bidi="ar-SA"/>
    </w:rPr>
  </w:style>
  <w:style w:type="paragraph" w:customStyle="1" w:styleId="186">
    <w:name w:val="正文-缩进"/>
    <w:link w:val="185"/>
    <w:qFormat/>
    <w:uiPriority w:val="0"/>
    <w:pPr>
      <w:widowControl w:val="0"/>
      <w:spacing w:before="40" w:after="40" w:line="240" w:lineRule="atLeast"/>
      <w:ind w:firstLine="200" w:firstLineChars="200"/>
      <w:jc w:val="both"/>
      <w:textAlignment w:val="center"/>
    </w:pPr>
    <w:rPr>
      <w:rFonts w:ascii="Arial" w:hAnsi="Arial" w:eastAsia="宋体" w:cs="Times New Roman"/>
      <w:kern w:val="21"/>
      <w:sz w:val="21"/>
      <w:szCs w:val="24"/>
      <w:lang w:val="en-US" w:eastAsia="zh-CN" w:bidi="ar-SA"/>
    </w:rPr>
  </w:style>
  <w:style w:type="character" w:customStyle="1" w:styleId="187">
    <w:name w:val="图片 Char"/>
    <w:link w:val="188"/>
    <w:qFormat/>
    <w:uiPriority w:val="0"/>
    <w:rPr>
      <w:kern w:val="2"/>
      <w:sz w:val="21"/>
      <w:szCs w:val="21"/>
    </w:rPr>
  </w:style>
  <w:style w:type="paragraph" w:customStyle="1" w:styleId="188">
    <w:name w:val="图片"/>
    <w:basedOn w:val="1"/>
    <w:link w:val="187"/>
    <w:qFormat/>
    <w:uiPriority w:val="0"/>
    <w:pPr>
      <w:topLinePunct/>
      <w:snapToGrid w:val="0"/>
      <w:spacing w:before="160" w:after="160" w:line="240" w:lineRule="auto"/>
      <w:ind w:firstLine="0" w:firstLineChars="0"/>
      <w:jc w:val="center"/>
    </w:pPr>
    <w:rPr>
      <w:rFonts w:ascii="Calibri"/>
      <w:kern w:val="2"/>
      <w:position w:val="0"/>
      <w:sz w:val="21"/>
      <w:szCs w:val="21"/>
    </w:rPr>
  </w:style>
  <w:style w:type="character" w:customStyle="1" w:styleId="189">
    <w:name w:val="列出段落 Char"/>
    <w:link w:val="181"/>
    <w:qFormat/>
    <w:locked/>
    <w:uiPriority w:val="0"/>
    <w:rPr>
      <w:rFonts w:ascii="Calibri" w:hAnsi="Calibri"/>
    </w:rPr>
  </w:style>
  <w:style w:type="character" w:customStyle="1" w:styleId="190">
    <w:name w:val="jl 正文 Char Char Char"/>
    <w:link w:val="191"/>
    <w:qFormat/>
    <w:uiPriority w:val="0"/>
    <w:rPr>
      <w:rFonts w:ascii="宋体"/>
      <w:kern w:val="2"/>
      <w:sz w:val="24"/>
      <w:szCs w:val="24"/>
    </w:rPr>
  </w:style>
  <w:style w:type="paragraph" w:customStyle="1" w:styleId="191">
    <w:name w:val="jl 正文 Char Char"/>
    <w:basedOn w:val="1"/>
    <w:link w:val="190"/>
    <w:qFormat/>
    <w:uiPriority w:val="0"/>
    <w:pPr>
      <w:autoSpaceDE w:val="0"/>
      <w:autoSpaceDN w:val="0"/>
      <w:adjustRightInd w:val="0"/>
      <w:spacing w:line="240" w:lineRule="auto"/>
      <w:ind w:firstLine="200"/>
      <w:jc w:val="left"/>
      <w:textAlignment w:val="baseline"/>
    </w:pPr>
    <w:rPr>
      <w:kern w:val="2"/>
      <w:position w:val="0"/>
      <w:sz w:val="24"/>
      <w:szCs w:val="24"/>
    </w:rPr>
  </w:style>
  <w:style w:type="character" w:customStyle="1" w:styleId="192">
    <w:name w:val="页眉 Char1"/>
    <w:qFormat/>
    <w:uiPriority w:val="0"/>
    <w:rPr>
      <w:rFonts w:ascii="宋体" w:hAnsi="宋体" w:eastAsia="宋体"/>
      <w:sz w:val="18"/>
      <w:szCs w:val="18"/>
      <w:lang w:val="en-US" w:eastAsia="zh-CN" w:bidi="ar-SA"/>
    </w:rPr>
  </w:style>
  <w:style w:type="character" w:customStyle="1" w:styleId="193">
    <w:name w:val="白皮书 正文 Char Char"/>
    <w:link w:val="194"/>
    <w:qFormat/>
    <w:locked/>
    <w:uiPriority w:val="0"/>
    <w:rPr>
      <w:rFonts w:ascii="宋体"/>
    </w:rPr>
  </w:style>
  <w:style w:type="paragraph" w:customStyle="1" w:styleId="194">
    <w:name w:val="白皮书 正文"/>
    <w:basedOn w:val="1"/>
    <w:link w:val="193"/>
    <w:qFormat/>
    <w:uiPriority w:val="0"/>
    <w:pPr>
      <w:ind w:firstLine="480"/>
    </w:pPr>
    <w:rPr>
      <w:position w:val="0"/>
      <w:sz w:val="20"/>
    </w:rPr>
  </w:style>
  <w:style w:type="character" w:customStyle="1" w:styleId="195">
    <w:name w:val="标题三 Char"/>
    <w:link w:val="196"/>
    <w:qFormat/>
    <w:uiPriority w:val="0"/>
    <w:rPr>
      <w:b/>
      <w:bCs/>
      <w:lang w:val="zh-CN"/>
    </w:rPr>
  </w:style>
  <w:style w:type="paragraph" w:customStyle="1" w:styleId="196">
    <w:name w:val="标题三"/>
    <w:basedOn w:val="8"/>
    <w:link w:val="195"/>
    <w:qFormat/>
    <w:uiPriority w:val="0"/>
    <w:rPr>
      <w:b w:val="0"/>
      <w:lang w:val="zh-CN"/>
    </w:rPr>
  </w:style>
  <w:style w:type="character" w:customStyle="1" w:styleId="197">
    <w:name w:val="z-窗体底端 Char1"/>
    <w:semiHidden/>
    <w:qFormat/>
    <w:uiPriority w:val="99"/>
    <w:rPr>
      <w:rFonts w:ascii="Arial" w:hAnsi="Arial" w:cs="Arial"/>
      <w:vanish/>
      <w:kern w:val="2"/>
      <w:sz w:val="16"/>
      <w:szCs w:val="16"/>
    </w:rPr>
  </w:style>
  <w:style w:type="character" w:customStyle="1" w:styleId="198">
    <w:name w:val="电子邮件签名 Char1"/>
    <w:semiHidden/>
    <w:qFormat/>
    <w:uiPriority w:val="99"/>
    <w:rPr>
      <w:kern w:val="2"/>
      <w:sz w:val="21"/>
    </w:rPr>
  </w:style>
  <w:style w:type="character" w:customStyle="1" w:styleId="199">
    <w:name w:val="unnamed13"/>
    <w:qFormat/>
    <w:uiPriority w:val="0"/>
    <w:rPr>
      <w:spacing w:val="12"/>
      <w:sz w:val="20"/>
    </w:rPr>
  </w:style>
  <w:style w:type="character" w:customStyle="1" w:styleId="200">
    <w:name w:val="技术规范书正文 Char"/>
    <w:link w:val="201"/>
    <w:qFormat/>
    <w:uiPriority w:val="0"/>
    <w:rPr>
      <w:kern w:val="2"/>
      <w:sz w:val="24"/>
      <w:szCs w:val="24"/>
      <w:lang w:val="en-US" w:eastAsia="zh-CN" w:bidi="ar-SA"/>
    </w:rPr>
  </w:style>
  <w:style w:type="paragraph" w:customStyle="1" w:styleId="201">
    <w:name w:val="技术规范书正文"/>
    <w:link w:val="200"/>
    <w:qFormat/>
    <w:uiPriority w:val="0"/>
    <w:pPr>
      <w:snapToGrid w:val="0"/>
      <w:spacing w:line="360" w:lineRule="auto"/>
    </w:pPr>
    <w:rPr>
      <w:rFonts w:ascii="Times New Roman" w:hAnsi="Times New Roman" w:eastAsia="宋体" w:cs="Times New Roman"/>
      <w:kern w:val="2"/>
      <w:sz w:val="24"/>
      <w:szCs w:val="24"/>
      <w:lang w:val="en-US" w:eastAsia="zh-CN" w:bidi="ar-SA"/>
    </w:rPr>
  </w:style>
  <w:style w:type="character" w:customStyle="1" w:styleId="202">
    <w:name w:val="正文文本缩进 Char1"/>
    <w:qFormat/>
    <w:uiPriority w:val="0"/>
    <w:rPr>
      <w:rFonts w:ascii="宋体" w:hAnsi="宋体" w:eastAsia="宋体"/>
      <w:sz w:val="24"/>
      <w:lang w:val="en-US" w:eastAsia="zh-CN" w:bidi="ar-SA"/>
    </w:rPr>
  </w:style>
  <w:style w:type="character" w:customStyle="1" w:styleId="203">
    <w:name w:val="标题 4 字符"/>
    <w:link w:val="10"/>
    <w:qFormat/>
    <w:uiPriority w:val="0"/>
    <w:rPr>
      <w:rFonts w:ascii="Arial" w:hAnsi="Arial" w:eastAsia="黑体"/>
      <w:b/>
      <w:bCs/>
      <w:kern w:val="2"/>
      <w:sz w:val="24"/>
      <w:szCs w:val="28"/>
    </w:rPr>
  </w:style>
  <w:style w:type="character" w:customStyle="1" w:styleId="204">
    <w:name w:val="a"/>
    <w:qFormat/>
    <w:uiPriority w:val="0"/>
  </w:style>
  <w:style w:type="character" w:customStyle="1" w:styleId="205">
    <w:name w:val="标题一 Char"/>
    <w:link w:val="206"/>
    <w:qFormat/>
    <w:uiPriority w:val="0"/>
    <w:rPr>
      <w:b/>
      <w:sz w:val="36"/>
      <w:szCs w:val="52"/>
    </w:rPr>
  </w:style>
  <w:style w:type="paragraph" w:customStyle="1" w:styleId="206">
    <w:name w:val="标题一"/>
    <w:basedOn w:val="76"/>
    <w:link w:val="205"/>
    <w:qFormat/>
    <w:uiPriority w:val="0"/>
    <w:pPr>
      <w:spacing w:line="276" w:lineRule="auto"/>
    </w:pPr>
    <w:rPr>
      <w:sz w:val="36"/>
      <w:szCs w:val="52"/>
    </w:rPr>
  </w:style>
  <w:style w:type="character" w:customStyle="1" w:styleId="207">
    <w:name w:val="三级标题 Char"/>
    <w:qFormat/>
    <w:uiPriority w:val="0"/>
    <w:rPr>
      <w:rFonts w:eastAsia="宋体"/>
      <w:b/>
      <w:bCs/>
      <w:sz w:val="24"/>
      <w:szCs w:val="24"/>
      <w:lang w:val="en-US" w:eastAsia="zh-CN" w:bidi="ar-SA"/>
    </w:rPr>
  </w:style>
  <w:style w:type="character" w:customStyle="1" w:styleId="208">
    <w:name w:val=" Char Char4"/>
    <w:qFormat/>
    <w:uiPriority w:val="0"/>
    <w:rPr>
      <w:rFonts w:eastAsia="宋体"/>
      <w:kern w:val="2"/>
      <w:sz w:val="16"/>
      <w:szCs w:val="16"/>
      <w:lang w:val="en-US" w:eastAsia="zh-CN" w:bidi="ar-SA"/>
    </w:rPr>
  </w:style>
  <w:style w:type="character" w:customStyle="1" w:styleId="209">
    <w:name w:val="样式 标题 1 + 加粗1 Char"/>
    <w:qFormat/>
    <w:uiPriority w:val="0"/>
    <w:rPr>
      <w:rFonts w:hint="default" w:ascii="汉仪大宋简" w:hAnsi="Arial" w:eastAsia="黑体" w:cs="Arial"/>
      <w:b/>
      <w:bCs/>
      <w:kern w:val="44"/>
      <w:sz w:val="28"/>
      <w:szCs w:val="28"/>
      <w:lang w:bidi="ar-SA"/>
    </w:rPr>
  </w:style>
  <w:style w:type="character" w:customStyle="1" w:styleId="210">
    <w:name w:val="信息标题 Char1"/>
    <w:semiHidden/>
    <w:qFormat/>
    <w:uiPriority w:val="99"/>
    <w:rPr>
      <w:rFonts w:ascii="Cambria" w:hAnsi="Cambria" w:eastAsia="宋体" w:cs="Times New Roman"/>
      <w:kern w:val="2"/>
      <w:sz w:val="24"/>
      <w:szCs w:val="24"/>
      <w:shd w:val="pct20" w:color="auto" w:fill="auto"/>
    </w:rPr>
  </w:style>
  <w:style w:type="character" w:customStyle="1" w:styleId="211">
    <w:name w:val="jl 正文 Char"/>
    <w:qFormat/>
    <w:uiPriority w:val="0"/>
    <w:rPr>
      <w:rFonts w:ascii="宋体" w:eastAsia="宋体"/>
      <w:sz w:val="24"/>
      <w:szCs w:val="24"/>
      <w:lang w:val="en-US" w:eastAsia="zh-CN" w:bidi="ar-SA"/>
    </w:rPr>
  </w:style>
  <w:style w:type="character" w:customStyle="1" w:styleId="212">
    <w:name w:val="段 Char"/>
    <w:link w:val="213"/>
    <w:qFormat/>
    <w:uiPriority w:val="0"/>
    <w:rPr>
      <w:rFonts w:ascii="宋体"/>
      <w:sz w:val="21"/>
      <w:lang w:val="en-US" w:eastAsia="zh-CN" w:bidi="ar-SA"/>
    </w:rPr>
  </w:style>
  <w:style w:type="paragraph" w:customStyle="1" w:styleId="213">
    <w:name w:val="段"/>
    <w:link w:val="21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4">
    <w:name w:val=" Char Char3"/>
    <w:qFormat/>
    <w:uiPriority w:val="0"/>
    <w:rPr>
      <w:rFonts w:eastAsia="宋体"/>
      <w:kern w:val="2"/>
      <w:sz w:val="21"/>
      <w:szCs w:val="24"/>
      <w:lang w:val="en-US" w:eastAsia="zh-CN" w:bidi="ar-SA"/>
    </w:rPr>
  </w:style>
  <w:style w:type="character" w:customStyle="1" w:styleId="215">
    <w:name w:val="表格内容"/>
    <w:qFormat/>
    <w:uiPriority w:val="0"/>
  </w:style>
  <w:style w:type="character" w:customStyle="1" w:styleId="216">
    <w:name w:val="Heading 14 Char"/>
    <w:qFormat/>
    <w:uiPriority w:val="0"/>
    <w:rPr>
      <w:rFonts w:ascii="Arial" w:hAnsi="Arial" w:eastAsia="黑体"/>
      <w:b/>
      <w:bCs/>
      <w:sz w:val="28"/>
      <w:szCs w:val="28"/>
      <w:lang w:val="en-US" w:eastAsia="zh-CN" w:bidi="ar-SA"/>
    </w:rPr>
  </w:style>
  <w:style w:type="character" w:customStyle="1" w:styleId="217">
    <w:name w:val=" Char Char5"/>
    <w:qFormat/>
    <w:uiPriority w:val="0"/>
    <w:rPr>
      <w:rFonts w:eastAsia="宋体"/>
      <w:kern w:val="2"/>
      <w:sz w:val="21"/>
      <w:szCs w:val="24"/>
      <w:lang w:val="en-US" w:eastAsia="zh-CN" w:bidi="ar-SA"/>
    </w:rPr>
  </w:style>
  <w:style w:type="character" w:customStyle="1" w:styleId="218">
    <w:name w:val="节标题 1.1 Char Char"/>
    <w:qFormat/>
    <w:uiPriority w:val="0"/>
    <w:rPr>
      <w:rFonts w:hint="eastAsia" w:ascii="宋体" w:hAnsi="宋体" w:eastAsia="宋体"/>
      <w:b/>
      <w:kern w:val="44"/>
      <w:sz w:val="28"/>
      <w:lang w:val="en-US" w:eastAsia="zh-CN" w:bidi="ar-SA"/>
    </w:rPr>
  </w:style>
  <w:style w:type="character" w:customStyle="1" w:styleId="219">
    <w:name w:val="标题 1 Char Char"/>
    <w:qFormat/>
    <w:uiPriority w:val="0"/>
    <w:rPr>
      <w:rFonts w:eastAsia="黑体"/>
      <w:kern w:val="44"/>
      <w:sz w:val="28"/>
      <w:szCs w:val="28"/>
      <w:lang w:val="en-US" w:eastAsia="zh-CN" w:bidi="ar-SA"/>
    </w:rPr>
  </w:style>
  <w:style w:type="character" w:customStyle="1" w:styleId="220">
    <w:name w:val="标题 1 字符"/>
    <w:link w:val="7"/>
    <w:qFormat/>
    <w:uiPriority w:val="0"/>
    <w:rPr>
      <w:rFonts w:hAnsi="Calibri" w:eastAsia="宋体"/>
      <w:b/>
      <w:bCs/>
      <w:kern w:val="44"/>
      <w:sz w:val="28"/>
      <w:szCs w:val="44"/>
    </w:rPr>
  </w:style>
  <w:style w:type="character" w:customStyle="1" w:styleId="221">
    <w:name w:val="标题 3 字符"/>
    <w:link w:val="9"/>
    <w:qFormat/>
    <w:uiPriority w:val="0"/>
    <w:rPr>
      <w:rFonts w:ascii="宋体" w:eastAsia="宋体"/>
      <w:sz w:val="21"/>
      <w:u w:val="single"/>
    </w:rPr>
  </w:style>
  <w:style w:type="character" w:customStyle="1" w:styleId="222">
    <w:name w:val="标题 5 字符"/>
    <w:link w:val="11"/>
    <w:qFormat/>
    <w:uiPriority w:val="0"/>
    <w:rPr>
      <w:sz w:val="24"/>
    </w:rPr>
  </w:style>
  <w:style w:type="character" w:customStyle="1" w:styleId="223">
    <w:name w:val="标题 6 字符"/>
    <w:link w:val="12"/>
    <w:qFormat/>
    <w:uiPriority w:val="0"/>
    <w:rPr>
      <w:rFonts w:ascii="Arial" w:hAnsi="Arial" w:eastAsia="黑体"/>
      <w:b/>
      <w:bCs/>
      <w:sz w:val="24"/>
      <w:szCs w:val="24"/>
    </w:rPr>
  </w:style>
  <w:style w:type="character" w:customStyle="1" w:styleId="224">
    <w:name w:val="标题 7 字符"/>
    <w:link w:val="13"/>
    <w:qFormat/>
    <w:uiPriority w:val="0"/>
    <w:rPr>
      <w:b/>
      <w:bCs/>
      <w:sz w:val="24"/>
      <w:szCs w:val="24"/>
    </w:rPr>
  </w:style>
  <w:style w:type="character" w:customStyle="1" w:styleId="225">
    <w:name w:val="标题 8 字符"/>
    <w:link w:val="14"/>
    <w:qFormat/>
    <w:uiPriority w:val="0"/>
    <w:rPr>
      <w:rFonts w:ascii="Arial" w:hAnsi="Arial" w:eastAsia="黑体"/>
      <w:sz w:val="24"/>
      <w:szCs w:val="24"/>
    </w:rPr>
  </w:style>
  <w:style w:type="character" w:customStyle="1" w:styleId="226">
    <w:name w:val="标题 9 字符"/>
    <w:link w:val="15"/>
    <w:qFormat/>
    <w:uiPriority w:val="0"/>
    <w:rPr>
      <w:rFonts w:ascii="Arial" w:hAnsi="Arial" w:eastAsia="黑体"/>
      <w:sz w:val="21"/>
      <w:szCs w:val="21"/>
    </w:rPr>
  </w:style>
  <w:style w:type="character" w:customStyle="1" w:styleId="227">
    <w:name w:val="正文缩进 字符"/>
    <w:link w:val="24"/>
    <w:qFormat/>
    <w:uiPriority w:val="0"/>
    <w:rPr>
      <w:rFonts w:eastAsia="宋体"/>
      <w:kern w:val="2"/>
      <w:sz w:val="21"/>
      <w:lang w:val="en-US" w:eastAsia="zh-CN" w:bidi="ar-SA"/>
    </w:rPr>
  </w:style>
  <w:style w:type="character" w:customStyle="1" w:styleId="228">
    <w:name w:val="批注文字 字符"/>
    <w:link w:val="30"/>
    <w:qFormat/>
    <w:uiPriority w:val="0"/>
    <w:rPr>
      <w:kern w:val="2"/>
      <w:sz w:val="21"/>
    </w:rPr>
  </w:style>
  <w:style w:type="character" w:customStyle="1" w:styleId="229">
    <w:name w:val="称呼 字符"/>
    <w:link w:val="31"/>
    <w:qFormat/>
    <w:uiPriority w:val="0"/>
    <w:rPr>
      <w:kern w:val="2"/>
      <w:sz w:val="21"/>
      <w:szCs w:val="24"/>
    </w:rPr>
  </w:style>
  <w:style w:type="character" w:customStyle="1" w:styleId="230">
    <w:name w:val="正文文本 3 字符"/>
    <w:link w:val="32"/>
    <w:qFormat/>
    <w:uiPriority w:val="0"/>
    <w:rPr>
      <w:rFonts w:ascii="宋体"/>
      <w:kern w:val="2"/>
      <w:sz w:val="24"/>
    </w:rPr>
  </w:style>
  <w:style w:type="character" w:customStyle="1" w:styleId="231">
    <w:name w:val="页眉 字符"/>
    <w:link w:val="54"/>
    <w:qFormat/>
    <w:uiPriority w:val="0"/>
    <w:rPr>
      <w:kern w:val="2"/>
      <w:sz w:val="18"/>
      <w:szCs w:val="18"/>
    </w:rPr>
  </w:style>
  <w:style w:type="character" w:customStyle="1" w:styleId="232">
    <w:name w:val="正文文本首行缩进 字符"/>
    <w:link w:val="78"/>
    <w:qFormat/>
    <w:uiPriority w:val="0"/>
    <w:rPr>
      <w:rFonts w:ascii="黑体" w:hAnsi="宋体" w:eastAsia="黑体" w:cs="Wide Latin"/>
      <w:kern w:val="2"/>
      <w:sz w:val="21"/>
      <w:lang w:val="en-US" w:eastAsia="zh-CN" w:bidi="ar-SA"/>
    </w:rPr>
  </w:style>
  <w:style w:type="character" w:customStyle="1" w:styleId="233">
    <w:name w:val=" Char Char8"/>
    <w:qFormat/>
    <w:uiPriority w:val="0"/>
    <w:rPr>
      <w:lang w:val="en-US" w:eastAsia="zh-CN" w:bidi="ar-SA"/>
    </w:rPr>
  </w:style>
  <w:style w:type="character" w:customStyle="1" w:styleId="234">
    <w:name w:val="标准文本 Char Char"/>
    <w:link w:val="235"/>
    <w:qFormat/>
    <w:uiPriority w:val="0"/>
    <w:rPr>
      <w:rFonts w:eastAsia="宋体" w:cs="宋体"/>
      <w:kern w:val="2"/>
      <w:sz w:val="24"/>
      <w:szCs w:val="24"/>
      <w:lang w:val="en-US" w:eastAsia="zh-CN" w:bidi="ar-SA"/>
    </w:rPr>
  </w:style>
  <w:style w:type="paragraph" w:customStyle="1" w:styleId="235">
    <w:name w:val="标准文本"/>
    <w:basedOn w:val="1"/>
    <w:link w:val="234"/>
    <w:qFormat/>
    <w:uiPriority w:val="0"/>
    <w:pPr>
      <w:spacing w:line="360" w:lineRule="auto"/>
      <w:ind w:firstLine="480" w:firstLineChars="200"/>
    </w:pPr>
    <w:rPr>
      <w:rFonts w:ascii="Calibri" w:cs="宋体"/>
      <w:kern w:val="2"/>
      <w:position w:val="0"/>
      <w:sz w:val="24"/>
      <w:szCs w:val="24"/>
    </w:rPr>
  </w:style>
  <w:style w:type="character" w:customStyle="1" w:styleId="236">
    <w:name w:val="3级标题 Char"/>
    <w:link w:val="237"/>
    <w:qFormat/>
    <w:uiPriority w:val="0"/>
    <w:rPr>
      <w:sz w:val="24"/>
      <w:szCs w:val="28"/>
    </w:rPr>
  </w:style>
  <w:style w:type="paragraph" w:customStyle="1" w:styleId="237">
    <w:name w:val="3级标题"/>
    <w:basedOn w:val="9"/>
    <w:link w:val="236"/>
    <w:qFormat/>
    <w:uiPriority w:val="0"/>
    <w:pPr>
      <w:keepNext w:val="0"/>
      <w:keepLines w:val="0"/>
      <w:numPr>
        <w:ilvl w:val="2"/>
        <w:numId w:val="10"/>
      </w:numPr>
      <w:spacing w:before="0" w:beforeLines="50" w:after="156"/>
      <w:ind w:firstLineChars="0"/>
    </w:pPr>
    <w:rPr>
      <w:rFonts w:ascii="Calibri"/>
      <w:b/>
      <w:szCs w:val="28"/>
      <w:u w:val="none"/>
    </w:rPr>
  </w:style>
  <w:style w:type="character" w:customStyle="1" w:styleId="238">
    <w:name w:val="样式 行距: 多倍行距 1.25 字行 Char1"/>
    <w:link w:val="239"/>
    <w:qFormat/>
    <w:uiPriority w:val="0"/>
    <w:rPr>
      <w:rFonts w:ascii="宋体" w:hAnsi="宋体" w:cs="宋体"/>
      <w:kern w:val="2"/>
      <w:sz w:val="21"/>
      <w:szCs w:val="21"/>
    </w:rPr>
  </w:style>
  <w:style w:type="paragraph" w:customStyle="1" w:styleId="239">
    <w:name w:val="样式 行距: 多倍行距 1.25 字行"/>
    <w:basedOn w:val="1"/>
    <w:link w:val="238"/>
    <w:qFormat/>
    <w:uiPriority w:val="0"/>
    <w:pPr>
      <w:spacing w:before="156" w:after="156"/>
      <w:ind w:firstLine="630" w:firstLineChars="300"/>
    </w:pPr>
    <w:rPr>
      <w:rFonts w:hAnsi="宋体"/>
      <w:kern w:val="2"/>
      <w:position w:val="0"/>
      <w:sz w:val="21"/>
      <w:szCs w:val="21"/>
    </w:rPr>
  </w:style>
  <w:style w:type="character" w:customStyle="1" w:styleId="240">
    <w:name w:val="wang正文 Char1"/>
    <w:qFormat/>
    <w:uiPriority w:val="0"/>
    <w:rPr>
      <w:rFonts w:eastAsia="宋体"/>
      <w:sz w:val="21"/>
      <w:szCs w:val="24"/>
      <w:lang w:val="en-US" w:eastAsia="zh-CN" w:bidi="ar-SA"/>
    </w:rPr>
  </w:style>
  <w:style w:type="character" w:customStyle="1" w:styleId="241">
    <w:name w:val="已访问的超链接1"/>
    <w:unhideWhenUsed/>
    <w:qFormat/>
    <w:uiPriority w:val="99"/>
    <w:rPr>
      <w:color w:val="800080"/>
      <w:u w:val="single"/>
    </w:rPr>
  </w:style>
  <w:style w:type="character" w:styleId="242">
    <w:name w:val="Placeholder Text"/>
    <w:qFormat/>
    <w:uiPriority w:val="0"/>
    <w:rPr>
      <w:color w:val="808080"/>
    </w:rPr>
  </w:style>
  <w:style w:type="character" w:customStyle="1" w:styleId="243">
    <w:name w:val="样式 仿宋_GB2312"/>
    <w:qFormat/>
    <w:uiPriority w:val="0"/>
    <w:rPr>
      <w:rFonts w:hint="eastAsia" w:ascii="仿宋_GB2312" w:hAnsi="仿宋_GB2312" w:eastAsia="仿宋_GB2312"/>
    </w:rPr>
  </w:style>
  <w:style w:type="character" w:customStyle="1" w:styleId="244">
    <w:name w:val="样式 2 Char"/>
    <w:link w:val="245"/>
    <w:qFormat/>
    <w:uiPriority w:val="0"/>
    <w:rPr>
      <w:rFonts w:ascii="EU-F1" w:eastAsia="黑体"/>
      <w:bCs/>
      <w:kern w:val="2"/>
      <w:sz w:val="21"/>
      <w:szCs w:val="21"/>
      <w:lang w:val="en-US" w:eastAsia="zh-CN" w:bidi="ar-SA"/>
    </w:rPr>
  </w:style>
  <w:style w:type="paragraph" w:customStyle="1" w:styleId="245">
    <w:name w:val="样式 2"/>
    <w:basedOn w:val="8"/>
    <w:link w:val="244"/>
    <w:qFormat/>
    <w:uiPriority w:val="0"/>
    <w:pPr>
      <w:keepNext w:val="0"/>
      <w:keepLines w:val="0"/>
      <w:topLinePunct/>
      <w:spacing w:line="312" w:lineRule="exact"/>
      <w:jc w:val="both"/>
    </w:pPr>
    <w:rPr>
      <w:rFonts w:ascii="EU-F1" w:hAnsi="Calibri"/>
      <w:kern w:val="2"/>
      <w:sz w:val="21"/>
      <w:szCs w:val="21"/>
      <w:lang w:val="en-US" w:eastAsia="zh-CN"/>
    </w:rPr>
  </w:style>
  <w:style w:type="character" w:customStyle="1" w:styleId="246">
    <w:name w:val="批注主题 Char"/>
    <w:qFormat/>
    <w:uiPriority w:val="99"/>
    <w:rPr>
      <w:b/>
      <w:bCs/>
      <w:kern w:val="2"/>
      <w:sz w:val="21"/>
    </w:rPr>
  </w:style>
  <w:style w:type="character" w:customStyle="1" w:styleId="247">
    <w:name w:val="标题 1 Char2"/>
    <w:qFormat/>
    <w:uiPriority w:val="0"/>
    <w:rPr>
      <w:rFonts w:eastAsia="宋体"/>
      <w:b/>
      <w:bCs/>
      <w:kern w:val="44"/>
      <w:sz w:val="44"/>
      <w:szCs w:val="44"/>
      <w:lang w:val="en-US" w:eastAsia="zh-CN" w:bidi="ar-SA"/>
    </w:rPr>
  </w:style>
  <w:style w:type="character" w:customStyle="1" w:styleId="248">
    <w:name w:val=" Char Char19"/>
    <w:qFormat/>
    <w:uiPriority w:val="0"/>
    <w:rPr>
      <w:rFonts w:ascii="Arial" w:hAnsi="Arial" w:eastAsia="宋体" w:cs="Arial"/>
      <w:b/>
      <w:bCs/>
      <w:kern w:val="2"/>
      <w:sz w:val="32"/>
      <w:szCs w:val="32"/>
      <w:lang w:val="en-US" w:eastAsia="zh-CN" w:bidi="ar-SA"/>
    </w:rPr>
  </w:style>
  <w:style w:type="character" w:customStyle="1" w:styleId="249">
    <w:name w:val="样式2 Char Char"/>
    <w:qFormat/>
    <w:uiPriority w:val="0"/>
    <w:rPr>
      <w:rFonts w:ascii="宋体" w:hAnsi="宋体" w:eastAsia="黑体" w:cs="宋体"/>
      <w:b/>
      <w:kern w:val="2"/>
      <w:sz w:val="36"/>
      <w:szCs w:val="36"/>
      <w:lang w:val="en-US" w:eastAsia="zh-CN"/>
    </w:rPr>
  </w:style>
  <w:style w:type="character" w:customStyle="1" w:styleId="250">
    <w:name w:val="param-value"/>
    <w:qFormat/>
    <w:uiPriority w:val="0"/>
  </w:style>
  <w:style w:type="character" w:customStyle="1" w:styleId="251">
    <w:name w:val="样式1 Char"/>
    <w:link w:val="158"/>
    <w:qFormat/>
    <w:uiPriority w:val="0"/>
    <w:rPr>
      <w:rFonts w:ascii="宋体" w:hAnsi="宋体"/>
      <w:kern w:val="2"/>
      <w:sz w:val="21"/>
      <w:szCs w:val="21"/>
    </w:rPr>
  </w:style>
  <w:style w:type="character" w:customStyle="1" w:styleId="252">
    <w:name w:val="wang正文 Char"/>
    <w:link w:val="253"/>
    <w:qFormat/>
    <w:uiPriority w:val="0"/>
    <w:rPr>
      <w:sz w:val="21"/>
      <w:szCs w:val="24"/>
    </w:rPr>
  </w:style>
  <w:style w:type="paragraph" w:customStyle="1" w:styleId="253">
    <w:name w:val="wang正文"/>
    <w:basedOn w:val="1"/>
    <w:link w:val="252"/>
    <w:qFormat/>
    <w:uiPriority w:val="0"/>
    <w:pPr>
      <w:tabs>
        <w:tab w:val="left" w:pos="6840"/>
      </w:tabs>
      <w:topLinePunct/>
      <w:spacing w:line="240" w:lineRule="auto"/>
      <w:ind w:firstLine="420" w:firstLineChars="0"/>
    </w:pPr>
    <w:rPr>
      <w:rFonts w:ascii="Calibri"/>
      <w:position w:val="0"/>
      <w:sz w:val="21"/>
      <w:szCs w:val="24"/>
    </w:rPr>
  </w:style>
  <w:style w:type="character" w:customStyle="1" w:styleId="254">
    <w:name w:val="样式 样式1 + 非加粗 Char"/>
    <w:link w:val="255"/>
    <w:qFormat/>
    <w:uiPriority w:val="0"/>
    <w:rPr>
      <w:rFonts w:ascii="宋体" w:hAnsi="宋体" w:eastAsia="汉仪大宋简" w:cs="宋体"/>
      <w:b/>
      <w:kern w:val="2"/>
      <w:sz w:val="22"/>
      <w:szCs w:val="22"/>
    </w:rPr>
  </w:style>
  <w:style w:type="paragraph" w:customStyle="1" w:styleId="255">
    <w:name w:val="样式 样式1 + 非加粗"/>
    <w:basedOn w:val="158"/>
    <w:link w:val="254"/>
    <w:qFormat/>
    <w:uiPriority w:val="0"/>
    <w:pPr>
      <w:keepNext/>
      <w:spacing w:line="480" w:lineRule="auto"/>
      <w:ind w:firstLineChars="0"/>
      <w:outlineLvl w:val="0"/>
    </w:pPr>
    <w:rPr>
      <w:rFonts w:eastAsia="汉仪大宋简"/>
      <w:b/>
      <w:sz w:val="22"/>
      <w:szCs w:val="22"/>
    </w:rPr>
  </w:style>
  <w:style w:type="character" w:customStyle="1" w:styleId="256">
    <w:name w:val="批注文字 Char1"/>
    <w:qFormat/>
    <w:uiPriority w:val="0"/>
    <w:rPr>
      <w:rFonts w:ascii="宋体" w:hAnsi="宋体" w:eastAsia="宋体"/>
      <w:sz w:val="24"/>
      <w:lang w:val="en-US" w:eastAsia="zh-CN" w:bidi="ar-SA"/>
    </w:rPr>
  </w:style>
  <w:style w:type="character" w:customStyle="1" w:styleId="257">
    <w:name w:val="列表1 Char Char"/>
    <w:link w:val="258"/>
    <w:qFormat/>
    <w:uiPriority w:val="0"/>
    <w:rPr>
      <w:rFonts w:ascii="Century" w:hAnsi="Century"/>
      <w:szCs w:val="21"/>
    </w:rPr>
  </w:style>
  <w:style w:type="paragraph" w:customStyle="1" w:styleId="258">
    <w:name w:val="列表1"/>
    <w:basedOn w:val="1"/>
    <w:link w:val="257"/>
    <w:qFormat/>
    <w:uiPriority w:val="0"/>
    <w:pPr>
      <w:numPr>
        <w:ilvl w:val="0"/>
        <w:numId w:val="11"/>
      </w:numPr>
      <w:jc w:val="left"/>
    </w:pPr>
    <w:rPr>
      <w:rFonts w:ascii="Century" w:hAnsi="Century"/>
      <w:position w:val="0"/>
      <w:sz w:val="20"/>
      <w:szCs w:val="21"/>
    </w:rPr>
  </w:style>
  <w:style w:type="character" w:customStyle="1" w:styleId="259">
    <w:name w:val="正文缩进 Char1"/>
    <w:link w:val="260"/>
    <w:qFormat/>
    <w:uiPriority w:val="0"/>
    <w:rPr>
      <w:rFonts w:ascii="宋体"/>
      <w:sz w:val="24"/>
    </w:rPr>
  </w:style>
  <w:style w:type="paragraph" w:customStyle="1" w:styleId="260">
    <w:name w:val="正文缩进1"/>
    <w:basedOn w:val="1"/>
    <w:link w:val="259"/>
    <w:qFormat/>
    <w:uiPriority w:val="0"/>
    <w:pPr>
      <w:autoSpaceDE w:val="0"/>
      <w:autoSpaceDN w:val="0"/>
      <w:adjustRightInd w:val="0"/>
      <w:spacing w:line="240" w:lineRule="auto"/>
      <w:ind w:firstLine="420" w:firstLineChars="0"/>
      <w:jc w:val="left"/>
    </w:pPr>
    <w:rPr>
      <w:position w:val="0"/>
      <w:sz w:val="24"/>
    </w:rPr>
  </w:style>
  <w:style w:type="character" w:customStyle="1" w:styleId="261">
    <w:name w:val="font21"/>
    <w:qFormat/>
    <w:uiPriority w:val="0"/>
    <w:rPr>
      <w:rFonts w:hint="eastAsia" w:ascii="仿宋" w:hAnsi="仿宋" w:eastAsia="仿宋" w:cs="仿宋"/>
      <w:b/>
      <w:color w:val="000000"/>
      <w:sz w:val="24"/>
      <w:szCs w:val="24"/>
      <w:u w:val="none"/>
    </w:rPr>
  </w:style>
  <w:style w:type="character" w:customStyle="1" w:styleId="262">
    <w:name w:val=" Char Char10"/>
    <w:qFormat/>
    <w:uiPriority w:val="0"/>
    <w:rPr>
      <w:rFonts w:eastAsia="宋体"/>
      <w:kern w:val="2"/>
      <w:sz w:val="18"/>
      <w:szCs w:val="18"/>
      <w:lang w:val="en-US" w:eastAsia="zh-CN" w:bidi="ar-SA"/>
    </w:rPr>
  </w:style>
  <w:style w:type="character" w:customStyle="1" w:styleId="263">
    <w:name w:val="报告标题2 Char"/>
    <w:qFormat/>
    <w:uiPriority w:val="0"/>
    <w:rPr>
      <w:rFonts w:ascii="方正小标宋简体" w:hAnsi="宋体" w:eastAsia="宋体" w:cs="Arial"/>
      <w:b/>
      <w:bCs/>
      <w:color w:val="000000"/>
      <w:kern w:val="2"/>
      <w:sz w:val="21"/>
      <w:szCs w:val="24"/>
      <w:lang w:bidi="ar-SA"/>
    </w:rPr>
  </w:style>
  <w:style w:type="character" w:customStyle="1" w:styleId="264">
    <w:name w:val="注释标题 Char1"/>
    <w:semiHidden/>
    <w:qFormat/>
    <w:uiPriority w:val="99"/>
    <w:rPr>
      <w:kern w:val="2"/>
      <w:sz w:val="21"/>
    </w:rPr>
  </w:style>
  <w:style w:type="character" w:customStyle="1" w:styleId="265">
    <w:name w:val="样式 标题 1 + 加粗 Char"/>
    <w:qFormat/>
    <w:uiPriority w:val="0"/>
    <w:rPr>
      <w:rFonts w:ascii="黑体" w:eastAsia="黑体"/>
      <w:b/>
      <w:bCs/>
      <w:spacing w:val="-20"/>
      <w:kern w:val="2"/>
      <w:sz w:val="28"/>
      <w:szCs w:val="28"/>
      <w:lang w:val="en-US" w:eastAsia="zh-CN" w:bidi="ar-SA"/>
    </w:rPr>
  </w:style>
  <w:style w:type="character" w:customStyle="1" w:styleId="266">
    <w:name w:val="无间隔 Char"/>
    <w:link w:val="267"/>
    <w:qFormat/>
    <w:uiPriority w:val="1"/>
    <w:rPr>
      <w:rFonts w:ascii="微软雅黑" w:hAnsi="微软雅黑" w:eastAsia="微软雅黑" w:cs="Arial"/>
      <w:sz w:val="24"/>
      <w:szCs w:val="24"/>
    </w:rPr>
  </w:style>
  <w:style w:type="paragraph" w:customStyle="1" w:styleId="267">
    <w:name w:val="无间隔1"/>
    <w:basedOn w:val="1"/>
    <w:link w:val="266"/>
    <w:qFormat/>
    <w:uiPriority w:val="1"/>
    <w:pPr>
      <w:spacing w:line="0" w:lineRule="atLeast"/>
      <w:ind w:firstLine="1080" w:firstLineChars="450"/>
    </w:pPr>
    <w:rPr>
      <w:rFonts w:ascii="微软雅黑" w:hAnsi="微软雅黑" w:eastAsia="微软雅黑"/>
      <w:position w:val="0"/>
      <w:sz w:val="24"/>
      <w:szCs w:val="24"/>
    </w:rPr>
  </w:style>
  <w:style w:type="character" w:customStyle="1" w:styleId="268">
    <w:name w:val="bodytextnarrow1"/>
    <w:qFormat/>
    <w:uiPriority w:val="0"/>
    <w:rPr>
      <w:rFonts w:hint="default" w:ascii="Arial" w:hAnsi="Arial" w:cs="Arial"/>
      <w:color w:val="606060"/>
      <w:sz w:val="22"/>
      <w:szCs w:val="22"/>
    </w:rPr>
  </w:style>
  <w:style w:type="character" w:customStyle="1" w:styleId="269">
    <w:name w:val="标题 3 + 四 段前: 0 磅 段后: 0 磅 行距: 1.5 倍行距 Char"/>
    <w:qFormat/>
    <w:uiPriority w:val="0"/>
    <w:rPr>
      <w:rFonts w:eastAsia="宋体" w:cs="宋体"/>
      <w:b/>
      <w:bCs/>
      <w:kern w:val="2"/>
      <w:sz w:val="28"/>
      <w:szCs w:val="28"/>
      <w:lang w:val="en-US" w:eastAsia="zh-CN" w:bidi="ar-SA"/>
    </w:rPr>
  </w:style>
  <w:style w:type="character" w:customStyle="1" w:styleId="270">
    <w:name w:val=" Char Char6"/>
    <w:qFormat/>
    <w:uiPriority w:val="0"/>
    <w:rPr>
      <w:lang w:val="en-US" w:eastAsia="zh-CN" w:bidi="ar-SA"/>
    </w:rPr>
  </w:style>
  <w:style w:type="character" w:customStyle="1" w:styleId="271">
    <w:name w:val="4级标题 Char"/>
    <w:link w:val="272"/>
    <w:qFormat/>
    <w:uiPriority w:val="0"/>
    <w:rPr>
      <w:b/>
      <w:kern w:val="2"/>
      <w:sz w:val="24"/>
      <w:szCs w:val="24"/>
      <w:lang w:val="zh-CN"/>
    </w:rPr>
  </w:style>
  <w:style w:type="paragraph" w:customStyle="1" w:styleId="272">
    <w:name w:val="4级标题"/>
    <w:basedOn w:val="10"/>
    <w:link w:val="271"/>
    <w:qFormat/>
    <w:uiPriority w:val="0"/>
    <w:pPr>
      <w:numPr>
        <w:ilvl w:val="3"/>
        <w:numId w:val="12"/>
      </w:numPr>
      <w:spacing w:before="0" w:after="0" w:line="360" w:lineRule="auto"/>
      <w:jc w:val="left"/>
    </w:pPr>
    <w:rPr>
      <w:rFonts w:ascii="Calibri" w:hAnsi="Calibri" w:eastAsia="宋体"/>
      <w:bCs w:val="0"/>
      <w:szCs w:val="24"/>
      <w:lang w:val="zh-CN"/>
    </w:rPr>
  </w:style>
  <w:style w:type="character" w:customStyle="1" w:styleId="273">
    <w:name w:val="表头 Char"/>
    <w:link w:val="274"/>
    <w:qFormat/>
    <w:uiPriority w:val="0"/>
    <w:rPr>
      <w:rFonts w:eastAsia="黑体"/>
      <w:kern w:val="2"/>
      <w:sz w:val="21"/>
      <w:szCs w:val="21"/>
    </w:rPr>
  </w:style>
  <w:style w:type="paragraph" w:customStyle="1" w:styleId="274">
    <w:name w:val="表头"/>
    <w:basedOn w:val="1"/>
    <w:link w:val="273"/>
    <w:qFormat/>
    <w:uiPriority w:val="0"/>
    <w:pPr>
      <w:tabs>
        <w:tab w:val="center" w:pos="4706"/>
        <w:tab w:val="right" w:pos="9214"/>
      </w:tabs>
      <w:topLinePunct/>
      <w:spacing w:before="160" w:after="60" w:line="312" w:lineRule="exact"/>
      <w:ind w:firstLine="0" w:firstLineChars="0"/>
    </w:pPr>
    <w:rPr>
      <w:rFonts w:ascii="Calibri" w:eastAsia="黑体"/>
      <w:kern w:val="2"/>
      <w:position w:val="0"/>
      <w:sz w:val="21"/>
      <w:szCs w:val="21"/>
    </w:rPr>
  </w:style>
  <w:style w:type="character" w:customStyle="1" w:styleId="275">
    <w:name w:val="Char Char13"/>
    <w:qFormat/>
    <w:uiPriority w:val="0"/>
    <w:rPr>
      <w:rFonts w:hint="eastAsia" w:ascii="宋体" w:hAnsi="宋体" w:eastAsia="宋体"/>
      <w:kern w:val="2"/>
      <w:sz w:val="18"/>
      <w:szCs w:val="18"/>
      <w:lang w:val="en-US" w:eastAsia="zh-CN" w:bidi="ar-SA"/>
    </w:rPr>
  </w:style>
  <w:style w:type="character" w:customStyle="1" w:styleId="276">
    <w:name w:val="CCTV正文 Char"/>
    <w:link w:val="277"/>
    <w:qFormat/>
    <w:uiPriority w:val="0"/>
    <w:rPr>
      <w:kern w:val="2"/>
      <w:sz w:val="24"/>
      <w:szCs w:val="24"/>
    </w:rPr>
  </w:style>
  <w:style w:type="paragraph" w:customStyle="1" w:styleId="277">
    <w:name w:val="CCTV正文"/>
    <w:basedOn w:val="1"/>
    <w:link w:val="276"/>
    <w:qFormat/>
    <w:uiPriority w:val="0"/>
    <w:pPr>
      <w:tabs>
        <w:tab w:val="left" w:pos="360"/>
      </w:tabs>
      <w:spacing w:before="120"/>
      <w:ind w:firstLine="200"/>
    </w:pPr>
    <w:rPr>
      <w:rFonts w:ascii="Calibri"/>
      <w:kern w:val="2"/>
      <w:position w:val="0"/>
      <w:sz w:val="24"/>
      <w:szCs w:val="24"/>
    </w:rPr>
  </w:style>
  <w:style w:type="character" w:customStyle="1" w:styleId="278">
    <w:name w:val="正文首行缩进 Char1"/>
    <w:qFormat/>
    <w:uiPriority w:val="0"/>
  </w:style>
  <w:style w:type="character" w:customStyle="1" w:styleId="279">
    <w:name w:val="样式 标题 2 + 五号 Char"/>
    <w:link w:val="280"/>
    <w:qFormat/>
    <w:uiPriority w:val="0"/>
    <w:rPr>
      <w:rFonts w:eastAsia="黑体"/>
      <w:bCs/>
      <w:kern w:val="2"/>
      <w:sz w:val="21"/>
      <w:szCs w:val="21"/>
      <w:lang w:val="en-US" w:eastAsia="zh-CN" w:bidi="ar-SA"/>
    </w:rPr>
  </w:style>
  <w:style w:type="paragraph" w:customStyle="1" w:styleId="280">
    <w:name w:val="样式 标题 2 + 五号"/>
    <w:basedOn w:val="8"/>
    <w:link w:val="279"/>
    <w:qFormat/>
    <w:uiPriority w:val="0"/>
    <w:pPr>
      <w:keepNext w:val="0"/>
      <w:topLinePunct/>
      <w:autoSpaceDE w:val="0"/>
      <w:autoSpaceDN w:val="0"/>
      <w:adjustRightInd w:val="0"/>
      <w:spacing w:line="240" w:lineRule="auto"/>
      <w:ind w:firstLine="420"/>
      <w:jc w:val="both"/>
      <w:textAlignment w:val="baseline"/>
    </w:pPr>
    <w:rPr>
      <w:rFonts w:ascii="Calibri" w:hAnsi="Calibri"/>
      <w:kern w:val="2"/>
      <w:sz w:val="21"/>
      <w:szCs w:val="21"/>
      <w:lang w:val="en-US" w:eastAsia="zh-CN"/>
    </w:rPr>
  </w:style>
  <w:style w:type="character" w:customStyle="1" w:styleId="281">
    <w:name w:val="5号正文 Char"/>
    <w:link w:val="282"/>
    <w:qFormat/>
    <w:uiPriority w:val="0"/>
    <w:rPr>
      <w:rFonts w:ascii="宋体" w:hAnsi="宋体"/>
      <w:snapToGrid w:val="0"/>
      <w:sz w:val="21"/>
      <w:szCs w:val="21"/>
      <w:lang w:val="en-US" w:eastAsia="zh-CN" w:bidi="ar-SA"/>
    </w:rPr>
  </w:style>
  <w:style w:type="paragraph" w:customStyle="1" w:styleId="282">
    <w:name w:val="5号正文"/>
    <w:link w:val="281"/>
    <w:qFormat/>
    <w:uiPriority w:val="0"/>
    <w:pPr>
      <w:widowControl w:val="0"/>
      <w:spacing w:line="360" w:lineRule="exact"/>
      <w:ind w:firstLine="420" w:firstLineChars="200"/>
      <w:jc w:val="both"/>
    </w:pPr>
    <w:rPr>
      <w:rFonts w:ascii="宋体" w:hAnsi="宋体" w:eastAsia="宋体" w:cs="Times New Roman"/>
      <w:snapToGrid w:val="0"/>
      <w:sz w:val="21"/>
      <w:szCs w:val="21"/>
      <w:lang w:val="en-US" w:eastAsia="zh-CN" w:bidi="ar-SA"/>
    </w:rPr>
  </w:style>
  <w:style w:type="character" w:customStyle="1" w:styleId="283">
    <w:name w:val="apple-converted-space"/>
    <w:qFormat/>
    <w:uiPriority w:val="0"/>
  </w:style>
  <w:style w:type="character" w:customStyle="1" w:styleId="284">
    <w:name w:val="Body Text Indent Char"/>
    <w:qFormat/>
    <w:uiPriority w:val="0"/>
    <w:rPr>
      <w:rFonts w:cs="Times New Roman"/>
      <w:sz w:val="24"/>
    </w:rPr>
  </w:style>
  <w:style w:type="character" w:customStyle="1" w:styleId="285">
    <w:name w:val="z-窗体底端 字符"/>
    <w:link w:val="286"/>
    <w:qFormat/>
    <w:uiPriority w:val="0"/>
    <w:rPr>
      <w:rFonts w:ascii="Arial" w:hAnsi="Arial" w:cs="Arial"/>
      <w:vanish/>
      <w:sz w:val="16"/>
      <w:szCs w:val="16"/>
    </w:rPr>
  </w:style>
  <w:style w:type="paragraph" w:customStyle="1" w:styleId="286">
    <w:name w:val="_Style 282"/>
    <w:basedOn w:val="1"/>
    <w:next w:val="1"/>
    <w:link w:val="285"/>
    <w:qFormat/>
    <w:uiPriority w:val="0"/>
    <w:pPr>
      <w:pBdr>
        <w:top w:val="single" w:color="auto" w:sz="6" w:space="1"/>
      </w:pBdr>
      <w:adjustRightInd w:val="0"/>
      <w:ind w:firstLine="482" w:firstLineChars="0"/>
      <w:jc w:val="center"/>
    </w:pPr>
    <w:rPr>
      <w:rFonts w:ascii="Arial" w:hAnsi="Arial"/>
      <w:vanish/>
      <w:position w:val="0"/>
      <w:sz w:val="16"/>
      <w:szCs w:val="16"/>
    </w:rPr>
  </w:style>
  <w:style w:type="character" w:customStyle="1" w:styleId="287">
    <w:name w:val="2级标题 Char"/>
    <w:link w:val="288"/>
    <w:qFormat/>
    <w:uiPriority w:val="0"/>
    <w:rPr>
      <w:b/>
      <w:sz w:val="28"/>
      <w:szCs w:val="28"/>
    </w:rPr>
  </w:style>
  <w:style w:type="paragraph" w:customStyle="1" w:styleId="288">
    <w:name w:val="2级标题"/>
    <w:basedOn w:val="8"/>
    <w:link w:val="287"/>
    <w:qFormat/>
    <w:uiPriority w:val="0"/>
    <w:pPr>
      <w:numPr>
        <w:ilvl w:val="1"/>
        <w:numId w:val="10"/>
      </w:numPr>
      <w:autoSpaceDE w:val="0"/>
      <w:autoSpaceDN w:val="0"/>
      <w:adjustRightInd w:val="0"/>
      <w:spacing w:before="120" w:beforeLines="50"/>
    </w:pPr>
    <w:rPr>
      <w:rFonts w:ascii="Calibri" w:hAnsi="Calibri" w:eastAsia="宋体"/>
      <w:b w:val="0"/>
      <w:bCs w:val="0"/>
      <w:szCs w:val="28"/>
    </w:rPr>
  </w:style>
  <w:style w:type="character" w:customStyle="1" w:styleId="289">
    <w:name w:val="普通文字 Char Char Char Char Char Char  Char1"/>
    <w:qFormat/>
    <w:uiPriority w:val="0"/>
    <w:rPr>
      <w:rFonts w:ascii="宋体" w:hAnsi="Courier New" w:eastAsia="宋体" w:cs="Courier New"/>
      <w:kern w:val="2"/>
      <w:sz w:val="21"/>
      <w:szCs w:val="21"/>
      <w:lang w:val="en-US" w:eastAsia="zh-CN" w:bidi="ar-SA"/>
    </w:rPr>
  </w:style>
  <w:style w:type="character" w:customStyle="1" w:styleId="290">
    <w:name w:val="webdict1"/>
    <w:qFormat/>
    <w:uiPriority w:val="0"/>
    <w:rPr>
      <w:b/>
      <w:bCs/>
    </w:rPr>
  </w:style>
  <w:style w:type="character" w:customStyle="1" w:styleId="291">
    <w:name w:val="报告标题3 Char"/>
    <w:qFormat/>
    <w:uiPriority w:val="0"/>
    <w:rPr>
      <w:rFonts w:ascii="方正小标宋简体" w:hAnsi="宋体" w:eastAsia="宋体" w:cs="Arial"/>
      <w:b/>
      <w:bCs/>
      <w:color w:val="000000"/>
      <w:kern w:val="2"/>
      <w:sz w:val="21"/>
      <w:szCs w:val="21"/>
      <w:lang w:bidi="ar-SA"/>
    </w:rPr>
  </w:style>
  <w:style w:type="character" w:customStyle="1" w:styleId="292">
    <w:name w:val="标题 4 Char1"/>
    <w:qFormat/>
    <w:uiPriority w:val="0"/>
    <w:rPr>
      <w:rFonts w:ascii="宋体" w:eastAsia="宋体" w:cs="宋体"/>
      <w:i/>
      <w:sz w:val="24"/>
      <w:lang w:val="en-US" w:eastAsia="zh-CN" w:bidi="ar-SA"/>
    </w:rPr>
  </w:style>
  <w:style w:type="character" w:customStyle="1" w:styleId="293">
    <w:name w:val=" Char Char23"/>
    <w:qFormat/>
    <w:uiPriority w:val="0"/>
    <w:rPr>
      <w:rFonts w:ascii="宋体" w:eastAsia="宋体"/>
      <w:i/>
      <w:sz w:val="24"/>
      <w:lang w:val="en-US" w:eastAsia="zh-CN" w:bidi="ar-SA"/>
    </w:rPr>
  </w:style>
  <w:style w:type="character" w:customStyle="1" w:styleId="294">
    <w:name w:val="样式 3 Char"/>
    <w:link w:val="295"/>
    <w:qFormat/>
    <w:uiPriority w:val="0"/>
    <w:rPr>
      <w:kern w:val="21"/>
      <w:sz w:val="21"/>
      <w:szCs w:val="21"/>
    </w:rPr>
  </w:style>
  <w:style w:type="paragraph" w:customStyle="1" w:styleId="295">
    <w:name w:val="样式 3"/>
    <w:basedOn w:val="1"/>
    <w:link w:val="294"/>
    <w:qFormat/>
    <w:uiPriority w:val="0"/>
    <w:pPr>
      <w:topLinePunct/>
      <w:spacing w:line="240" w:lineRule="auto"/>
      <w:ind w:left="840" w:hanging="420" w:firstLineChars="0"/>
    </w:pPr>
    <w:rPr>
      <w:rFonts w:ascii="Calibri"/>
      <w:kern w:val="21"/>
      <w:position w:val="0"/>
      <w:sz w:val="21"/>
      <w:szCs w:val="21"/>
    </w:rPr>
  </w:style>
  <w:style w:type="character" w:customStyle="1" w:styleId="296">
    <w:name w:val="正文文本 2 Char"/>
    <w:qFormat/>
    <w:uiPriority w:val="0"/>
    <w:rPr>
      <w:kern w:val="2"/>
      <w:sz w:val="21"/>
    </w:rPr>
  </w:style>
  <w:style w:type="character" w:customStyle="1" w:styleId="297">
    <w:name w:val="unnamed51"/>
    <w:qFormat/>
    <w:uiPriority w:val="0"/>
    <w:rPr>
      <w:spacing w:val="0"/>
      <w:sz w:val="20"/>
    </w:rPr>
  </w:style>
  <w:style w:type="character" w:customStyle="1" w:styleId="298">
    <w:name w:val="标题 1 Char1"/>
    <w:qFormat/>
    <w:uiPriority w:val="0"/>
    <w:rPr>
      <w:rFonts w:eastAsia="宋体"/>
      <w:b/>
      <w:bCs/>
      <w:kern w:val="44"/>
      <w:sz w:val="28"/>
      <w:szCs w:val="28"/>
      <w:lang w:val="en-US" w:eastAsia="zh-CN" w:bidi="ar-SA"/>
    </w:rPr>
  </w:style>
  <w:style w:type="character" w:customStyle="1" w:styleId="299">
    <w:name w:val="样式3 Char"/>
    <w:link w:val="300"/>
    <w:qFormat/>
    <w:uiPriority w:val="0"/>
    <w:rPr>
      <w:rFonts w:ascii="Arial" w:hAnsi="Arial" w:eastAsia="黑体"/>
      <w:b/>
      <w:kern w:val="2"/>
      <w:sz w:val="30"/>
      <w:szCs w:val="30"/>
    </w:rPr>
  </w:style>
  <w:style w:type="paragraph" w:customStyle="1" w:styleId="300">
    <w:name w:val="样式3"/>
    <w:basedOn w:val="9"/>
    <w:link w:val="299"/>
    <w:qFormat/>
    <w:uiPriority w:val="0"/>
    <w:pPr>
      <w:tabs>
        <w:tab w:val="left" w:pos="709"/>
      </w:tabs>
      <w:topLinePunct/>
      <w:autoSpaceDE/>
      <w:autoSpaceDN/>
      <w:adjustRightInd/>
      <w:spacing w:before="0" w:after="0" w:line="720" w:lineRule="auto"/>
      <w:ind w:firstLine="0" w:firstLineChars="0"/>
    </w:pPr>
    <w:rPr>
      <w:rFonts w:ascii="Arial" w:hAnsi="Arial" w:eastAsia="黑体"/>
      <w:kern w:val="2"/>
      <w:sz w:val="30"/>
      <w:szCs w:val="30"/>
      <w:u w:val="none"/>
    </w:rPr>
  </w:style>
  <w:style w:type="character" w:customStyle="1" w:styleId="301">
    <w:name w:val="样式 Arial"/>
    <w:qFormat/>
    <w:uiPriority w:val="0"/>
    <w:rPr>
      <w:rFonts w:hint="default" w:ascii="Times New Roman" w:hAnsi="Times New Roman" w:eastAsia="宋体" w:cs="Times New Roman"/>
      <w:sz w:val="21"/>
      <w:szCs w:val="21"/>
    </w:rPr>
  </w:style>
  <w:style w:type="character" w:customStyle="1" w:styleId="302">
    <w:name w:val=" Char Char28"/>
    <w:qFormat/>
    <w:uiPriority w:val="0"/>
    <w:rPr>
      <w:rFonts w:eastAsia="黑体"/>
      <w:bCs/>
      <w:kern w:val="2"/>
      <w:sz w:val="28"/>
      <w:szCs w:val="28"/>
      <w:lang w:val="en-US" w:eastAsia="zh-CN" w:bidi="ar-SA"/>
    </w:rPr>
  </w:style>
  <w:style w:type="character" w:customStyle="1" w:styleId="303">
    <w:name w:val=" Char Char26"/>
    <w:qFormat/>
    <w:uiPriority w:val="0"/>
    <w:rPr>
      <w:rFonts w:eastAsia="黑体"/>
      <w:bCs/>
      <w:kern w:val="2"/>
      <w:sz w:val="21"/>
      <w:szCs w:val="28"/>
      <w:lang w:val="en-US" w:eastAsia="zh-CN" w:bidi="ar-SA"/>
    </w:rPr>
  </w:style>
  <w:style w:type="character" w:customStyle="1" w:styleId="304">
    <w:name w:val="font161"/>
    <w:qFormat/>
    <w:uiPriority w:val="0"/>
    <w:rPr>
      <w:b/>
      <w:bCs/>
      <w:sz w:val="32"/>
      <w:szCs w:val="32"/>
    </w:rPr>
  </w:style>
  <w:style w:type="character" w:customStyle="1" w:styleId="305">
    <w:name w:val=" Char Char25"/>
    <w:qFormat/>
    <w:uiPriority w:val="0"/>
    <w:rPr>
      <w:rFonts w:eastAsia="宋体"/>
      <w:b/>
      <w:bCs/>
      <w:kern w:val="44"/>
      <w:sz w:val="44"/>
      <w:szCs w:val="44"/>
      <w:lang w:val="en-US" w:eastAsia="zh-CN" w:bidi="ar-SA"/>
    </w:rPr>
  </w:style>
  <w:style w:type="character" w:customStyle="1" w:styleId="306">
    <w:name w:val="title-text"/>
    <w:qFormat/>
    <w:uiPriority w:val="0"/>
  </w:style>
  <w:style w:type="character" w:customStyle="1" w:styleId="307">
    <w:name w:val=" Char Char"/>
    <w:qFormat/>
    <w:uiPriority w:val="0"/>
    <w:rPr>
      <w:rFonts w:eastAsia="黑体"/>
      <w:bCs/>
      <w:kern w:val="2"/>
      <w:sz w:val="21"/>
      <w:szCs w:val="21"/>
      <w:lang w:val="en-US" w:eastAsia="zh-CN" w:bidi="ar-SA"/>
    </w:rPr>
  </w:style>
  <w:style w:type="character" w:customStyle="1" w:styleId="308">
    <w:name w:val="封面标题 Char"/>
    <w:link w:val="309"/>
    <w:qFormat/>
    <w:uiPriority w:val="0"/>
    <w:rPr>
      <w:kern w:val="2"/>
      <w:sz w:val="72"/>
      <w:szCs w:val="72"/>
      <w:lang w:val="en-US" w:eastAsia="zh-CN" w:bidi="ar-SA"/>
    </w:rPr>
  </w:style>
  <w:style w:type="paragraph" w:customStyle="1" w:styleId="309">
    <w:name w:val="封面标题"/>
    <w:next w:val="1"/>
    <w:link w:val="308"/>
    <w:qFormat/>
    <w:uiPriority w:val="0"/>
    <w:pPr>
      <w:spacing w:line="360" w:lineRule="auto"/>
      <w:jc w:val="center"/>
    </w:pPr>
    <w:rPr>
      <w:rFonts w:ascii="Times New Roman" w:hAnsi="Times New Roman" w:eastAsia="宋体" w:cs="Times New Roman"/>
      <w:kern w:val="2"/>
      <w:sz w:val="72"/>
      <w:szCs w:val="72"/>
      <w:lang w:val="en-US" w:eastAsia="zh-CN" w:bidi="ar-SA"/>
    </w:rPr>
  </w:style>
  <w:style w:type="character" w:customStyle="1" w:styleId="310">
    <w:name w:val=" Char1 Char Char"/>
    <w:qFormat/>
    <w:uiPriority w:val="0"/>
    <w:rPr>
      <w:rFonts w:eastAsia="宋体"/>
      <w:kern w:val="2"/>
      <w:sz w:val="18"/>
      <w:lang w:val="en-US" w:eastAsia="zh-CN" w:bidi="ar-SA"/>
    </w:rPr>
  </w:style>
  <w:style w:type="character" w:customStyle="1" w:styleId="311">
    <w:name w:val="一级标题 Char"/>
    <w:qFormat/>
    <w:uiPriority w:val="0"/>
    <w:rPr>
      <w:rFonts w:ascii="隶书" w:eastAsia="黑体"/>
      <w:b/>
      <w:bCs/>
      <w:kern w:val="2"/>
      <w:sz w:val="30"/>
      <w:szCs w:val="30"/>
      <w:lang w:val="en-US" w:eastAsia="zh-CN" w:bidi="ar-SA"/>
    </w:rPr>
  </w:style>
  <w:style w:type="character" w:customStyle="1" w:styleId="312">
    <w:name w:val=" Char Char9"/>
    <w:qFormat/>
    <w:uiPriority w:val="0"/>
    <w:rPr>
      <w:rFonts w:eastAsia="宋体"/>
      <w:kern w:val="2"/>
      <w:sz w:val="21"/>
      <w:szCs w:val="24"/>
      <w:lang w:val="en-US" w:eastAsia="zh-CN" w:bidi="ar-SA"/>
    </w:rPr>
  </w:style>
  <w:style w:type="character" w:customStyle="1" w:styleId="313">
    <w:name w:val="标题4 Char"/>
    <w:link w:val="314"/>
    <w:qFormat/>
    <w:uiPriority w:val="0"/>
    <w:rPr>
      <w:rFonts w:ascii="Arial" w:hAnsi="Arial" w:cs="Arial"/>
      <w:b/>
      <w:sz w:val="24"/>
    </w:rPr>
  </w:style>
  <w:style w:type="paragraph" w:customStyle="1" w:styleId="314">
    <w:name w:val="标题4"/>
    <w:basedOn w:val="10"/>
    <w:link w:val="313"/>
    <w:qFormat/>
    <w:uiPriority w:val="0"/>
    <w:pPr>
      <w:keepLines w:val="0"/>
      <w:tabs>
        <w:tab w:val="left" w:pos="480"/>
        <w:tab w:val="left" w:pos="1140"/>
      </w:tabs>
      <w:adjustRightInd w:val="0"/>
      <w:spacing w:before="0" w:after="0" w:line="360" w:lineRule="auto"/>
      <w:ind w:left="1140" w:hanging="1140"/>
    </w:pPr>
    <w:rPr>
      <w:rFonts w:eastAsia="宋体"/>
      <w:bCs w:val="0"/>
      <w:kern w:val="0"/>
      <w:szCs w:val="20"/>
    </w:rPr>
  </w:style>
  <w:style w:type="character" w:customStyle="1" w:styleId="315">
    <w:name w:val="正文文本缩进 Char"/>
    <w:qFormat/>
    <w:uiPriority w:val="0"/>
    <w:rPr>
      <w:rFonts w:hint="default" w:ascii="Times New Roman" w:hAnsi="Times New Roman" w:cs="Times New Roman"/>
      <w:kern w:val="2"/>
      <w:sz w:val="21"/>
    </w:rPr>
  </w:style>
  <w:style w:type="character" w:customStyle="1" w:styleId="316">
    <w:name w:val="报告标题 Char"/>
    <w:qFormat/>
    <w:uiPriority w:val="0"/>
    <w:rPr>
      <w:rFonts w:ascii="宋体" w:hAnsi="宋体" w:eastAsia="宋体"/>
      <w:bCs/>
      <w:kern w:val="2"/>
      <w:sz w:val="21"/>
      <w:szCs w:val="21"/>
      <w:lang w:val="en-US" w:eastAsia="zh-CN" w:bidi="ar-SA"/>
    </w:rPr>
  </w:style>
  <w:style w:type="character" w:customStyle="1" w:styleId="317">
    <w:name w:val="样式 正文格式 + 加粗 Char"/>
    <w:qFormat/>
    <w:uiPriority w:val="0"/>
    <w:rPr>
      <w:rFonts w:ascii="宋体" w:hAnsi="宋体" w:eastAsia="宋体"/>
      <w:bCs/>
      <w:snapToGrid w:val="0"/>
      <w:sz w:val="24"/>
      <w:szCs w:val="24"/>
      <w:lang w:val="en-US" w:eastAsia="zh-CN" w:bidi="ar-SA"/>
    </w:rPr>
  </w:style>
  <w:style w:type="character" w:customStyle="1" w:styleId="318">
    <w:name w:val="标题 2 Char1"/>
    <w:qFormat/>
    <w:uiPriority w:val="0"/>
    <w:rPr>
      <w:rFonts w:ascii="宋体" w:hAnsi="宋体" w:eastAsia="宋体" w:cs="宋体"/>
      <w:b/>
      <w:bCs/>
      <w:sz w:val="28"/>
      <w:szCs w:val="30"/>
      <w:lang w:val="en-US" w:eastAsia="zh-CN" w:bidi="ar-SA"/>
    </w:rPr>
  </w:style>
  <w:style w:type="character" w:customStyle="1" w:styleId="319">
    <w:name w:val="纯文本 Char1"/>
    <w:qFormat/>
    <w:uiPriority w:val="0"/>
    <w:rPr>
      <w:rFonts w:ascii="宋体" w:hAnsi="Courier New" w:eastAsia="宋体"/>
      <w:kern w:val="2"/>
      <w:sz w:val="21"/>
      <w:lang w:val="en-US" w:eastAsia="zh-CN"/>
    </w:rPr>
  </w:style>
  <w:style w:type="paragraph" w:customStyle="1" w:styleId="320">
    <w:name w:val="二级标题"/>
    <w:basedOn w:val="8"/>
    <w:qFormat/>
    <w:uiPriority w:val="0"/>
    <w:pPr>
      <w:tabs>
        <w:tab w:val="left" w:pos="6840"/>
      </w:tabs>
      <w:topLinePunct/>
      <w:autoSpaceDE w:val="0"/>
      <w:autoSpaceDN w:val="0"/>
      <w:adjustRightInd w:val="0"/>
      <w:spacing w:before="312" w:beforeLines="100" w:after="156" w:afterLines="50" w:line="240" w:lineRule="auto"/>
      <w:ind w:firstLine="200" w:firstLineChars="200"/>
      <w:jc w:val="both"/>
      <w:textAlignment w:val="baseline"/>
    </w:pPr>
    <w:rPr>
      <w:rFonts w:cs="Arial"/>
      <w:b w:val="0"/>
      <w:kern w:val="0"/>
      <w:szCs w:val="24"/>
    </w:rPr>
  </w:style>
  <w:style w:type="paragraph" w:customStyle="1" w:styleId="321">
    <w:name w:val=" Char Char Char"/>
    <w:basedOn w:val="1"/>
    <w:qFormat/>
    <w:uiPriority w:val="0"/>
    <w:pPr>
      <w:spacing w:line="240" w:lineRule="auto"/>
      <w:ind w:firstLine="0" w:firstLineChars="0"/>
    </w:pPr>
    <w:rPr>
      <w:szCs w:val="24"/>
    </w:rPr>
  </w:style>
  <w:style w:type="paragraph" w:customStyle="1" w:styleId="322">
    <w:name w:val="-正文 Char"/>
    <w:basedOn w:val="1"/>
    <w:qFormat/>
    <w:uiPriority w:val="0"/>
    <w:pPr>
      <w:widowControl/>
      <w:overflowPunct w:val="0"/>
      <w:autoSpaceDE w:val="0"/>
      <w:autoSpaceDN w:val="0"/>
      <w:adjustRightInd w:val="0"/>
      <w:ind w:firstLine="200" w:firstLineChars="0"/>
      <w:jc w:val="left"/>
    </w:pPr>
    <w:rPr>
      <w:rFonts w:ascii="Arial" w:hAnsi="Arial"/>
      <w:kern w:val="0"/>
      <w:sz w:val="24"/>
    </w:rPr>
  </w:style>
  <w:style w:type="paragraph" w:customStyle="1" w:styleId="323">
    <w:name w:val="xl1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32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6"/>
      <w:szCs w:val="16"/>
    </w:rPr>
  </w:style>
  <w:style w:type="paragraph" w:customStyle="1" w:styleId="325">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26">
    <w:name w:val="样式 Arial 首行缩进:  2 字符"/>
    <w:basedOn w:val="1"/>
    <w:qFormat/>
    <w:uiPriority w:val="0"/>
    <w:pPr>
      <w:spacing w:line="240" w:lineRule="auto"/>
      <w:ind w:firstLine="403"/>
    </w:pPr>
    <w:rPr>
      <w:rFonts w:cs="华文新魏"/>
      <w:szCs w:val="21"/>
    </w:rPr>
  </w:style>
  <w:style w:type="paragraph" w:customStyle="1" w:styleId="327">
    <w:name w:val="xl23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28">
    <w:name w:val="首行缩进"/>
    <w:basedOn w:val="1"/>
    <w:qFormat/>
    <w:uiPriority w:val="0"/>
    <w:pPr>
      <w:spacing w:after="0" w:line="360" w:lineRule="auto"/>
      <w:ind w:firstLine="480" w:firstLineChars="200"/>
    </w:pPr>
    <w:rPr>
      <w:sz w:val="24"/>
      <w:szCs w:val="22"/>
      <w:lang w:val="zh-CN"/>
    </w:rPr>
  </w:style>
  <w:style w:type="paragraph" w:customStyle="1" w:styleId="329">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30">
    <w:name w:val="xl7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200"/>
      <w:jc w:val="center"/>
    </w:pPr>
    <w:rPr>
      <w:rFonts w:hAnsi="宋体" w:cs="宋体"/>
      <w:position w:val="0"/>
      <w:sz w:val="24"/>
      <w:szCs w:val="24"/>
    </w:rPr>
  </w:style>
  <w:style w:type="paragraph" w:customStyle="1" w:styleId="33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jc w:val="left"/>
    </w:pPr>
    <w:rPr>
      <w:rFonts w:hAnsi="宋体" w:cs="宋体"/>
      <w:position w:val="0"/>
      <w:sz w:val="24"/>
      <w:szCs w:val="24"/>
    </w:rPr>
  </w:style>
  <w:style w:type="paragraph" w:customStyle="1" w:styleId="332">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333">
    <w:name w:val="马刚标题3"/>
    <w:basedOn w:val="1"/>
    <w:next w:val="1"/>
    <w:qFormat/>
    <w:uiPriority w:val="0"/>
    <w:pPr>
      <w:keepNext/>
      <w:keepLines/>
      <w:numPr>
        <w:ilvl w:val="0"/>
        <w:numId w:val="4"/>
      </w:numPr>
      <w:tabs>
        <w:tab w:val="left" w:pos="735"/>
        <w:tab w:val="clear" w:pos="567"/>
      </w:tabs>
      <w:spacing w:before="120" w:after="60" w:line="413" w:lineRule="auto"/>
      <w:jc w:val="left"/>
      <w:outlineLvl w:val="2"/>
    </w:pPr>
    <w:rPr>
      <w:rFonts w:ascii="黑体" w:hAnsi="Arial" w:eastAsia="黑体"/>
      <w:b/>
      <w:bCs/>
      <w:sz w:val="24"/>
      <w:szCs w:val="20"/>
    </w:rPr>
  </w:style>
  <w:style w:type="paragraph" w:customStyle="1" w:styleId="334">
    <w:name w:val=" Char Char Char Char Char Char Char"/>
    <w:basedOn w:val="1"/>
    <w:qFormat/>
    <w:uiPriority w:val="0"/>
    <w:pPr>
      <w:spacing w:line="240" w:lineRule="auto"/>
      <w:ind w:firstLine="0" w:firstLineChars="0"/>
    </w:pPr>
    <w:rPr>
      <w:szCs w:val="24"/>
    </w:rPr>
  </w:style>
  <w:style w:type="paragraph" w:customStyle="1" w:styleId="335">
    <w:name w:val="xl1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336">
    <w:name w:val="(1)"/>
    <w:basedOn w:val="1"/>
    <w:qFormat/>
    <w:uiPriority w:val="0"/>
    <w:pPr>
      <w:adjustRightInd w:val="0"/>
      <w:snapToGrid w:val="0"/>
      <w:spacing w:line="240" w:lineRule="atLeast"/>
      <w:ind w:firstLine="0" w:firstLineChars="0"/>
      <w:jc w:val="left"/>
    </w:pPr>
    <w:rPr>
      <w:rFonts w:ascii="Arial" w:hAnsi="Arial"/>
      <w:color w:val="000000"/>
    </w:rPr>
  </w:style>
  <w:style w:type="paragraph" w:customStyle="1" w:styleId="337">
    <w:name w:val="AODocTxtL1"/>
    <w:basedOn w:val="1"/>
    <w:qFormat/>
    <w:uiPriority w:val="0"/>
    <w:pPr>
      <w:widowControl/>
      <w:spacing w:before="240" w:line="360" w:lineRule="exact"/>
      <w:ind w:left="840" w:leftChars="400" w:firstLine="0" w:firstLineChars="0"/>
    </w:pPr>
    <w:rPr>
      <w:rFonts w:ascii="宋体" w:hAnsi="宋体"/>
      <w:bCs/>
      <w:color w:val="FF0000"/>
      <w:kern w:val="28"/>
      <w:sz w:val="24"/>
    </w:rPr>
  </w:style>
  <w:style w:type="paragraph" w:customStyle="1" w:styleId="338">
    <w:name w:val="样式 标题 1章标题 1-*+h11st levelSection Headl1b1featurehead标题..."/>
    <w:basedOn w:val="7"/>
    <w:qFormat/>
    <w:uiPriority w:val="0"/>
    <w:pPr>
      <w:topLinePunct/>
      <w:spacing w:line="480" w:lineRule="auto"/>
      <w:jc w:val="both"/>
      <w:textAlignment w:val="baseline"/>
    </w:pPr>
    <w:rPr>
      <w:rFonts w:eastAsia="黑体"/>
      <w:b w:val="0"/>
      <w:bCs w:val="0"/>
      <w:kern w:val="2"/>
      <w:sz w:val="32"/>
      <w:szCs w:val="22"/>
    </w:rPr>
  </w:style>
  <w:style w:type="paragraph" w:customStyle="1" w:styleId="339">
    <w:name w:val="默认段落字体 Para Char Char Char Char Char Char Char"/>
    <w:basedOn w:val="1"/>
    <w:qFormat/>
    <w:uiPriority w:val="0"/>
    <w:pPr>
      <w:spacing w:line="240" w:lineRule="auto"/>
      <w:ind w:firstLine="0" w:firstLineChars="0"/>
    </w:pPr>
  </w:style>
  <w:style w:type="paragraph" w:customStyle="1" w:styleId="340">
    <w:name w:val="样式 居中 底端: (细-粗窄间隔 自定义颜(RGB(2356512))  2.25 磅 行宽) 行距: 固定值 1..."/>
    <w:basedOn w:val="1"/>
    <w:qFormat/>
    <w:uiPriority w:val="0"/>
    <w:pPr>
      <w:spacing w:line="240" w:lineRule="exact"/>
      <w:ind w:firstLine="0" w:firstLineChars="0"/>
      <w:jc w:val="center"/>
    </w:pPr>
    <w:rPr>
      <w:rFonts w:eastAsia="仿宋_GB2312" w:cs="宋体"/>
      <w:sz w:val="32"/>
    </w:rPr>
  </w:style>
  <w:style w:type="paragraph" w:customStyle="1" w:styleId="341">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42">
    <w:name w:val="_Style 338"/>
    <w:basedOn w:val="7"/>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343">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44">
    <w:name w:val="样式 标题 1 + 黑体 三号 非加粗 居中 段前: 6 磅 段后: 6 磅 行距: 固定值 20 磅"/>
    <w:basedOn w:val="7"/>
    <w:qFormat/>
    <w:uiPriority w:val="0"/>
    <w:pPr>
      <w:spacing w:before="120" w:after="120" w:line="400" w:lineRule="exact"/>
    </w:pPr>
    <w:rPr>
      <w:rFonts w:ascii="黑体" w:hAnsi="黑体" w:eastAsia="黑体" w:cs="宋体"/>
      <w:b w:val="0"/>
      <w:bCs w:val="0"/>
      <w:sz w:val="32"/>
      <w:szCs w:val="20"/>
    </w:rPr>
  </w:style>
  <w:style w:type="paragraph" w:customStyle="1" w:styleId="345">
    <w:name w:val="样式 样式 样式 样式 标题 1 + 首行缩进:  2 字符 段前: 1 行 段后: 1 行 + 黑色 首行缩进:  2 字符 ...1"/>
    <w:basedOn w:val="346"/>
    <w:qFormat/>
    <w:uiPriority w:val="0"/>
    <w:pPr>
      <w:spacing w:before="357" w:beforeLines="0" w:after="357" w:afterLines="0"/>
    </w:pPr>
    <w:rPr>
      <w:sz w:val="24"/>
      <w:szCs w:val="24"/>
    </w:rPr>
  </w:style>
  <w:style w:type="paragraph" w:customStyle="1" w:styleId="346">
    <w:name w:val="样式 样式 样式 标题 1 + 首行缩进:  2 字符 段前: 1 行 段后: 1 行 + 黑色 首行缩进:  2 字符 段前:..."/>
    <w:basedOn w:val="347"/>
    <w:qFormat/>
    <w:uiPriority w:val="0"/>
  </w:style>
  <w:style w:type="paragraph" w:customStyle="1" w:styleId="347">
    <w:name w:val="样式 样式 标题 1 + 首行缩进:  2 字符 段前: 1 行 段后: 1 行 + 黑色 首行缩进:  2 字符 段前: ..."/>
    <w:basedOn w:val="348"/>
    <w:qFormat/>
    <w:uiPriority w:val="0"/>
    <w:rPr>
      <w:rFonts w:cs="宋体"/>
      <w:color w:val="000000"/>
    </w:rPr>
  </w:style>
  <w:style w:type="paragraph" w:customStyle="1" w:styleId="348">
    <w:name w:val="样式 标题 1 + 首行缩进:  2 字符 段前: 1 行 段后: 1 行"/>
    <w:basedOn w:val="7"/>
    <w:next w:val="349"/>
    <w:qFormat/>
    <w:uiPriority w:val="0"/>
    <w:pPr>
      <w:spacing w:before="312" w:beforeLines="100" w:after="312" w:afterLines="100" w:line="240" w:lineRule="auto"/>
      <w:jc w:val="both"/>
    </w:pPr>
    <w:rPr>
      <w:rFonts w:eastAsia="黑体"/>
      <w:b w:val="0"/>
      <w:bCs w:val="0"/>
      <w:sz w:val="28"/>
      <w:szCs w:val="20"/>
    </w:rPr>
  </w:style>
  <w:style w:type="paragraph" w:customStyle="1" w:styleId="349">
    <w:name w:val="标题2"/>
    <w:basedOn w:val="8"/>
    <w:next w:val="8"/>
    <w:qFormat/>
    <w:uiPriority w:val="0"/>
    <w:pPr>
      <w:keepNext w:val="0"/>
      <w:keepLines w:val="0"/>
      <w:tabs>
        <w:tab w:val="left" w:pos="425"/>
        <w:tab w:val="left" w:pos="480"/>
        <w:tab w:val="left" w:pos="1140"/>
      </w:tabs>
      <w:adjustRightInd w:val="0"/>
      <w:ind w:left="1140" w:hanging="1140"/>
      <w:jc w:val="both"/>
    </w:pPr>
    <w:rPr>
      <w:rFonts w:ascii="Times New Roman" w:hAnsi="Times New Roman" w:eastAsia="宋体"/>
      <w:b w:val="0"/>
      <w:bCs w:val="0"/>
      <w:kern w:val="0"/>
      <w:szCs w:val="20"/>
    </w:rPr>
  </w:style>
  <w:style w:type="paragraph" w:customStyle="1" w:styleId="350">
    <w:name w:val="xl22"/>
    <w:basedOn w:val="1"/>
    <w:qFormat/>
    <w:uiPriority w:val="0"/>
    <w:pPr>
      <w:widowControl/>
      <w:spacing w:before="100" w:beforeAutospacing="1" w:after="100" w:afterAutospacing="1" w:line="240" w:lineRule="auto"/>
      <w:ind w:firstLine="0" w:firstLineChars="0"/>
      <w:jc w:val="center"/>
    </w:pPr>
    <w:rPr>
      <w:rFonts w:ascii="宋体" w:hAnsi="宋体"/>
      <w:kern w:val="0"/>
      <w:sz w:val="24"/>
      <w:szCs w:val="24"/>
    </w:rPr>
  </w:style>
  <w:style w:type="paragraph" w:customStyle="1" w:styleId="351">
    <w:name w:val="xl20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0"/>
    </w:rPr>
  </w:style>
  <w:style w:type="paragraph" w:customStyle="1" w:styleId="352">
    <w:name w:val=" Char Char Char Char Char Char"/>
    <w:basedOn w:val="1"/>
    <w:qFormat/>
    <w:uiPriority w:val="0"/>
    <w:pPr>
      <w:spacing w:line="240" w:lineRule="auto"/>
      <w:ind w:firstLine="0" w:firstLineChars="0"/>
    </w:pPr>
  </w:style>
  <w:style w:type="paragraph" w:customStyle="1" w:styleId="353">
    <w:name w:val="Char1"/>
    <w:basedOn w:val="1"/>
    <w:qFormat/>
    <w:uiPriority w:val="0"/>
    <w:pPr>
      <w:spacing w:line="240" w:lineRule="auto"/>
      <w:ind w:firstLine="0" w:firstLineChars="0"/>
    </w:pPr>
    <w:rPr>
      <w:szCs w:val="24"/>
    </w:rPr>
  </w:style>
  <w:style w:type="paragraph" w:customStyle="1" w:styleId="354">
    <w:name w:val="xl274"/>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55">
    <w:name w:val="Char Char Char Char Char2 Char"/>
    <w:basedOn w:val="1"/>
    <w:qFormat/>
    <w:uiPriority w:val="0"/>
    <w:pPr>
      <w:spacing w:line="240" w:lineRule="auto"/>
      <w:ind w:firstLine="0" w:firstLineChars="0"/>
    </w:pPr>
    <w:rPr>
      <w:rFonts w:ascii="Tahoma" w:hAnsi="Tahoma"/>
      <w:sz w:val="24"/>
    </w:rPr>
  </w:style>
  <w:style w:type="paragraph" w:customStyle="1" w:styleId="356">
    <w:name w:val="标准"/>
    <w:basedOn w:val="1"/>
    <w:qFormat/>
    <w:uiPriority w:val="0"/>
    <w:pPr>
      <w:wordWrap w:val="0"/>
      <w:overflowPunct w:val="0"/>
      <w:autoSpaceDE w:val="0"/>
      <w:autoSpaceDN w:val="0"/>
      <w:adjustRightInd w:val="0"/>
      <w:spacing w:line="300" w:lineRule="auto"/>
      <w:ind w:firstLine="480" w:firstLineChars="0"/>
    </w:pPr>
    <w:rPr>
      <w:rFonts w:ascii="宋体" w:hAnsi="MS Sans Serif"/>
      <w:kern w:val="0"/>
      <w:sz w:val="24"/>
    </w:rPr>
  </w:style>
  <w:style w:type="paragraph" w:customStyle="1" w:styleId="357">
    <w:name w:val="Char Char1 Char Char Char Char Char Char Char"/>
    <w:basedOn w:val="1"/>
    <w:qFormat/>
    <w:uiPriority w:val="0"/>
    <w:pPr>
      <w:pageBreakBefore/>
      <w:spacing w:line="240" w:lineRule="auto"/>
      <w:ind w:firstLine="0" w:firstLineChars="0"/>
    </w:pPr>
    <w:rPr>
      <w:rFonts w:ascii="宋体" w:eastAsia="仿宋_GB2312" w:cs="宋体"/>
      <w:sz w:val="28"/>
      <w:szCs w:val="28"/>
    </w:rPr>
  </w:style>
  <w:style w:type="paragraph" w:customStyle="1" w:styleId="358">
    <w:name w:val="正文标题1"/>
    <w:basedOn w:val="1"/>
    <w:next w:val="1"/>
    <w:qFormat/>
    <w:uiPriority w:val="0"/>
    <w:pPr>
      <w:tabs>
        <w:tab w:val="left" w:pos="360"/>
        <w:tab w:val="left" w:pos="425"/>
      </w:tabs>
      <w:topLinePunct/>
      <w:spacing w:before="120" w:after="120"/>
      <w:ind w:left="425" w:hanging="425" w:firstLineChars="0"/>
    </w:pPr>
    <w:rPr>
      <w:b/>
      <w:bCs/>
      <w:sz w:val="32"/>
      <w:szCs w:val="32"/>
    </w:rPr>
  </w:style>
  <w:style w:type="paragraph" w:customStyle="1" w:styleId="359">
    <w:name w:val="xl26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360">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361">
    <w:name w:val="AODocTxtL4"/>
    <w:basedOn w:val="1"/>
    <w:qFormat/>
    <w:uiPriority w:val="0"/>
    <w:pPr>
      <w:widowControl/>
      <w:spacing w:before="240" w:line="260" w:lineRule="atLeast"/>
      <w:ind w:firstLine="0" w:firstLineChars="0"/>
    </w:pPr>
    <w:rPr>
      <w:kern w:val="0"/>
      <w:sz w:val="22"/>
      <w:lang w:val="en-GB" w:eastAsia="en-US"/>
    </w:rPr>
  </w:style>
  <w:style w:type="paragraph" w:customStyle="1" w:styleId="362">
    <w:name w:val="图表文字"/>
    <w:qFormat/>
    <w:uiPriority w:val="0"/>
    <w:rPr>
      <w:rFonts w:ascii="Times New Roman" w:hAnsi="Times New Roman" w:eastAsia="宋体" w:cs="Times New Roman"/>
      <w:sz w:val="21"/>
      <w:szCs w:val="21"/>
      <w:lang w:val="en-US" w:eastAsia="zh-CN" w:bidi="ar-SA"/>
    </w:rPr>
  </w:style>
  <w:style w:type="paragraph" w:customStyle="1" w:styleId="363">
    <w:name w:val="xl22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64">
    <w:name w:val="列出段落5"/>
    <w:basedOn w:val="1"/>
    <w:qFormat/>
    <w:uiPriority w:val="34"/>
    <w:pPr>
      <w:ind w:firstLine="420"/>
    </w:pPr>
    <w:rPr>
      <w:rFonts w:ascii="Calibri" w:hAnsi="Calibri"/>
      <w:kern w:val="2"/>
      <w:position w:val="0"/>
      <w:sz w:val="21"/>
      <w:szCs w:val="24"/>
    </w:rPr>
  </w:style>
  <w:style w:type="paragraph" w:customStyle="1" w:styleId="365">
    <w:name w:val="table91"/>
    <w:qFormat/>
    <w:uiPriority w:val="0"/>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pPr>
    <w:rPr>
      <w:rFonts w:ascii="宋体" w:hAnsi="Times New Roman" w:eastAsia="宋体" w:cs="Times New Roman"/>
      <w:sz w:val="24"/>
      <w:lang w:val="en-US" w:eastAsia="zh-CN" w:bidi="ar-SA"/>
    </w:rPr>
  </w:style>
  <w:style w:type="paragraph" w:customStyle="1" w:styleId="366">
    <w:name w:val="样式 标题 5 + 五号 居中 段前: 1.5 磅 段后: 1.5 磅 行距: 多倍行距 1.57 字行"/>
    <w:basedOn w:val="11"/>
    <w:qFormat/>
    <w:uiPriority w:val="0"/>
    <w:pPr>
      <w:keepNext/>
      <w:keepLines/>
      <w:tabs>
        <w:tab w:val="clear" w:pos="360"/>
      </w:tabs>
      <w:adjustRightInd/>
      <w:spacing w:before="30" w:after="30" w:line="377" w:lineRule="auto"/>
      <w:ind w:firstLine="200" w:firstLineChars="200"/>
      <w:jc w:val="center"/>
    </w:pPr>
    <w:rPr>
      <w:rFonts w:cs="宋体"/>
      <w:b/>
      <w:bCs/>
      <w:sz w:val="21"/>
      <w:lang w:val="en-US" w:eastAsia="zh-CN"/>
    </w:rPr>
  </w:style>
  <w:style w:type="paragraph" w:customStyle="1" w:styleId="367">
    <w:name w:val="xl22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68">
    <w:name w:val="工程建设章标题"/>
    <w:next w:val="9"/>
    <w:qFormat/>
    <w:uiPriority w:val="0"/>
    <w:pPr>
      <w:tabs>
        <w:tab w:val="left" w:pos="360"/>
      </w:tabs>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69">
    <w:name w:val="xl1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370">
    <w:name w:val="table75"/>
    <w:qFormat/>
    <w:uiPriority w:val="0"/>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pPr>
    <w:rPr>
      <w:rFonts w:ascii="宋体" w:hAnsi="Times New Roman" w:eastAsia="宋体" w:cs="Times New Roman"/>
      <w:sz w:val="24"/>
      <w:lang w:val="en-US" w:eastAsia="zh-CN" w:bidi="ar-SA"/>
    </w:rPr>
  </w:style>
  <w:style w:type="paragraph" w:customStyle="1" w:styleId="371">
    <w:name w:val="Document Map"/>
    <w:basedOn w:val="1"/>
    <w:qFormat/>
    <w:uiPriority w:val="0"/>
    <w:pPr>
      <w:shd w:val="clear" w:color="auto" w:fill="000080"/>
      <w:adjustRightInd w:val="0"/>
      <w:spacing w:line="410" w:lineRule="atLeast"/>
      <w:ind w:firstLine="0" w:firstLineChars="0"/>
      <w:jc w:val="left"/>
    </w:pPr>
    <w:rPr>
      <w:rFonts w:ascii="宋体"/>
      <w:kern w:val="0"/>
      <w:sz w:val="24"/>
    </w:rPr>
  </w:style>
  <w:style w:type="paragraph" w:customStyle="1" w:styleId="372">
    <w:name w:val="样式 首行缩进:  2 字符"/>
    <w:basedOn w:val="1"/>
    <w:qFormat/>
    <w:uiPriority w:val="0"/>
    <w:pPr>
      <w:snapToGrid w:val="0"/>
      <w:spacing w:line="430" w:lineRule="exact"/>
      <w:ind w:firstLine="0" w:firstLineChars="0"/>
    </w:pPr>
    <w:rPr>
      <w:rFonts w:hAnsi="宋体" w:eastAsia="仿宋_GB2312"/>
      <w:color w:val="000000"/>
      <w:szCs w:val="24"/>
      <w:lang w:val="en-GB"/>
    </w:rPr>
  </w:style>
  <w:style w:type="paragraph" w:customStyle="1" w:styleId="373">
    <w:name w:val="图说"/>
    <w:basedOn w:val="1"/>
    <w:qFormat/>
    <w:uiPriority w:val="0"/>
    <w:pPr>
      <w:topLinePunct/>
      <w:spacing w:before="60" w:after="160" w:line="312" w:lineRule="exact"/>
      <w:ind w:firstLine="0" w:firstLineChars="0"/>
      <w:jc w:val="center"/>
    </w:pPr>
    <w:rPr>
      <w:rFonts w:ascii="EU-F1" w:eastAsia="黑体" w:cs="宋体"/>
      <w:szCs w:val="21"/>
    </w:rPr>
  </w:style>
  <w:style w:type="paragraph" w:customStyle="1" w:styleId="374">
    <w:name w:val="xl272"/>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375">
    <w:name w:val="报告标题1"/>
    <w:basedOn w:val="7"/>
    <w:qFormat/>
    <w:uiPriority w:val="0"/>
    <w:pPr>
      <w:keepNext w:val="0"/>
      <w:keepLines w:val="0"/>
      <w:topLinePunct/>
      <w:snapToGrid w:val="0"/>
      <w:spacing w:line="240" w:lineRule="auto"/>
      <w:ind w:firstLine="420"/>
      <w:jc w:val="both"/>
    </w:pPr>
    <w:rPr>
      <w:b w:val="0"/>
      <w:kern w:val="2"/>
      <w:sz w:val="21"/>
      <w:szCs w:val="21"/>
    </w:rPr>
  </w:style>
  <w:style w:type="paragraph" w:customStyle="1" w:styleId="376">
    <w:name w:val="正文文字"/>
    <w:basedOn w:val="1"/>
    <w:qFormat/>
    <w:uiPriority w:val="0"/>
    <w:pPr>
      <w:spacing w:line="240" w:lineRule="auto"/>
      <w:ind w:firstLine="0" w:firstLineChars="0"/>
      <w:jc w:val="center"/>
    </w:pPr>
    <w:rPr>
      <w:sz w:val="48"/>
    </w:rPr>
  </w:style>
  <w:style w:type="paragraph" w:customStyle="1" w:styleId="377">
    <w:name w:val="表内容"/>
    <w:basedOn w:val="1"/>
    <w:qFormat/>
    <w:uiPriority w:val="0"/>
    <w:pPr>
      <w:autoSpaceDE w:val="0"/>
      <w:autoSpaceDN w:val="0"/>
      <w:adjustRightInd w:val="0"/>
      <w:spacing w:before="60" w:after="60" w:line="240" w:lineRule="auto"/>
      <w:ind w:firstLine="0" w:firstLineChars="0"/>
      <w:jc w:val="center"/>
    </w:pPr>
    <w:rPr>
      <w:rFonts w:eastAsia="仿宋_GB2312"/>
      <w:kern w:val="0"/>
      <w:sz w:val="24"/>
    </w:rPr>
  </w:style>
  <w:style w:type="paragraph" w:customStyle="1" w:styleId="378">
    <w:name w:val="表格文字"/>
    <w:basedOn w:val="1"/>
    <w:qFormat/>
    <w:uiPriority w:val="0"/>
    <w:pPr>
      <w:adjustRightInd w:val="0"/>
      <w:spacing w:line="420" w:lineRule="atLeast"/>
      <w:ind w:firstLine="0" w:firstLineChars="0"/>
      <w:jc w:val="left"/>
      <w:textAlignment w:val="baseline"/>
    </w:pPr>
  </w:style>
  <w:style w:type="paragraph" w:customStyle="1" w:styleId="379">
    <w:name w:val="AOTOCTitle"/>
    <w:basedOn w:val="1"/>
    <w:next w:val="1"/>
    <w:qFormat/>
    <w:uiPriority w:val="0"/>
    <w:pPr>
      <w:widowControl/>
      <w:spacing w:before="240" w:line="260" w:lineRule="atLeast"/>
      <w:ind w:firstLine="0" w:firstLineChars="0"/>
      <w:jc w:val="center"/>
    </w:pPr>
    <w:rPr>
      <w:b/>
      <w:caps/>
      <w:kern w:val="0"/>
      <w:sz w:val="22"/>
      <w:lang w:val="en-GB" w:eastAsia="en-US"/>
    </w:rPr>
  </w:style>
  <w:style w:type="paragraph" w:customStyle="1" w:styleId="38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381">
    <w:name w:val="样式 标题 4bulletblbbh4H4 + (西文) Arial 黑色"/>
    <w:basedOn w:val="10"/>
    <w:qFormat/>
    <w:uiPriority w:val="0"/>
    <w:pPr>
      <w:spacing w:before="120" w:after="120" w:line="460" w:lineRule="exact"/>
      <w:ind w:left="178" w:leftChars="85"/>
    </w:pPr>
    <w:rPr>
      <w:rFonts w:hAnsi="宋体" w:cs="Arial"/>
      <w:b w:val="0"/>
      <w:color w:val="000000"/>
    </w:rPr>
  </w:style>
  <w:style w:type="paragraph" w:customStyle="1" w:styleId="382">
    <w:name w:val="列出段落3"/>
    <w:basedOn w:val="1"/>
    <w:qFormat/>
    <w:uiPriority w:val="0"/>
    <w:pPr>
      <w:spacing w:line="240" w:lineRule="auto"/>
      <w:ind w:firstLine="420"/>
    </w:pPr>
    <w:rPr>
      <w:rFonts w:ascii="Calibri" w:hAnsi="Calibri"/>
      <w:kern w:val="2"/>
      <w:position w:val="0"/>
      <w:sz w:val="21"/>
      <w:szCs w:val="22"/>
    </w:rPr>
  </w:style>
  <w:style w:type="paragraph" w:customStyle="1" w:styleId="383">
    <w:name w:val="para77"/>
    <w:qFormat/>
    <w:uiPriority w:val="0"/>
    <w:pPr>
      <w:widowControl w:val="0"/>
      <w:suppressLineNumbers/>
      <w:tabs>
        <w:tab w:val="left" w:pos="3060"/>
      </w:tabs>
      <w:autoSpaceDE w:val="0"/>
      <w:autoSpaceDN w:val="0"/>
      <w:adjustRightInd w:val="0"/>
      <w:ind w:left="3060" w:hanging="1560"/>
    </w:pPr>
    <w:rPr>
      <w:rFonts w:ascii="宋体" w:hAnsi="Times New Roman" w:eastAsia="宋体" w:cs="Times New Roman"/>
      <w:sz w:val="24"/>
      <w:lang w:val="en-US" w:eastAsia="zh-CN" w:bidi="ar-SA"/>
    </w:rPr>
  </w:style>
  <w:style w:type="paragraph" w:customStyle="1" w:styleId="384">
    <w:name w:val="Table of Contents"/>
    <w:basedOn w:val="76"/>
    <w:qFormat/>
    <w:uiPriority w:val="0"/>
    <w:pPr>
      <w:widowControl/>
      <w:adjustRightInd/>
      <w:spacing w:after="480" w:line="240" w:lineRule="auto"/>
      <w:textAlignment w:val="auto"/>
    </w:pPr>
    <w:rPr>
      <w:rFonts w:ascii="B Frutiger Bold" w:hAnsi="B Frutiger Bold"/>
      <w:snapToGrid w:val="0"/>
      <w:sz w:val="24"/>
      <w:lang w:val="en-AU"/>
    </w:rPr>
  </w:style>
  <w:style w:type="paragraph" w:customStyle="1" w:styleId="385">
    <w:name w:val="表格内正文"/>
    <w:qFormat/>
    <w:uiPriority w:val="0"/>
    <w:pPr>
      <w:spacing w:before="20" w:line="180" w:lineRule="atLeast"/>
      <w:jc w:val="center"/>
    </w:pPr>
    <w:rPr>
      <w:rFonts w:ascii="Arial" w:hAnsi="Arial" w:eastAsia="宋体" w:cs="Times New Roman"/>
      <w:sz w:val="24"/>
      <w:lang w:val="en-US" w:eastAsia="zh-CN" w:bidi="ar-SA"/>
    </w:rPr>
  </w:style>
  <w:style w:type="paragraph" w:customStyle="1" w:styleId="386">
    <w:name w:val="Char2 Char Char Char Char Char Char"/>
    <w:basedOn w:val="1"/>
    <w:qFormat/>
    <w:uiPriority w:val="0"/>
    <w:pPr>
      <w:spacing w:line="240" w:lineRule="auto"/>
      <w:ind w:firstLine="0" w:firstLineChars="0"/>
    </w:pPr>
    <w:rPr>
      <w:szCs w:val="24"/>
    </w:rPr>
  </w:style>
  <w:style w:type="paragraph" w:customStyle="1" w:styleId="38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388">
    <w:name w:val="样式29"/>
    <w:basedOn w:val="120"/>
    <w:qFormat/>
    <w:uiPriority w:val="0"/>
    <w:rPr>
      <w:rFonts w:eastAsia="楷体_GB2312"/>
    </w:rPr>
  </w:style>
  <w:style w:type="paragraph" w:customStyle="1" w:styleId="38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390">
    <w:name w:val="默认段落字体 Para Char Char Char Char"/>
    <w:basedOn w:val="1"/>
    <w:qFormat/>
    <w:uiPriority w:val="0"/>
    <w:pPr>
      <w:spacing w:line="240" w:lineRule="auto"/>
      <w:ind w:firstLine="0" w:firstLineChars="0"/>
    </w:pPr>
    <w:rPr>
      <w:szCs w:val="24"/>
    </w:rPr>
  </w:style>
  <w:style w:type="paragraph" w:customStyle="1" w:styleId="391">
    <w:name w:val="默认段落字体 Char Char Char"/>
    <w:basedOn w:val="1"/>
    <w:qFormat/>
    <w:uiPriority w:val="0"/>
    <w:pPr>
      <w:spacing w:line="240" w:lineRule="auto"/>
      <w:ind w:firstLine="0" w:firstLineChars="0"/>
    </w:pPr>
    <w:rPr>
      <w:sz w:val="24"/>
      <w:szCs w:val="24"/>
    </w:rPr>
  </w:style>
  <w:style w:type="paragraph" w:customStyle="1" w:styleId="392">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w:hAnsi="Arial" w:cs="Arial"/>
      <w:color w:val="000000"/>
      <w:position w:val="0"/>
      <w:sz w:val="22"/>
      <w:szCs w:val="22"/>
    </w:rPr>
  </w:style>
  <w:style w:type="paragraph" w:customStyle="1" w:styleId="393">
    <w:name w:val="xl207"/>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ind w:firstLine="0" w:firstLineChars="0"/>
      <w:jc w:val="center"/>
      <w:textAlignment w:val="center"/>
    </w:pPr>
    <w:rPr>
      <w:rFonts w:ascii="Arial" w:hAnsi="Arial" w:cs="Arial"/>
      <w:position w:val="0"/>
      <w:sz w:val="22"/>
      <w:szCs w:val="22"/>
    </w:rPr>
  </w:style>
  <w:style w:type="paragraph" w:customStyle="1" w:styleId="394">
    <w:name w:val="马刚标题4"/>
    <w:basedOn w:val="333"/>
    <w:next w:val="1"/>
    <w:qFormat/>
    <w:uiPriority w:val="0"/>
    <w:pPr>
      <w:numPr>
        <w:ilvl w:val="2"/>
        <w:numId w:val="4"/>
      </w:numPr>
      <w:tabs>
        <w:tab w:val="left" w:pos="1050"/>
        <w:tab w:val="clear" w:pos="567"/>
        <w:tab w:val="clear" w:pos="735"/>
      </w:tabs>
      <w:spacing w:before="100" w:after="40"/>
      <w:outlineLvl w:val="3"/>
    </w:pPr>
    <w:rPr>
      <w:b w:val="0"/>
    </w:rPr>
  </w:style>
  <w:style w:type="paragraph" w:customStyle="1" w:styleId="395">
    <w:name w:val="普通文字"/>
    <w:basedOn w:val="1"/>
    <w:next w:val="1"/>
    <w:qFormat/>
    <w:uiPriority w:val="0"/>
    <w:pPr>
      <w:ind w:firstLine="482" w:firstLineChars="0"/>
    </w:pPr>
    <w:rPr>
      <w:rFonts w:cs="宋体"/>
      <w:sz w:val="24"/>
    </w:rPr>
  </w:style>
  <w:style w:type="paragraph" w:customStyle="1" w:styleId="39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397">
    <w:name w:val="AOHead2"/>
    <w:basedOn w:val="1"/>
    <w:next w:val="337"/>
    <w:qFormat/>
    <w:uiPriority w:val="0"/>
    <w:pPr>
      <w:keepNext/>
      <w:widowControl/>
      <w:spacing w:before="300" w:after="100" w:afterAutospacing="1" w:line="400" w:lineRule="exact"/>
      <w:ind w:firstLine="0" w:firstLineChars="0"/>
      <w:outlineLvl w:val="1"/>
    </w:pPr>
    <w:rPr>
      <w:rFonts w:ascii="黑体" w:hAnsi="宋体" w:eastAsia="黑体"/>
      <w:b/>
      <w:bCs/>
      <w:color w:val="0000FF"/>
      <w:kern w:val="28"/>
      <w:sz w:val="28"/>
      <w:lang w:val="en-GB"/>
    </w:rPr>
  </w:style>
  <w:style w:type="paragraph" w:customStyle="1" w:styleId="398">
    <w:name w:val="Normal1"/>
    <w:qFormat/>
    <w:uiPriority w:val="0"/>
    <w:pPr>
      <w:widowControl w:val="0"/>
      <w:adjustRightInd w:val="0"/>
      <w:spacing w:line="315" w:lineRule="atLeast"/>
      <w:jc w:val="both"/>
    </w:pPr>
    <w:rPr>
      <w:rFonts w:ascii="宋体" w:hAnsi="Times New Roman" w:eastAsia="宋体" w:cs="Times New Roman"/>
      <w:sz w:val="21"/>
      <w:lang w:val="en-US" w:eastAsia="zh-CN" w:bidi="ar-SA"/>
    </w:rPr>
  </w:style>
  <w:style w:type="paragraph" w:customStyle="1" w:styleId="399">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400">
    <w:name w:val="样式 样式 标题 3条标题1.1.13h33rd levelH3l3CT小标题小节标题段l31 Char Cha... + 段前..."/>
    <w:basedOn w:val="1"/>
    <w:qFormat/>
    <w:uiPriority w:val="0"/>
    <w:pPr>
      <w:keepNext/>
      <w:keepLines/>
      <w:tabs>
        <w:tab w:val="left" w:pos="1740"/>
      </w:tabs>
      <w:spacing w:before="78" w:beforeLines="25" w:after="78" w:afterLines="25" w:line="300" w:lineRule="auto"/>
      <w:ind w:left="3480" w:hanging="420" w:firstLineChars="0"/>
      <w:outlineLvl w:val="2"/>
    </w:pPr>
    <w:rPr>
      <w:rFonts w:ascii="Arial" w:hAnsi="Arial" w:cs="宋体"/>
      <w:sz w:val="24"/>
    </w:rPr>
  </w:style>
  <w:style w:type="paragraph" w:customStyle="1" w:styleId="401">
    <w:name w:val="表格侧编号"/>
    <w:next w:val="1"/>
    <w:qFormat/>
    <w:uiPriority w:val="0"/>
    <w:pPr>
      <w:widowControl w:val="0"/>
      <w:spacing w:line="320" w:lineRule="exact"/>
      <w:jc w:val="both"/>
    </w:pPr>
    <w:rPr>
      <w:rFonts w:ascii="宋体" w:hAnsi="宋体" w:eastAsia="宋体" w:cs="Times New Roman"/>
      <w:b/>
      <w:color w:val="000000"/>
      <w:kern w:val="2"/>
      <w:sz w:val="21"/>
      <w:szCs w:val="21"/>
      <w:lang w:val="en-US" w:eastAsia="zh-CN" w:bidi="ar-SA"/>
    </w:rPr>
  </w:style>
  <w:style w:type="paragraph" w:customStyle="1" w:styleId="402">
    <w:name w:val="Char Char Char Char Char Char Char"/>
    <w:basedOn w:val="1"/>
    <w:qFormat/>
    <w:uiPriority w:val="0"/>
    <w:pPr>
      <w:spacing w:line="240" w:lineRule="auto"/>
      <w:ind w:firstLine="0" w:firstLineChars="0"/>
    </w:pPr>
    <w:rPr>
      <w:szCs w:val="24"/>
    </w:rPr>
  </w:style>
  <w:style w:type="paragraph" w:customStyle="1" w:styleId="403">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404">
    <w:name w:val="mystyle2"/>
    <w:basedOn w:val="405"/>
    <w:qFormat/>
    <w:uiPriority w:val="0"/>
    <w:pPr>
      <w:numPr>
        <w:ilvl w:val="0"/>
        <w:numId w:val="0"/>
      </w:numPr>
      <w:spacing w:beforeLines="50" w:afterLines="50"/>
    </w:pPr>
    <w:rPr>
      <w:sz w:val="28"/>
    </w:rPr>
  </w:style>
  <w:style w:type="paragraph" w:customStyle="1" w:styleId="405">
    <w:name w:val="mystyle"/>
    <w:basedOn w:val="1"/>
    <w:next w:val="1"/>
    <w:qFormat/>
    <w:uiPriority w:val="0"/>
    <w:pPr>
      <w:spacing w:before="240"/>
      <w:ind w:firstLine="0" w:firstLineChars="0"/>
    </w:pPr>
    <w:rPr>
      <w:rFonts w:ascii="Times New Roman"/>
      <w:b/>
      <w:kern w:val="2"/>
      <w:position w:val="0"/>
      <w:sz w:val="30"/>
      <w:szCs w:val="24"/>
    </w:rPr>
  </w:style>
  <w:style w:type="paragraph" w:customStyle="1" w:styleId="406">
    <w:name w:val="AOAltHead6"/>
    <w:basedOn w:val="1"/>
    <w:next w:val="361"/>
    <w:qFormat/>
    <w:uiPriority w:val="0"/>
    <w:pPr>
      <w:widowControl/>
      <w:tabs>
        <w:tab w:val="left" w:pos="2160"/>
      </w:tabs>
      <w:spacing w:before="240" w:line="260" w:lineRule="atLeast"/>
      <w:ind w:left="2160" w:hanging="720" w:firstLineChars="0"/>
      <w:outlineLvl w:val="5"/>
    </w:pPr>
    <w:rPr>
      <w:kern w:val="0"/>
      <w:sz w:val="22"/>
      <w:lang w:val="en-GB" w:eastAsia="en-US"/>
    </w:rPr>
  </w:style>
  <w:style w:type="paragraph" w:customStyle="1" w:styleId="407">
    <w:name w:val=" Char Char Char Char"/>
    <w:basedOn w:val="1"/>
    <w:qFormat/>
    <w:uiPriority w:val="0"/>
    <w:pPr>
      <w:ind w:firstLine="200"/>
    </w:pPr>
    <w:rPr>
      <w:kern w:val="0"/>
      <w:sz w:val="24"/>
    </w:rPr>
  </w:style>
  <w:style w:type="paragraph" w:customStyle="1" w:styleId="408">
    <w:name w:val="项目符号2"/>
    <w:basedOn w:val="177"/>
    <w:qFormat/>
    <w:uiPriority w:val="0"/>
    <w:pPr>
      <w:tabs>
        <w:tab w:val="left" w:pos="420"/>
        <w:tab w:val="left" w:pos="839"/>
      </w:tabs>
      <w:ind w:left="420" w:hanging="420"/>
    </w:pPr>
  </w:style>
  <w:style w:type="paragraph" w:customStyle="1" w:styleId="409">
    <w:name w:val="xl1230"/>
    <w:basedOn w:val="1"/>
    <w:qFormat/>
    <w:uiPriority w:val="0"/>
    <w:pPr>
      <w:widowControl/>
      <w:spacing w:before="100" w:after="100"/>
      <w:ind w:firstLine="0" w:firstLineChars="0"/>
      <w:jc w:val="center"/>
    </w:pPr>
    <w:rPr>
      <w:rFonts w:ascii="Arial Unicode MS" w:hAnsi="Arial Unicode MS" w:eastAsia="Arial Unicode MS"/>
      <w:kern w:val="0"/>
      <w:sz w:val="20"/>
    </w:rPr>
  </w:style>
  <w:style w:type="paragraph" w:customStyle="1" w:styleId="41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color w:val="FF0000"/>
      <w:kern w:val="0"/>
      <w:sz w:val="24"/>
      <w:szCs w:val="24"/>
    </w:rPr>
  </w:style>
  <w:style w:type="paragraph" w:customStyle="1" w:styleId="411">
    <w:name w:val="xl21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w:hAnsi="Arial" w:cs="Arial"/>
      <w:position w:val="0"/>
      <w:sz w:val="22"/>
      <w:szCs w:val="22"/>
    </w:rPr>
  </w:style>
  <w:style w:type="paragraph" w:customStyle="1" w:styleId="412">
    <w:name w:val="xl21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w:hAnsi="Arial" w:cs="Arial"/>
      <w:position w:val="0"/>
      <w:sz w:val="22"/>
      <w:szCs w:val="22"/>
    </w:rPr>
  </w:style>
  <w:style w:type="paragraph" w:customStyle="1" w:styleId="413">
    <w:name w:val="普通 (Web)"/>
    <w:basedOn w:val="1"/>
    <w:qFormat/>
    <w:uiPriority w:val="0"/>
    <w:pPr>
      <w:widowControl/>
      <w:spacing w:before="100" w:after="100" w:line="240" w:lineRule="auto"/>
      <w:ind w:firstLine="0" w:firstLineChars="0"/>
      <w:jc w:val="left"/>
    </w:pPr>
    <w:rPr>
      <w:rFonts w:ascii="Arial Unicode MS" w:hAnsi="Arial Unicode MS" w:eastAsia="Arial Unicode MS"/>
      <w:kern w:val="0"/>
      <w:sz w:val="24"/>
    </w:rPr>
  </w:style>
  <w:style w:type="paragraph" w:customStyle="1" w:styleId="414">
    <w:name w:val="xl195"/>
    <w:basedOn w:val="1"/>
    <w:qFormat/>
    <w:uiPriority w:val="0"/>
    <w:pPr>
      <w:widowControl/>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ind w:firstLine="0" w:firstLineChars="0"/>
      <w:jc w:val="center"/>
      <w:textAlignment w:val="center"/>
    </w:pPr>
    <w:rPr>
      <w:rFonts w:ascii="微软雅黑" w:hAnsi="微软雅黑" w:eastAsia="微软雅黑" w:cs="宋体"/>
      <w:b/>
      <w:bCs/>
      <w:position w:val="0"/>
      <w:sz w:val="24"/>
      <w:szCs w:val="24"/>
    </w:rPr>
  </w:style>
  <w:style w:type="paragraph" w:customStyle="1" w:styleId="41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416">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6"/>
      <w:szCs w:val="16"/>
    </w:rPr>
  </w:style>
  <w:style w:type="paragraph" w:customStyle="1" w:styleId="417">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kern w:val="0"/>
      <w:sz w:val="16"/>
      <w:szCs w:val="16"/>
    </w:rPr>
  </w:style>
  <w:style w:type="paragraph" w:customStyle="1" w:styleId="418">
    <w:name w:val="四级标题"/>
    <w:basedOn w:val="49"/>
    <w:qFormat/>
    <w:uiPriority w:val="0"/>
    <w:pPr>
      <w:spacing w:line="360" w:lineRule="auto"/>
    </w:pPr>
    <w:rPr>
      <w:rFonts w:ascii="宋体" w:hAnsi="宋体" w:eastAsia="黑体"/>
    </w:rPr>
  </w:style>
  <w:style w:type="paragraph" w:customStyle="1" w:styleId="419">
    <w:name w:val="xl66"/>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420">
    <w:name w:val=" Char3"/>
    <w:basedOn w:val="1"/>
    <w:qFormat/>
    <w:uiPriority w:val="0"/>
    <w:pPr>
      <w:spacing w:line="530" w:lineRule="exact"/>
      <w:ind w:firstLine="0" w:firstLineChars="0"/>
    </w:pPr>
    <w:rPr>
      <w:sz w:val="24"/>
    </w:rPr>
  </w:style>
  <w:style w:type="paragraph" w:customStyle="1" w:styleId="421">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422">
    <w:name w:val="6'"/>
    <w:basedOn w:val="1"/>
    <w:qFormat/>
    <w:uiPriority w:val="0"/>
    <w:pPr>
      <w:autoSpaceDE w:val="0"/>
      <w:autoSpaceDN w:val="0"/>
      <w:adjustRightInd w:val="0"/>
      <w:snapToGrid w:val="0"/>
      <w:spacing w:line="320" w:lineRule="exact"/>
      <w:ind w:firstLine="0" w:firstLineChars="0"/>
      <w:jc w:val="center"/>
      <w:textAlignment w:val="baseline"/>
    </w:pPr>
    <w:rPr>
      <w:spacing w:val="20"/>
      <w:kern w:val="28"/>
    </w:rPr>
  </w:style>
  <w:style w:type="paragraph" w:customStyle="1" w:styleId="423">
    <w:name w:val="List Paragraph1"/>
    <w:basedOn w:val="1"/>
    <w:qFormat/>
    <w:uiPriority w:val="34"/>
    <w:pPr>
      <w:spacing w:line="240" w:lineRule="auto"/>
      <w:ind w:firstLine="420"/>
    </w:pPr>
    <w:rPr>
      <w:rFonts w:eastAsia="仿宋"/>
      <w:sz w:val="28"/>
      <w:szCs w:val="22"/>
    </w:rPr>
  </w:style>
  <w:style w:type="paragraph" w:customStyle="1" w:styleId="424">
    <w:name w:val="勘察正文"/>
    <w:basedOn w:val="1"/>
    <w:qFormat/>
    <w:uiPriority w:val="0"/>
    <w:pPr>
      <w:spacing w:line="480" w:lineRule="exact"/>
      <w:ind w:firstLine="567" w:firstLineChars="0"/>
    </w:pPr>
    <w:rPr>
      <w:rFonts w:ascii="宋体" w:hAnsi="宋体"/>
      <w:kern w:val="0"/>
      <w:sz w:val="28"/>
    </w:rPr>
  </w:style>
  <w:style w:type="paragraph" w:customStyle="1" w:styleId="425">
    <w:name w:val=" Char Char Char Char Char Char Char Char Char Char Char Char Char Char Char Char Char Char Char Char Char"/>
    <w:basedOn w:val="1"/>
    <w:qFormat/>
    <w:uiPriority w:val="0"/>
    <w:pPr>
      <w:spacing w:line="240" w:lineRule="auto"/>
      <w:ind w:firstLine="0" w:firstLineChars="0"/>
    </w:pPr>
    <w:rPr>
      <w:szCs w:val="24"/>
    </w:rPr>
  </w:style>
  <w:style w:type="paragraph" w:customStyle="1" w:styleId="426">
    <w:name w:val="somecontent"/>
    <w:basedOn w:val="1"/>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427">
    <w:name w:val="xl186"/>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position w:val="0"/>
      <w:sz w:val="22"/>
      <w:szCs w:val="22"/>
    </w:rPr>
  </w:style>
  <w:style w:type="paragraph" w:customStyle="1" w:styleId="42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429">
    <w:name w:val=" Char"/>
    <w:basedOn w:val="8"/>
    <w:qFormat/>
    <w:uiPriority w:val="0"/>
    <w:pPr>
      <w:spacing w:line="500" w:lineRule="exact"/>
      <w:jc w:val="both"/>
    </w:pPr>
    <w:rPr>
      <w:b w:val="0"/>
      <w:sz w:val="28"/>
    </w:rPr>
  </w:style>
  <w:style w:type="paragraph" w:customStyle="1" w:styleId="430">
    <w:name w:val="xl1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431">
    <w:name w:val="xl75"/>
    <w:basedOn w:val="1"/>
    <w:qFormat/>
    <w:uiPriority w:val="0"/>
    <w:pPr>
      <w:widowControl/>
      <w:pBdr>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432">
    <w:name w:val="Char Char Char Char"/>
    <w:basedOn w:val="28"/>
    <w:qFormat/>
    <w:uiPriority w:val="0"/>
    <w:pPr>
      <w:adjustRightInd w:val="0"/>
      <w:snapToGrid w:val="0"/>
      <w:spacing w:line="360" w:lineRule="auto"/>
    </w:pPr>
    <w:rPr>
      <w:rFonts w:ascii="Tahoma" w:hAnsi="Tahoma"/>
      <w:sz w:val="24"/>
    </w:rPr>
  </w:style>
  <w:style w:type="paragraph" w:customStyle="1" w:styleId="433">
    <w:name w:val="样式 样式 样式 标题 2 + 段前: 0.5 行 段后: 0.5 行 + 首行缩进:  2 字符 段前: 0.5 行 段后: ..."/>
    <w:basedOn w:val="434"/>
    <w:qFormat/>
    <w:uiPriority w:val="0"/>
    <w:pPr>
      <w:spacing w:line="360" w:lineRule="auto"/>
      <w:textAlignment w:val="baseline"/>
    </w:pPr>
    <w:rPr>
      <w:rFonts w:eastAsia="宋体" w:cs="宋体"/>
      <w:snapToGrid w:val="0"/>
      <w:color w:val="000000"/>
    </w:rPr>
  </w:style>
  <w:style w:type="paragraph" w:customStyle="1" w:styleId="434">
    <w:name w:val="样式 样式 标题 2 + 段前: 0.5 行 段后: 0.5 行 + 首行缩进:  2 字符 段前: 0.5 行 段后: 0..."/>
    <w:basedOn w:val="1"/>
    <w:qFormat/>
    <w:uiPriority w:val="0"/>
    <w:pPr>
      <w:keepNext/>
      <w:keepLines/>
      <w:adjustRightInd w:val="0"/>
      <w:spacing w:before="156" w:beforeLines="50" w:after="156" w:afterLines="50" w:line="240" w:lineRule="auto"/>
      <w:ind w:firstLine="0" w:firstLineChars="0"/>
      <w:jc w:val="left"/>
      <w:outlineLvl w:val="1"/>
    </w:pPr>
    <w:rPr>
      <w:rFonts w:eastAsia="黑体"/>
      <w:kern w:val="0"/>
    </w:rPr>
  </w:style>
  <w:style w:type="paragraph" w:customStyle="1" w:styleId="435">
    <w:name w:val="样式 样式 正文小标题 + 首行缩进:  1 字符 + 首行缩进:  1 字符1"/>
    <w:basedOn w:val="1"/>
    <w:qFormat/>
    <w:uiPriority w:val="0"/>
    <w:pPr>
      <w:spacing w:line="240" w:lineRule="auto"/>
      <w:ind w:firstLine="281" w:firstLineChars="100"/>
      <w:outlineLvl w:val="2"/>
    </w:pPr>
    <w:rPr>
      <w:rFonts w:ascii="宋体" w:hAnsi="宋体"/>
      <w:b/>
      <w:bCs/>
      <w:snapToGrid w:val="0"/>
      <w:kern w:val="44"/>
      <w:sz w:val="28"/>
      <w:szCs w:val="28"/>
    </w:rPr>
  </w:style>
  <w:style w:type="paragraph" w:customStyle="1" w:styleId="436">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437">
    <w:name w:val="一级条标题"/>
    <w:basedOn w:val="1"/>
    <w:next w:val="1"/>
    <w:qFormat/>
    <w:uiPriority w:val="0"/>
    <w:pPr>
      <w:widowControl/>
      <w:tabs>
        <w:tab w:val="left" w:pos="709"/>
      </w:tabs>
      <w:spacing w:line="240" w:lineRule="auto"/>
      <w:ind w:left="709" w:hanging="709" w:firstLineChars="0"/>
      <w:outlineLvl w:val="2"/>
    </w:pPr>
    <w:rPr>
      <w:rFonts w:ascii="黑体" w:eastAsia="黑体"/>
      <w:kern w:val="0"/>
    </w:rPr>
  </w:style>
  <w:style w:type="paragraph" w:customStyle="1" w:styleId="438">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439">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440">
    <w:name w:val="注："/>
    <w:next w:val="1"/>
    <w:qFormat/>
    <w:uiPriority w:val="0"/>
    <w:pPr>
      <w:widowControl w:val="0"/>
      <w:tabs>
        <w:tab w:val="left" w:pos="360"/>
      </w:tabs>
      <w:autoSpaceDE w:val="0"/>
      <w:autoSpaceDN w:val="0"/>
      <w:ind w:left="360" w:hanging="360"/>
      <w:jc w:val="both"/>
    </w:pPr>
    <w:rPr>
      <w:rFonts w:ascii="宋体" w:hAnsi="Times New Roman" w:eastAsia="宋体" w:cs="Times New Roman"/>
      <w:sz w:val="18"/>
      <w:lang w:val="en-US" w:eastAsia="zh-CN" w:bidi="ar-SA"/>
    </w:rPr>
  </w:style>
  <w:style w:type="paragraph" w:customStyle="1" w:styleId="441">
    <w:name w:val="font10"/>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442">
    <w:name w:val="jl 正文"/>
    <w:basedOn w:val="1"/>
    <w:qFormat/>
    <w:uiPriority w:val="0"/>
    <w:pPr>
      <w:autoSpaceDE w:val="0"/>
      <w:autoSpaceDN w:val="0"/>
      <w:adjustRightInd w:val="0"/>
      <w:spacing w:line="240" w:lineRule="auto"/>
      <w:ind w:firstLine="200"/>
      <w:jc w:val="left"/>
      <w:textAlignment w:val="baseline"/>
    </w:pPr>
    <w:rPr>
      <w:rFonts w:ascii="宋体"/>
      <w:kern w:val="0"/>
      <w:sz w:val="24"/>
      <w:szCs w:val="24"/>
    </w:rPr>
  </w:style>
  <w:style w:type="paragraph" w:customStyle="1" w:styleId="443">
    <w:name w:val="xl26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444">
    <w:name w:val="Char Char Char"/>
    <w:basedOn w:val="1"/>
    <w:qFormat/>
    <w:uiPriority w:val="0"/>
    <w:pPr>
      <w:adjustRightInd w:val="0"/>
      <w:spacing w:line="312" w:lineRule="atLeast"/>
      <w:ind w:firstLine="0" w:firstLineChars="0"/>
    </w:pPr>
    <w:rPr>
      <w:rFonts w:ascii="Tahoma" w:hAnsi="Tahoma"/>
      <w:kern w:val="0"/>
      <w:sz w:val="24"/>
    </w:rPr>
  </w:style>
  <w:style w:type="paragraph" w:customStyle="1" w:styleId="445">
    <w:name w:val="注标题"/>
    <w:basedOn w:val="1"/>
    <w:qFormat/>
    <w:uiPriority w:val="0"/>
    <w:pPr>
      <w:topLinePunct/>
      <w:spacing w:line="240" w:lineRule="auto"/>
      <w:ind w:firstLine="0" w:firstLineChars="0"/>
    </w:pPr>
    <w:rPr>
      <w:sz w:val="18"/>
    </w:rPr>
  </w:style>
  <w:style w:type="paragraph" w:customStyle="1" w:styleId="446">
    <w:name w:val="正文报告"/>
    <w:basedOn w:val="1"/>
    <w:qFormat/>
    <w:uiPriority w:val="0"/>
    <w:pPr>
      <w:tabs>
        <w:tab w:val="left" w:pos="510"/>
      </w:tabs>
      <w:adjustRightInd w:val="0"/>
      <w:spacing w:line="460" w:lineRule="exact"/>
      <w:ind w:firstLine="482" w:firstLineChars="0"/>
    </w:pPr>
    <w:rPr>
      <w:kern w:val="0"/>
      <w:sz w:val="24"/>
      <w:szCs w:val="24"/>
    </w:rPr>
  </w:style>
  <w:style w:type="paragraph" w:customStyle="1" w:styleId="447">
    <w:name w:val="样式 标题 2 + Times New Roman 四号 非加粗 段前: 5 磅 段后: 0 磅 行距: 固定值 20..."/>
    <w:basedOn w:val="8"/>
    <w:qFormat/>
    <w:uiPriority w:val="0"/>
    <w:pPr>
      <w:spacing w:before="100" w:line="400" w:lineRule="exact"/>
      <w:jc w:val="both"/>
    </w:pPr>
    <w:rPr>
      <w:rFonts w:ascii="Times New Roman" w:hAnsi="Times New Roman" w:cs="宋体"/>
      <w:bCs w:val="0"/>
      <w:sz w:val="28"/>
      <w:szCs w:val="20"/>
    </w:rPr>
  </w:style>
  <w:style w:type="paragraph" w:customStyle="1" w:styleId="44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449">
    <w:name w:val="标题2，章节第二层"/>
    <w:basedOn w:val="1"/>
    <w:next w:val="153"/>
    <w:qFormat/>
    <w:uiPriority w:val="0"/>
    <w:pPr>
      <w:numPr>
        <w:ilvl w:val="4"/>
        <w:numId w:val="3"/>
      </w:numPr>
      <w:tabs>
        <w:tab w:val="left" w:pos="630"/>
        <w:tab w:val="left" w:pos="992"/>
        <w:tab w:val="clear" w:pos="3501"/>
      </w:tabs>
      <w:adjustRightInd w:val="0"/>
      <w:snapToGrid w:val="0"/>
      <w:spacing w:before="312" w:beforeLines="100" w:after="312" w:afterLines="100" w:line="300" w:lineRule="auto"/>
      <w:ind w:left="992" w:hanging="567"/>
      <w:outlineLvl w:val="1"/>
    </w:pPr>
    <w:rPr>
      <w:rFonts w:ascii="Arial" w:hAnsi="Arial" w:eastAsia="黑体"/>
      <w:sz w:val="32"/>
    </w:rPr>
  </w:style>
  <w:style w:type="paragraph" w:customStyle="1" w:styleId="450">
    <w:name w:val="三级标题"/>
    <w:basedOn w:val="9"/>
    <w:qFormat/>
    <w:uiPriority w:val="0"/>
    <w:pPr>
      <w:topLinePunct/>
      <w:autoSpaceDE/>
      <w:autoSpaceDN/>
      <w:spacing w:before="156" w:beforeLines="50" w:after="156" w:afterLines="50" w:line="240" w:lineRule="auto"/>
      <w:ind w:firstLine="200"/>
      <w:textAlignment w:val="baseline"/>
    </w:pPr>
    <w:rPr>
      <w:rFonts w:ascii="Times New Roman"/>
      <w:bCs/>
      <w:szCs w:val="24"/>
      <w:u w:val="none"/>
    </w:rPr>
  </w:style>
  <w:style w:type="paragraph" w:styleId="451">
    <w:name w:val="No Spacing"/>
    <w:qFormat/>
    <w:uiPriority w:val="0"/>
    <w:pPr>
      <w:widowControl w:val="0"/>
      <w:adjustRightInd w:val="0"/>
      <w:ind w:firstLine="482"/>
      <w:jc w:val="both"/>
    </w:pPr>
    <w:rPr>
      <w:rFonts w:ascii="Times New Roman" w:hAnsi="Times New Roman" w:eastAsia="宋体" w:cs="Times New Roman"/>
      <w:sz w:val="24"/>
      <w:lang w:val="en-US" w:eastAsia="zh-CN" w:bidi="ar-SA"/>
    </w:rPr>
  </w:style>
  <w:style w:type="paragraph" w:customStyle="1" w:styleId="452">
    <w:name w:val="报告标题2"/>
    <w:basedOn w:val="453"/>
    <w:next w:val="45"/>
    <w:qFormat/>
    <w:uiPriority w:val="0"/>
    <w:pPr>
      <w:keepNext w:val="0"/>
      <w:keepLines w:val="0"/>
      <w:topLinePunct/>
      <w:adjustRightInd w:val="0"/>
      <w:snapToGrid w:val="0"/>
      <w:spacing w:before="0" w:beforeLines="0" w:line="240" w:lineRule="auto"/>
    </w:pPr>
    <w:rPr>
      <w:sz w:val="21"/>
      <w:szCs w:val="24"/>
    </w:rPr>
  </w:style>
  <w:style w:type="paragraph" w:customStyle="1" w:styleId="453">
    <w:name w:val="报告标题2 +"/>
    <w:basedOn w:val="8"/>
    <w:qFormat/>
    <w:uiPriority w:val="0"/>
    <w:pPr>
      <w:spacing w:before="78" w:beforeLines="25" w:line="300" w:lineRule="auto"/>
      <w:ind w:firstLine="420"/>
      <w:jc w:val="both"/>
    </w:pPr>
    <w:rPr>
      <w:rFonts w:ascii="Times New Roman" w:hAnsi="Times New Roman" w:eastAsia="宋体" w:cs="Arial"/>
      <w:b w:val="0"/>
      <w:bCs w:val="0"/>
      <w:sz w:val="30"/>
      <w:szCs w:val="30"/>
    </w:rPr>
  </w:style>
  <w:style w:type="paragraph" w:customStyle="1" w:styleId="454">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455">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jc w:val="left"/>
    </w:pPr>
    <w:rPr>
      <w:rFonts w:hAnsi="宋体" w:cs="宋体"/>
      <w:b/>
      <w:bCs/>
      <w:position w:val="0"/>
      <w:sz w:val="24"/>
      <w:szCs w:val="24"/>
    </w:rPr>
  </w:style>
  <w:style w:type="paragraph" w:customStyle="1" w:styleId="456">
    <w:name w:val="gchm"/>
    <w:qFormat/>
    <w:uiPriority w:val="0"/>
    <w:rPr>
      <w:rFonts w:ascii="楷体" w:hAnsi="Times New Roman" w:eastAsia="楷体" w:cs="Times New Roman"/>
      <w:sz w:val="32"/>
      <w:u w:val="double"/>
      <w:lang w:val="en-US" w:eastAsia="zh-CN" w:bidi="ar-SA"/>
    </w:rPr>
  </w:style>
  <w:style w:type="paragraph" w:customStyle="1" w:styleId="457">
    <w:name w:val="AOListNumber"/>
    <w:basedOn w:val="1"/>
    <w:qFormat/>
    <w:uiPriority w:val="0"/>
    <w:pPr>
      <w:widowControl/>
      <w:tabs>
        <w:tab w:val="left" w:pos="2880"/>
      </w:tabs>
      <w:spacing w:before="240" w:line="260" w:lineRule="atLeast"/>
      <w:ind w:left="2880" w:hanging="720" w:firstLineChars="0"/>
    </w:pPr>
    <w:rPr>
      <w:kern w:val="0"/>
      <w:sz w:val="22"/>
      <w:lang w:val="en-GB" w:eastAsia="en-US"/>
    </w:rPr>
  </w:style>
  <w:style w:type="paragraph" w:customStyle="1" w:styleId="458">
    <w:name w:val="标题1"/>
    <w:basedOn w:val="7"/>
    <w:qFormat/>
    <w:uiPriority w:val="0"/>
    <w:pPr>
      <w:tabs>
        <w:tab w:val="left" w:pos="480"/>
        <w:tab w:val="left" w:pos="1140"/>
      </w:tabs>
      <w:adjustRightInd w:val="0"/>
    </w:pPr>
    <w:rPr>
      <w:rFonts w:hAnsi="Arial"/>
      <w:bCs w:val="0"/>
      <w:sz w:val="32"/>
      <w:szCs w:val="20"/>
    </w:rPr>
  </w:style>
  <w:style w:type="paragraph" w:customStyle="1" w:styleId="459">
    <w:name w:val="列出段落2"/>
    <w:basedOn w:val="1"/>
    <w:qFormat/>
    <w:uiPriority w:val="0"/>
    <w:pPr>
      <w:spacing w:line="240" w:lineRule="auto"/>
      <w:ind w:firstLine="420"/>
    </w:pPr>
    <w:rPr>
      <w:rFonts w:ascii="Calibri" w:hAnsi="Calibri"/>
      <w:kern w:val="2"/>
      <w:position w:val="0"/>
      <w:sz w:val="21"/>
      <w:szCs w:val="22"/>
    </w:rPr>
  </w:style>
  <w:style w:type="paragraph" w:customStyle="1" w:styleId="460">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center"/>
    </w:pPr>
    <w:rPr>
      <w:rFonts w:hAnsi="宋体" w:cs="宋体"/>
      <w:b/>
      <w:bCs/>
      <w:position w:val="0"/>
      <w:sz w:val="24"/>
      <w:szCs w:val="24"/>
    </w:rPr>
  </w:style>
  <w:style w:type="paragraph" w:customStyle="1" w:styleId="461">
    <w:name w:val="正文文本 31"/>
    <w:basedOn w:val="1"/>
    <w:qFormat/>
    <w:uiPriority w:val="0"/>
    <w:pPr>
      <w:adjustRightInd w:val="0"/>
      <w:ind w:firstLine="0" w:firstLineChars="0"/>
      <w:jc w:val="center"/>
    </w:pPr>
    <w:rPr>
      <w:rFonts w:ascii="宋体"/>
      <w:b/>
      <w:color w:val="FF0000"/>
      <w:kern w:val="0"/>
      <w:sz w:val="24"/>
      <w:u w:val="single"/>
    </w:rPr>
  </w:style>
  <w:style w:type="paragraph" w:customStyle="1" w:styleId="462">
    <w:name w:val="正文小标题"/>
    <w:basedOn w:val="153"/>
    <w:next w:val="153"/>
    <w:qFormat/>
    <w:uiPriority w:val="0"/>
    <w:pPr>
      <w:widowControl w:val="0"/>
      <w:adjustRightInd/>
      <w:snapToGrid/>
      <w:spacing w:before="0" w:beforeLines="0"/>
      <w:ind w:left="0" w:right="0" w:rightChars="0" w:firstLine="281" w:firstLineChars="100"/>
      <w:jc w:val="both"/>
      <w:textAlignment w:val="auto"/>
      <w:outlineLvl w:val="2"/>
    </w:pPr>
    <w:rPr>
      <w:b/>
      <w:bCs w:val="0"/>
      <w:snapToGrid w:val="0"/>
      <w:sz w:val="28"/>
      <w:szCs w:val="20"/>
    </w:rPr>
  </w:style>
  <w:style w:type="paragraph" w:customStyle="1" w:styleId="463">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微软雅黑" w:hAnsi="微软雅黑" w:eastAsia="微软雅黑" w:cs="宋体"/>
      <w:position w:val="0"/>
      <w:sz w:val="22"/>
      <w:szCs w:val="22"/>
    </w:rPr>
  </w:style>
  <w:style w:type="paragraph" w:customStyle="1" w:styleId="464">
    <w:name w:val="soustitre"/>
    <w:basedOn w:val="1"/>
    <w:qFormat/>
    <w:uiPriority w:val="0"/>
    <w:pPr>
      <w:widowControl/>
      <w:tabs>
        <w:tab w:val="left" w:pos="525"/>
      </w:tabs>
      <w:overflowPunct w:val="0"/>
      <w:autoSpaceDE w:val="0"/>
      <w:autoSpaceDN w:val="0"/>
      <w:adjustRightInd w:val="0"/>
      <w:spacing w:line="400" w:lineRule="exact"/>
      <w:ind w:firstLine="0" w:firstLineChars="0"/>
      <w:jc w:val="center"/>
    </w:pPr>
    <w:rPr>
      <w:rFonts w:ascii="New York" w:hAnsi="New York" w:eastAsia="楷体_GB2312"/>
      <w:kern w:val="0"/>
      <w:position w:val="-6"/>
      <w:sz w:val="24"/>
      <w:lang w:val="fr-FR"/>
    </w:rPr>
  </w:style>
  <w:style w:type="paragraph" w:customStyle="1" w:styleId="465">
    <w:name w:val="Fliestext/Aufz."/>
    <w:basedOn w:val="1"/>
    <w:qFormat/>
    <w:uiPriority w:val="0"/>
    <w:pPr>
      <w:widowControl/>
      <w:overflowPunct w:val="0"/>
      <w:autoSpaceDE w:val="0"/>
      <w:autoSpaceDN w:val="0"/>
      <w:adjustRightInd w:val="0"/>
      <w:spacing w:after="120" w:line="240" w:lineRule="auto"/>
      <w:ind w:firstLine="0" w:firstLineChars="0"/>
    </w:pPr>
    <w:rPr>
      <w:rFonts w:ascii="Arial" w:hAnsi="Arial" w:eastAsia="MS Mincho"/>
      <w:kern w:val="0"/>
      <w:sz w:val="22"/>
      <w:lang w:val="de-DE"/>
    </w:rPr>
  </w:style>
  <w:style w:type="paragraph" w:customStyle="1" w:styleId="466">
    <w:name w:val="Date"/>
    <w:basedOn w:val="1"/>
    <w:next w:val="1"/>
    <w:qFormat/>
    <w:uiPriority w:val="0"/>
    <w:pPr>
      <w:adjustRightInd w:val="0"/>
      <w:spacing w:line="240" w:lineRule="auto"/>
      <w:ind w:firstLine="0" w:firstLineChars="0"/>
    </w:pPr>
    <w:rPr>
      <w:sz w:val="28"/>
    </w:rPr>
  </w:style>
  <w:style w:type="paragraph" w:customStyle="1" w:styleId="467">
    <w:name w:val="标题1－前"/>
    <w:basedOn w:val="7"/>
    <w:qFormat/>
    <w:uiPriority w:val="0"/>
    <w:pPr>
      <w:keepNext w:val="0"/>
      <w:keepLines w:val="0"/>
      <w:tabs>
        <w:tab w:val="left" w:pos="360"/>
      </w:tabs>
      <w:topLinePunct/>
      <w:snapToGrid w:val="0"/>
      <w:spacing w:line="360" w:lineRule="exact"/>
      <w:jc w:val="both"/>
    </w:pPr>
    <w:rPr>
      <w:bCs w:val="0"/>
      <w:kern w:val="28"/>
      <w:sz w:val="28"/>
      <w:szCs w:val="20"/>
    </w:rPr>
  </w:style>
  <w:style w:type="paragraph" w:customStyle="1" w:styleId="468">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46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0"/>
    </w:rPr>
  </w:style>
  <w:style w:type="paragraph" w:customStyle="1" w:styleId="470">
    <w:name w:val="xl31"/>
    <w:basedOn w:val="1"/>
    <w:qFormat/>
    <w:uiPriority w:val="0"/>
    <w:pPr>
      <w:widowControl/>
      <w:pBdr>
        <w:bottom w:val="single" w:color="000000" w:sz="4" w:space="0"/>
        <w:right w:val="single" w:color="000000" w:sz="4" w:space="0"/>
      </w:pBdr>
      <w:spacing w:before="100" w:beforeAutospacing="1" w:after="100" w:afterAutospacing="1" w:line="240" w:lineRule="auto"/>
      <w:ind w:firstLine="0" w:firstLineChars="0"/>
      <w:jc w:val="center"/>
    </w:pPr>
    <w:rPr>
      <w:rFonts w:eastAsia="Arial Unicode MS"/>
      <w:kern w:val="0"/>
      <w:szCs w:val="21"/>
    </w:rPr>
  </w:style>
  <w:style w:type="paragraph" w:customStyle="1" w:styleId="471">
    <w:name w:val="三级正文"/>
    <w:qFormat/>
    <w:uiPriority w:val="0"/>
    <w:pPr>
      <w:spacing w:line="360" w:lineRule="auto"/>
      <w:ind w:firstLine="960" w:firstLineChars="200"/>
    </w:pPr>
    <w:rPr>
      <w:rFonts w:ascii="Times New Roman" w:hAnsi="Times New Roman" w:eastAsia="宋体" w:cs="Times New Roman"/>
      <w:sz w:val="24"/>
      <w:lang w:val="en-US" w:eastAsia="zh-CN" w:bidi="bo-CN"/>
    </w:rPr>
  </w:style>
  <w:style w:type="paragraph" w:customStyle="1" w:styleId="472">
    <w:name w:val="AOHead4"/>
    <w:basedOn w:val="1"/>
    <w:next w:val="473"/>
    <w:qFormat/>
    <w:uiPriority w:val="0"/>
    <w:pPr>
      <w:widowControl/>
      <w:spacing w:before="240" w:line="260" w:lineRule="atLeast"/>
      <w:ind w:firstLine="0" w:firstLineChars="0"/>
      <w:outlineLvl w:val="3"/>
    </w:pPr>
    <w:rPr>
      <w:kern w:val="0"/>
      <w:sz w:val="22"/>
      <w:lang w:val="en-GB" w:eastAsia="en-US"/>
    </w:rPr>
  </w:style>
  <w:style w:type="paragraph" w:customStyle="1" w:styleId="473">
    <w:name w:val="AODocTxtL3"/>
    <w:basedOn w:val="1"/>
    <w:qFormat/>
    <w:uiPriority w:val="0"/>
    <w:pPr>
      <w:widowControl/>
      <w:spacing w:before="240" w:line="260" w:lineRule="atLeast"/>
      <w:ind w:firstLine="0" w:firstLineChars="0"/>
    </w:pPr>
    <w:rPr>
      <w:kern w:val="0"/>
      <w:sz w:val="22"/>
      <w:lang w:val="en-GB" w:eastAsia="en-US"/>
    </w:rPr>
  </w:style>
  <w:style w:type="paragraph" w:customStyle="1" w:styleId="474">
    <w:name w:val="Normal (Web)"/>
    <w:basedOn w:val="1"/>
    <w:qFormat/>
    <w:uiPriority w:val="0"/>
    <w:pPr>
      <w:widowControl/>
      <w:spacing w:before="100" w:beforeLines="0" w:beforeAutospacing="1" w:after="100" w:afterLines="0" w:afterAutospacing="1"/>
      <w:jc w:val="left"/>
    </w:pPr>
    <w:rPr>
      <w:rFonts w:hint="eastAsia" w:ascii="宋体" w:hAnsi="宋体"/>
      <w:sz w:val="24"/>
    </w:rPr>
  </w:style>
  <w:style w:type="paragraph" w:customStyle="1" w:styleId="475">
    <w:name w:val="样式7"/>
    <w:basedOn w:val="13"/>
    <w:qFormat/>
    <w:uiPriority w:val="0"/>
    <w:pPr>
      <w:widowControl w:val="0"/>
      <w:tabs>
        <w:tab w:val="clear" w:pos="2520"/>
      </w:tabs>
      <w:snapToGrid w:val="0"/>
      <w:spacing w:before="0" w:after="0" w:line="360" w:lineRule="auto"/>
      <w:ind w:left="0" w:firstLine="0"/>
      <w:jc w:val="both"/>
    </w:pPr>
    <w:rPr>
      <w:rFonts w:ascii="宋体" w:hAnsi="宋体"/>
      <w:bCs w:val="0"/>
      <w:color w:val="000000"/>
      <w:kern w:val="2"/>
      <w:szCs w:val="20"/>
    </w:rPr>
  </w:style>
  <w:style w:type="paragraph" w:customStyle="1" w:styleId="476">
    <w:name w:val="xl2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477">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478">
    <w:name w:val="段落正文"/>
    <w:basedOn w:val="24"/>
    <w:qFormat/>
    <w:uiPriority w:val="0"/>
    <w:pPr>
      <w:adjustRightInd w:val="0"/>
      <w:snapToGrid w:val="0"/>
      <w:ind w:firstLine="200"/>
    </w:pPr>
    <w:rPr>
      <w:rFonts w:ascii="楷体_GB2312" w:eastAsia="楷体_GB2312"/>
      <w:sz w:val="24"/>
    </w:rPr>
  </w:style>
  <w:style w:type="paragraph" w:customStyle="1" w:styleId="479">
    <w:name w:val="AOHead3"/>
    <w:basedOn w:val="1"/>
    <w:next w:val="1"/>
    <w:qFormat/>
    <w:uiPriority w:val="0"/>
    <w:pPr>
      <w:widowControl/>
      <w:snapToGrid w:val="0"/>
      <w:ind w:left="1260" w:leftChars="600" w:firstLine="0" w:firstLineChars="0"/>
      <w:outlineLvl w:val="2"/>
    </w:pPr>
    <w:rPr>
      <w:rFonts w:ascii="宋体" w:hAnsi="宋体"/>
      <w:color w:val="0000FF"/>
      <w:kern w:val="0"/>
      <w:sz w:val="24"/>
    </w:rPr>
  </w:style>
  <w:style w:type="paragraph" w:customStyle="1" w:styleId="480">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481">
    <w:name w:val="xl96"/>
    <w:basedOn w:val="1"/>
    <w:qFormat/>
    <w:uiPriority w:val="0"/>
    <w:pPr>
      <w:widowControl/>
      <w:pBdr>
        <w:left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48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483">
    <w:name w:val="font13"/>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484">
    <w:name w:val="Normal Paragraph"/>
    <w:basedOn w:val="1"/>
    <w:qFormat/>
    <w:uiPriority w:val="0"/>
    <w:pPr>
      <w:keepLines/>
      <w:widowControl/>
      <w:spacing w:before="120"/>
      <w:ind w:firstLine="0" w:firstLineChars="0"/>
    </w:pPr>
    <w:rPr>
      <w:rFonts w:ascii="Arial" w:hAnsi="Arial"/>
      <w:kern w:val="0"/>
      <w:sz w:val="24"/>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486">
    <w:name w:val="标题2 Char"/>
    <w:basedOn w:val="8"/>
    <w:qFormat/>
    <w:uiPriority w:val="0"/>
    <w:pPr>
      <w:keepNext w:val="0"/>
      <w:keepLines w:val="0"/>
      <w:jc w:val="both"/>
      <w:outlineLvl w:val="9"/>
    </w:pPr>
    <w:rPr>
      <w:rFonts w:ascii="Times New Roman" w:hAnsi="Times New Roman" w:eastAsia="宋体"/>
      <w:bCs w:val="0"/>
      <w:color w:val="000000"/>
      <w:szCs w:val="20"/>
    </w:rPr>
  </w:style>
  <w:style w:type="paragraph" w:customStyle="1" w:styleId="487">
    <w:name w:val="MTDisplayEquation"/>
    <w:basedOn w:val="1"/>
    <w:qFormat/>
    <w:uiPriority w:val="0"/>
    <w:pPr>
      <w:tabs>
        <w:tab w:val="center" w:pos="4720"/>
        <w:tab w:val="right" w:pos="9420"/>
      </w:tabs>
      <w:topLinePunct/>
      <w:spacing w:line="312" w:lineRule="exact"/>
      <w:ind w:firstLine="0" w:firstLineChars="0"/>
    </w:pPr>
    <w:rPr>
      <w:rFonts w:ascii="EU-F1"/>
      <w:kern w:val="21"/>
      <w:szCs w:val="21"/>
    </w:rPr>
  </w:style>
  <w:style w:type="paragraph" w:customStyle="1" w:styleId="488">
    <w:name w:val="xl266"/>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489">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0"/>
    </w:rPr>
  </w:style>
  <w:style w:type="paragraph" w:customStyle="1" w:styleId="490">
    <w:name w:val="表"/>
    <w:basedOn w:val="1"/>
    <w:next w:val="1"/>
    <w:qFormat/>
    <w:uiPriority w:val="0"/>
    <w:pPr>
      <w:adjustRightInd w:val="0"/>
      <w:snapToGrid w:val="0"/>
      <w:spacing w:before="120" w:line="240" w:lineRule="auto"/>
      <w:ind w:firstLine="0" w:firstLineChars="0"/>
      <w:jc w:val="center"/>
    </w:pPr>
    <w:rPr>
      <w:rFonts w:hAnsi="宋体"/>
      <w:color w:val="000000"/>
      <w:kern w:val="0"/>
    </w:rPr>
  </w:style>
  <w:style w:type="paragraph" w:customStyle="1" w:styleId="491">
    <w:name w:val="xl22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492">
    <w:name w:val="正文3"/>
    <w:qFormat/>
    <w:uiPriority w:val="0"/>
    <w:pPr>
      <w:tabs>
        <w:tab w:val="left" w:pos="960"/>
      </w:tabs>
      <w:spacing w:line="360" w:lineRule="auto"/>
      <w:ind w:left="960" w:hanging="960"/>
    </w:pPr>
    <w:rPr>
      <w:rFonts w:ascii="Times New Roman" w:hAnsi="Times New Roman" w:eastAsia="宋体" w:cs="Times New Roman"/>
      <w:sz w:val="24"/>
      <w:lang w:val="en-US" w:eastAsia="zh-CN" w:bidi="ar-SA"/>
    </w:rPr>
  </w:style>
  <w:style w:type="paragraph" w:customStyle="1" w:styleId="493">
    <w:name w:val="样式标题"/>
    <w:basedOn w:val="1"/>
    <w:qFormat/>
    <w:uiPriority w:val="0"/>
    <w:pPr>
      <w:topLinePunct/>
      <w:spacing w:line="1200" w:lineRule="auto"/>
      <w:ind w:firstLine="0" w:firstLineChars="0"/>
      <w:jc w:val="center"/>
    </w:pPr>
    <w:rPr>
      <w:rFonts w:eastAsia="黑体"/>
      <w:kern w:val="21"/>
      <w:sz w:val="32"/>
      <w:szCs w:val="32"/>
    </w:rPr>
  </w:style>
  <w:style w:type="paragraph" w:customStyle="1" w:styleId="49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0"/>
    </w:rPr>
  </w:style>
  <w:style w:type="paragraph" w:customStyle="1" w:styleId="495">
    <w:name w:val="Body Text Indent 2"/>
    <w:basedOn w:val="1"/>
    <w:qFormat/>
    <w:uiPriority w:val="99"/>
    <w:pPr>
      <w:adjustRightInd w:val="0"/>
      <w:spacing w:before="120" w:after="120"/>
      <w:ind w:right="204" w:firstLine="425" w:firstLineChars="0"/>
    </w:pPr>
    <w:rPr>
      <w:rFonts w:ascii="宋体"/>
      <w:kern w:val="0"/>
      <w:sz w:val="24"/>
    </w:rPr>
  </w:style>
  <w:style w:type="paragraph" w:customStyle="1" w:styleId="496">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497">
    <w:name w:val="表格"/>
    <w:basedOn w:val="1"/>
    <w:qFormat/>
    <w:uiPriority w:val="0"/>
    <w:pPr>
      <w:spacing w:line="240" w:lineRule="auto"/>
      <w:ind w:firstLine="0" w:firstLineChars="0"/>
      <w:jc w:val="center"/>
      <w:textAlignment w:val="center"/>
    </w:pPr>
    <w:rPr>
      <w:rFonts w:ascii="华文细黑" w:hAnsi="华文细黑"/>
      <w:kern w:val="0"/>
    </w:rPr>
  </w:style>
  <w:style w:type="paragraph" w:customStyle="1" w:styleId="498">
    <w:name w:val="样式 样式 样式 标题 2 + 段前: 0.5 行 段后: 0.5 行 + 首行缩进:  2 字符 段前: 0.5 行 段后: ...1"/>
    <w:basedOn w:val="434"/>
    <w:qFormat/>
    <w:uiPriority w:val="0"/>
    <w:pPr>
      <w:spacing w:before="178" w:beforeLines="0" w:after="178" w:afterLines="0" w:line="360" w:lineRule="exact"/>
      <w:textAlignment w:val="baseline"/>
    </w:pPr>
    <w:rPr>
      <w:rFonts w:ascii="黑体" w:eastAsia="宋体" w:cs="宋体"/>
      <w:snapToGrid w:val="0"/>
      <w:szCs w:val="21"/>
    </w:rPr>
  </w:style>
  <w:style w:type="paragraph" w:customStyle="1" w:styleId="499">
    <w:name w:val="font0"/>
    <w:basedOn w:val="1"/>
    <w:qFormat/>
    <w:uiPriority w:val="0"/>
    <w:pPr>
      <w:widowControl/>
      <w:spacing w:before="100" w:beforeAutospacing="1" w:after="100" w:afterAutospacing="1" w:line="240" w:lineRule="auto"/>
      <w:ind w:firstLine="0" w:firstLineChars="0"/>
      <w:jc w:val="left"/>
    </w:pPr>
    <w:rPr>
      <w:rFonts w:hint="eastAsia" w:ascii="宋体"/>
      <w:kern w:val="0"/>
      <w:sz w:val="24"/>
      <w:szCs w:val="24"/>
    </w:rPr>
  </w:style>
  <w:style w:type="paragraph" w:customStyle="1" w:styleId="500">
    <w:name w:val="我的正文格式"/>
    <w:basedOn w:val="1"/>
    <w:next w:val="1"/>
    <w:qFormat/>
    <w:uiPriority w:val="0"/>
    <w:pPr>
      <w:snapToGrid w:val="0"/>
      <w:ind w:firstLine="0" w:firstLineChars="0"/>
    </w:pPr>
    <w:rPr>
      <w:kern w:val="16"/>
      <w:sz w:val="24"/>
      <w:szCs w:val="24"/>
    </w:rPr>
  </w:style>
  <w:style w:type="paragraph" w:customStyle="1" w:styleId="50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502">
    <w:name w:val="xl21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03">
    <w:name w:val="xl35"/>
    <w:basedOn w:val="1"/>
    <w:qFormat/>
    <w:uiPriority w:val="0"/>
    <w:pPr>
      <w:widowControl/>
      <w:spacing w:before="100" w:beforeAutospacing="1" w:after="100" w:afterAutospacing="1" w:line="240" w:lineRule="auto"/>
      <w:ind w:firstLine="0" w:firstLineChars="0"/>
      <w:jc w:val="center"/>
    </w:pPr>
    <w:rPr>
      <w:rFonts w:ascii="宋体" w:hAnsi="宋体"/>
      <w:kern w:val="0"/>
      <w:sz w:val="20"/>
    </w:rPr>
  </w:style>
  <w:style w:type="paragraph" w:customStyle="1" w:styleId="504">
    <w:name w:val="一级标题"/>
    <w:basedOn w:val="7"/>
    <w:qFormat/>
    <w:uiPriority w:val="0"/>
    <w:pPr>
      <w:keepLines w:val="0"/>
      <w:tabs>
        <w:tab w:val="left" w:pos="6840"/>
      </w:tabs>
      <w:topLinePunct/>
      <w:spacing w:before="312" w:beforeLines="100" w:after="468" w:afterLines="150" w:line="240" w:lineRule="auto"/>
    </w:pPr>
    <w:rPr>
      <w:rFonts w:ascii="隶书" w:eastAsia="黑体"/>
      <w:kern w:val="2"/>
      <w:sz w:val="30"/>
      <w:szCs w:val="30"/>
    </w:rPr>
  </w:style>
  <w:style w:type="paragraph" w:customStyle="1" w:styleId="505">
    <w:name w:val="xl64"/>
    <w:basedOn w:val="1"/>
    <w:qFormat/>
    <w:uiPriority w:val="0"/>
    <w:pPr>
      <w:widowControl/>
      <w:pBdr>
        <w:top w:val="single" w:color="auto" w:sz="4" w:space="0"/>
        <w:left w:val="single" w:color="auto" w:sz="4" w:space="0"/>
        <w:right w:val="single" w:color="auto" w:sz="4" w:space="0"/>
      </w:pBdr>
      <w:shd w:val="clear" w:color="000000" w:fill="2254F6"/>
      <w:spacing w:before="100" w:beforeAutospacing="1" w:after="100" w:afterAutospacing="1"/>
      <w:ind w:firstLine="200"/>
      <w:jc w:val="center"/>
    </w:pPr>
    <w:rPr>
      <w:rFonts w:ascii="微软雅黑" w:hAnsi="微软雅黑" w:eastAsia="微软雅黑" w:cs="宋体"/>
      <w:b/>
      <w:bCs/>
      <w:color w:val="FFFFFF"/>
      <w:position w:val="0"/>
      <w:sz w:val="24"/>
      <w:szCs w:val="24"/>
    </w:rPr>
  </w:style>
  <w:style w:type="paragraph" w:customStyle="1" w:styleId="506">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07">
    <w:name w:val="xl24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8"/>
      <w:szCs w:val="28"/>
    </w:rPr>
  </w:style>
  <w:style w:type="paragraph" w:customStyle="1" w:styleId="508">
    <w:name w:val="正文_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9">
    <w:name w:val="Char Char Char Char1"/>
    <w:basedOn w:val="1"/>
    <w:qFormat/>
    <w:uiPriority w:val="0"/>
    <w:pPr>
      <w:widowControl/>
      <w:spacing w:after="160" w:line="240" w:lineRule="exact"/>
      <w:ind w:firstLine="200"/>
      <w:jc w:val="left"/>
    </w:pPr>
    <w:rPr>
      <w:rFonts w:ascii="Verdana" w:hAnsi="Verdana" w:eastAsia="仿宋_GB2312"/>
      <w:position w:val="0"/>
      <w:sz w:val="24"/>
      <w:lang w:eastAsia="en-US"/>
    </w:rPr>
  </w:style>
  <w:style w:type="paragraph" w:customStyle="1" w:styleId="510">
    <w:name w:val="xl21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11">
    <w:name w:val="样式 首行缩进:  0 厘米 行距: 单倍行距 Char"/>
    <w:basedOn w:val="1"/>
    <w:qFormat/>
    <w:uiPriority w:val="0"/>
    <w:pPr>
      <w:adjustRightInd w:val="0"/>
      <w:spacing w:line="240" w:lineRule="auto"/>
      <w:ind w:firstLine="0" w:firstLineChars="0"/>
      <w:textAlignment w:val="baseline"/>
    </w:pPr>
    <w:rPr>
      <w:kern w:val="0"/>
      <w:szCs w:val="21"/>
    </w:rPr>
  </w:style>
  <w:style w:type="paragraph" w:customStyle="1" w:styleId="512">
    <w:name w:val=" Char2"/>
    <w:basedOn w:val="1"/>
    <w:qFormat/>
    <w:uiPriority w:val="0"/>
    <w:pPr>
      <w:spacing w:line="240" w:lineRule="auto"/>
      <w:ind w:firstLine="0" w:firstLineChars="0"/>
    </w:pPr>
    <w:rPr>
      <w:szCs w:val="24"/>
    </w:rPr>
  </w:style>
  <w:style w:type="paragraph" w:customStyle="1" w:styleId="513">
    <w:name w:val="p82"/>
    <w:basedOn w:val="1"/>
    <w:qFormat/>
    <w:uiPriority w:val="0"/>
    <w:pPr>
      <w:widowControl/>
      <w:tabs>
        <w:tab w:val="left" w:pos="460"/>
      </w:tabs>
      <w:overflowPunct w:val="0"/>
      <w:autoSpaceDE w:val="0"/>
      <w:autoSpaceDN w:val="0"/>
      <w:adjustRightInd w:val="0"/>
      <w:spacing w:line="320" w:lineRule="atLeast"/>
      <w:ind w:firstLine="0" w:firstLineChars="0"/>
      <w:textAlignment w:val="baseline"/>
    </w:pPr>
    <w:rPr>
      <w:kern w:val="0"/>
      <w:sz w:val="24"/>
      <w:lang w:val="en-GB"/>
    </w:rPr>
  </w:style>
  <w:style w:type="paragraph" w:customStyle="1" w:styleId="51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kern w:val="0"/>
      <w:sz w:val="24"/>
      <w:szCs w:val="24"/>
    </w:rPr>
  </w:style>
  <w:style w:type="paragraph" w:customStyle="1" w:styleId="515">
    <w:name w:val="范本使用说明"/>
    <w:basedOn w:val="1"/>
    <w:qFormat/>
    <w:uiPriority w:val="0"/>
    <w:pPr>
      <w:spacing w:line="240" w:lineRule="auto"/>
      <w:ind w:firstLine="0" w:firstLineChars="0"/>
      <w:jc w:val="center"/>
    </w:pPr>
    <w:rPr>
      <w:rFonts w:ascii="黑体" w:eastAsia="黑体"/>
      <w:b/>
      <w:sz w:val="32"/>
    </w:rPr>
  </w:style>
  <w:style w:type="paragraph" w:customStyle="1" w:styleId="516">
    <w:name w:val="xl220"/>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17">
    <w:name w:val="附件"/>
    <w:basedOn w:val="1"/>
    <w:qFormat/>
    <w:uiPriority w:val="0"/>
    <w:pPr>
      <w:adjustRightInd w:val="0"/>
      <w:spacing w:before="120" w:after="60" w:line="240" w:lineRule="auto"/>
      <w:ind w:firstLine="0" w:firstLineChars="0"/>
      <w:jc w:val="center"/>
    </w:pPr>
    <w:rPr>
      <w:rFonts w:ascii="黑体" w:eastAsia="黑体"/>
      <w:b/>
      <w:kern w:val="0"/>
      <w:sz w:val="32"/>
      <w:szCs w:val="32"/>
    </w:rPr>
  </w:style>
  <w:style w:type="paragraph" w:customStyle="1" w:styleId="518">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19">
    <w:name w:val="xl24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2"/>
      <w:szCs w:val="22"/>
    </w:rPr>
  </w:style>
  <w:style w:type="paragraph" w:customStyle="1" w:styleId="520">
    <w:name w:val="TOC 标题1"/>
    <w:basedOn w:val="7"/>
    <w:next w:val="1"/>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521">
    <w:name w:val="表格1"/>
    <w:basedOn w:val="1"/>
    <w:qFormat/>
    <w:uiPriority w:val="0"/>
    <w:pPr>
      <w:adjustRightInd w:val="0"/>
      <w:spacing w:before="120" w:line="360" w:lineRule="atLeast"/>
      <w:ind w:left="57" w:firstLine="0" w:firstLineChars="0"/>
      <w:jc w:val="left"/>
      <w:textAlignment w:val="baseline"/>
    </w:pPr>
    <w:rPr>
      <w:rFonts w:ascii="长城仿宋" w:eastAsia="长城仿宋"/>
      <w:kern w:val="0"/>
      <w:sz w:val="28"/>
    </w:rPr>
  </w:style>
  <w:style w:type="paragraph" w:customStyle="1" w:styleId="522">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kern w:val="0"/>
      <w:sz w:val="16"/>
      <w:szCs w:val="16"/>
    </w:rPr>
  </w:style>
  <w:style w:type="paragraph" w:customStyle="1" w:styleId="523">
    <w:name w:val="样式 标题 1 + 加粗"/>
    <w:basedOn w:val="7"/>
    <w:qFormat/>
    <w:uiPriority w:val="0"/>
    <w:pPr>
      <w:spacing w:before="312" w:beforeLines="100" w:after="312" w:afterLines="100" w:line="240" w:lineRule="auto"/>
      <w:jc w:val="both"/>
    </w:pPr>
    <w:rPr>
      <w:rFonts w:eastAsia="黑体"/>
      <w:sz w:val="28"/>
      <w:szCs w:val="28"/>
    </w:rPr>
  </w:style>
  <w:style w:type="paragraph" w:customStyle="1" w:styleId="524">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525">
    <w:name w:val="AODocTxt"/>
    <w:basedOn w:val="1"/>
    <w:qFormat/>
    <w:uiPriority w:val="0"/>
    <w:pPr>
      <w:widowControl/>
      <w:tabs>
        <w:tab w:val="left" w:pos="1425"/>
      </w:tabs>
      <w:spacing w:before="240" w:line="260" w:lineRule="atLeast"/>
      <w:ind w:left="1425" w:hanging="720" w:firstLineChars="0"/>
    </w:pPr>
    <w:rPr>
      <w:kern w:val="0"/>
      <w:sz w:val="22"/>
      <w:lang w:val="en-GB" w:eastAsia="en-US"/>
    </w:rPr>
  </w:style>
  <w:style w:type="paragraph" w:customStyle="1" w:styleId="52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20"/>
    </w:rPr>
  </w:style>
  <w:style w:type="paragraph" w:customStyle="1" w:styleId="527">
    <w:name w:val="复选框1"/>
    <w:basedOn w:val="1"/>
    <w:qFormat/>
    <w:uiPriority w:val="0"/>
    <w:pPr>
      <w:widowControl/>
      <w:spacing w:before="360" w:after="360" w:line="240" w:lineRule="auto"/>
      <w:ind w:firstLine="0" w:firstLineChars="0"/>
      <w:jc w:val="left"/>
    </w:pPr>
    <w:rPr>
      <w:kern w:val="0"/>
      <w:sz w:val="20"/>
    </w:rPr>
  </w:style>
  <w:style w:type="paragraph" w:customStyle="1" w:styleId="528">
    <w:name w:val="K01"/>
    <w:basedOn w:val="1"/>
    <w:qFormat/>
    <w:uiPriority w:val="0"/>
    <w:pPr>
      <w:widowControl/>
      <w:autoSpaceDE w:val="0"/>
      <w:autoSpaceDN w:val="0"/>
      <w:adjustRightInd w:val="0"/>
      <w:spacing w:line="480" w:lineRule="atLeast"/>
      <w:ind w:left="840" w:hanging="360" w:firstLineChars="0"/>
      <w:jc w:val="left"/>
    </w:pPr>
    <w:rPr>
      <w:rFonts w:ascii="宋体"/>
      <w:kern w:val="0"/>
      <w:sz w:val="24"/>
    </w:rPr>
  </w:style>
  <w:style w:type="paragraph" w:customStyle="1" w:styleId="529">
    <w:name w:val=" Char1"/>
    <w:basedOn w:val="1"/>
    <w:qFormat/>
    <w:uiPriority w:val="0"/>
    <w:pPr>
      <w:spacing w:after="624" w:afterLines="200" w:line="240" w:lineRule="auto"/>
      <w:ind w:firstLine="0" w:firstLineChars="0"/>
    </w:pPr>
    <w:rPr>
      <w:rFonts w:ascii="黑体" w:eastAsia="黑体"/>
      <w:sz w:val="36"/>
      <w:szCs w:val="36"/>
    </w:rPr>
  </w:style>
  <w:style w:type="paragraph" w:customStyle="1" w:styleId="530">
    <w:name w:val="Char Char Char Char Char Char Char Char Char"/>
    <w:basedOn w:val="1"/>
    <w:qFormat/>
    <w:uiPriority w:val="0"/>
  </w:style>
  <w:style w:type="paragraph" w:customStyle="1" w:styleId="531">
    <w:name w:val="正标题"/>
    <w:basedOn w:val="1"/>
    <w:qFormat/>
    <w:uiPriority w:val="0"/>
    <w:pPr>
      <w:adjustRightInd w:val="0"/>
      <w:spacing w:before="360"/>
      <w:ind w:firstLine="0" w:firstLineChars="0"/>
      <w:jc w:val="center"/>
      <w:textAlignment w:val="baseline"/>
    </w:pPr>
    <w:rPr>
      <w:rFonts w:eastAsia="黑体"/>
      <w:kern w:val="0"/>
      <w:sz w:val="72"/>
    </w:rPr>
  </w:style>
  <w:style w:type="paragraph" w:customStyle="1" w:styleId="532">
    <w:name w:val="gchh"/>
    <w:qFormat/>
    <w:uiPriority w:val="0"/>
    <w:pPr>
      <w:spacing w:before="60" w:after="60" w:line="0" w:lineRule="atLeast"/>
      <w:jc w:val="center"/>
    </w:pPr>
    <w:rPr>
      <w:rFonts w:ascii="宋体" w:hAnsi="Times New Roman" w:eastAsia="宋体" w:cs="Times New Roman"/>
      <w:bCs/>
      <w:sz w:val="24"/>
      <w:lang w:val="en-US" w:eastAsia="zh-CN" w:bidi="ar-SA"/>
    </w:rPr>
  </w:style>
  <w:style w:type="paragraph" w:customStyle="1" w:styleId="533">
    <w:name w:val="1 Char Char Char Char"/>
    <w:basedOn w:val="1"/>
    <w:qFormat/>
    <w:uiPriority w:val="0"/>
    <w:pPr>
      <w:ind w:firstLine="200"/>
    </w:pPr>
    <w:rPr>
      <w:rFonts w:ascii="Tahoma" w:hAnsi="Tahoma"/>
      <w:kern w:val="2"/>
      <w:position w:val="0"/>
      <w:sz w:val="24"/>
    </w:rPr>
  </w:style>
  <w:style w:type="paragraph" w:customStyle="1" w:styleId="534">
    <w:name w:val="标题后正文"/>
    <w:basedOn w:val="1"/>
    <w:qFormat/>
    <w:uiPriority w:val="0"/>
    <w:pPr>
      <w:adjustRightInd w:val="0"/>
      <w:snapToGrid w:val="0"/>
      <w:ind w:firstLine="200"/>
    </w:pPr>
    <w:rPr>
      <w:rFonts w:ascii="Arial" w:hAnsi="Arial"/>
      <w:kern w:val="28"/>
      <w:sz w:val="24"/>
    </w:rPr>
  </w:style>
  <w:style w:type="paragraph" w:customStyle="1" w:styleId="535">
    <w:name w:val="xl2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36">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537">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kern w:val="0"/>
      <w:sz w:val="16"/>
      <w:szCs w:val="16"/>
    </w:rPr>
  </w:style>
  <w:style w:type="paragraph" w:customStyle="1" w:styleId="538">
    <w:name w:val="样式4"/>
    <w:basedOn w:val="1"/>
    <w:next w:val="1"/>
    <w:qFormat/>
    <w:uiPriority w:val="0"/>
    <w:pPr>
      <w:ind w:firstLine="425" w:firstLineChars="177"/>
      <w:jc w:val="left"/>
    </w:pPr>
    <w:rPr>
      <w:sz w:val="24"/>
    </w:rPr>
  </w:style>
  <w:style w:type="paragraph" w:customStyle="1" w:styleId="539">
    <w:name w:val="节小标题"/>
    <w:basedOn w:val="14"/>
    <w:qFormat/>
    <w:uiPriority w:val="0"/>
    <w:pPr>
      <w:widowControl w:val="0"/>
      <w:tabs>
        <w:tab w:val="clear" w:pos="1440"/>
      </w:tabs>
      <w:adjustRightInd w:val="0"/>
      <w:snapToGrid w:val="0"/>
      <w:spacing w:before="100" w:after="0" w:line="300" w:lineRule="auto"/>
      <w:ind w:left="0" w:firstLine="359"/>
      <w:jc w:val="both"/>
      <w:outlineLvl w:val="9"/>
    </w:pPr>
    <w:rPr>
      <w:rFonts w:ascii="Times New Roman" w:hAnsi="Times New Roman" w:eastAsia="仿宋_GB2312"/>
      <w:kern w:val="2"/>
      <w:sz w:val="30"/>
      <w:szCs w:val="20"/>
    </w:rPr>
  </w:style>
  <w:style w:type="paragraph" w:customStyle="1" w:styleId="54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41">
    <w:name w:val="AOAltHead3"/>
    <w:basedOn w:val="479"/>
    <w:next w:val="337"/>
    <w:qFormat/>
    <w:uiPriority w:val="0"/>
    <w:pPr>
      <w:snapToGrid/>
      <w:spacing w:before="240" w:line="400" w:lineRule="exact"/>
      <w:ind w:left="720" w:leftChars="0" w:hanging="720"/>
    </w:pPr>
    <w:rPr>
      <w:color w:val="auto"/>
    </w:rPr>
  </w:style>
  <w:style w:type="paragraph" w:customStyle="1" w:styleId="542">
    <w:name w:val="table76"/>
    <w:qFormat/>
    <w:uiPriority w:val="0"/>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pPr>
    <w:rPr>
      <w:rFonts w:ascii="宋体" w:hAnsi="Times New Roman" w:eastAsia="宋体" w:cs="Times New Roman"/>
      <w:sz w:val="24"/>
      <w:lang w:val="en-US" w:eastAsia="zh-CN" w:bidi="ar-SA"/>
    </w:rPr>
  </w:style>
  <w:style w:type="paragraph" w:customStyle="1" w:styleId="543">
    <w:name w:val="图形标题"/>
    <w:basedOn w:val="25"/>
    <w:qFormat/>
    <w:uiPriority w:val="0"/>
    <w:pPr>
      <w:spacing w:before="0" w:after="0"/>
      <w:jc w:val="center"/>
    </w:pPr>
    <w:rPr>
      <w:rFonts w:ascii="宋体" w:hAnsi="Plotter" w:eastAsia="宋体" w:cs="Times New Roman"/>
      <w:sz w:val="21"/>
    </w:rPr>
  </w:style>
  <w:style w:type="paragraph" w:customStyle="1" w:styleId="544">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545">
    <w:name w:val="标准正文"/>
    <w:basedOn w:val="1"/>
    <w:qFormat/>
    <w:uiPriority w:val="0"/>
    <w:pPr>
      <w:adjustRightInd w:val="0"/>
      <w:spacing w:line="360" w:lineRule="atLeast"/>
      <w:ind w:firstLine="454" w:firstLineChars="0"/>
      <w:jc w:val="left"/>
    </w:pPr>
    <w:rPr>
      <w:rFonts w:ascii="宋体"/>
      <w:kern w:val="0"/>
      <w:sz w:val="24"/>
    </w:rPr>
  </w:style>
  <w:style w:type="paragraph" w:customStyle="1" w:styleId="546">
    <w:name w:val="Body Text Indent 3"/>
    <w:basedOn w:val="1"/>
    <w:qFormat/>
    <w:uiPriority w:val="0"/>
    <w:pPr>
      <w:adjustRightInd w:val="0"/>
      <w:ind w:left="454" w:firstLine="0" w:firstLineChars="0"/>
    </w:pPr>
    <w:rPr>
      <w:rFonts w:ascii="宋体"/>
      <w:kern w:val="0"/>
      <w:sz w:val="24"/>
    </w:rPr>
  </w:style>
  <w:style w:type="paragraph" w:customStyle="1" w:styleId="547">
    <w:name w:val="xl273"/>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48">
    <w:name w:val="默认段落字体 Para Char"/>
    <w:basedOn w:val="1"/>
    <w:qFormat/>
    <w:uiPriority w:val="0"/>
    <w:pPr>
      <w:spacing w:after="95"/>
      <w:ind w:firstLine="0" w:firstLineChars="0"/>
    </w:pPr>
    <w:rPr>
      <w:rFonts w:ascii="Tahoma" w:hAnsi="Tahoma"/>
      <w:sz w:val="24"/>
    </w:rPr>
  </w:style>
  <w:style w:type="paragraph" w:customStyle="1" w:styleId="549">
    <w:name w:val="pa-3"/>
    <w:basedOn w:val="1"/>
    <w:qFormat/>
    <w:uiPriority w:val="0"/>
    <w:pPr>
      <w:widowControl/>
      <w:spacing w:line="360" w:lineRule="atLeast"/>
      <w:ind w:firstLine="0" w:firstLineChars="0"/>
    </w:pPr>
    <w:rPr>
      <w:rFonts w:ascii="宋体" w:hAnsi="宋体" w:cs="宋体"/>
      <w:kern w:val="0"/>
      <w:sz w:val="24"/>
      <w:szCs w:val="24"/>
    </w:rPr>
  </w:style>
  <w:style w:type="paragraph" w:customStyle="1" w:styleId="550">
    <w:name w:val="xl231"/>
    <w:basedOn w:val="1"/>
    <w:qFormat/>
    <w:uiPriority w:val="0"/>
    <w:pPr>
      <w:widowControl/>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ind w:firstLine="0" w:firstLineChars="0"/>
      <w:jc w:val="center"/>
      <w:textAlignment w:val="center"/>
    </w:pPr>
    <w:rPr>
      <w:rFonts w:ascii="微软雅黑" w:hAnsi="微软雅黑" w:eastAsia="微软雅黑" w:cs="宋体"/>
      <w:b/>
      <w:bCs/>
      <w:position w:val="0"/>
      <w:sz w:val="24"/>
      <w:szCs w:val="24"/>
    </w:rPr>
  </w:style>
  <w:style w:type="paragraph" w:customStyle="1" w:styleId="55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kern w:val="0"/>
      <w:sz w:val="24"/>
      <w:szCs w:val="24"/>
    </w:rPr>
  </w:style>
  <w:style w:type="paragraph" w:customStyle="1" w:styleId="552">
    <w:name w:val="BT3"/>
    <w:basedOn w:val="1"/>
    <w:qFormat/>
    <w:uiPriority w:val="0"/>
    <w:pPr>
      <w:tabs>
        <w:tab w:val="left" w:pos="0"/>
        <w:tab w:val="left" w:pos="1134"/>
      </w:tabs>
      <w:autoSpaceDE w:val="0"/>
      <w:autoSpaceDN w:val="0"/>
      <w:adjustRightInd w:val="0"/>
      <w:spacing w:before="60" w:after="60" w:line="360" w:lineRule="atLeast"/>
      <w:ind w:left="1134" w:hanging="1134" w:firstLineChars="0"/>
    </w:pPr>
    <w:rPr>
      <w:rFonts w:ascii="Arial" w:hAnsi="Arial"/>
      <w:kern w:val="0"/>
      <w:sz w:val="24"/>
    </w:rPr>
  </w:style>
  <w:style w:type="paragraph" w:customStyle="1" w:styleId="553">
    <w:name w:val="样式 首行缩进:  0 厘米 行距: 单倍行距"/>
    <w:basedOn w:val="1"/>
    <w:qFormat/>
    <w:uiPriority w:val="0"/>
    <w:pPr>
      <w:adjustRightInd w:val="0"/>
      <w:spacing w:line="240" w:lineRule="auto"/>
      <w:ind w:firstLine="0" w:firstLineChars="0"/>
      <w:textAlignment w:val="baseline"/>
    </w:pPr>
    <w:rPr>
      <w:kern w:val="0"/>
    </w:rPr>
  </w:style>
  <w:style w:type="paragraph" w:customStyle="1" w:styleId="554">
    <w:name w:val="xl277"/>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2"/>
      <w:szCs w:val="22"/>
    </w:rPr>
  </w:style>
  <w:style w:type="paragraph" w:customStyle="1" w:styleId="555">
    <w:name w:val="批注主题 Char Char"/>
    <w:basedOn w:val="30"/>
    <w:next w:val="30"/>
    <w:qFormat/>
    <w:uiPriority w:val="0"/>
    <w:pPr>
      <w:spacing w:line="240" w:lineRule="auto"/>
      <w:ind w:firstLine="0" w:firstLineChars="0"/>
    </w:pPr>
    <w:rPr>
      <w:b/>
    </w:rPr>
  </w:style>
  <w:style w:type="paragraph" w:customStyle="1" w:styleId="556">
    <w:name w:val="font8"/>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55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558">
    <w:name w:val="_Style 34"/>
    <w:basedOn w:val="1"/>
    <w:qFormat/>
    <w:uiPriority w:val="0"/>
    <w:pPr>
      <w:spacing w:line="240" w:lineRule="auto"/>
      <w:ind w:firstLine="0" w:firstLineChars="0"/>
    </w:pPr>
    <w:rPr>
      <w:rFonts w:ascii="Tahoma" w:hAnsi="Tahoma"/>
      <w:kern w:val="2"/>
      <w:position w:val="0"/>
      <w:sz w:val="24"/>
    </w:rPr>
  </w:style>
  <w:style w:type="paragraph" w:customStyle="1" w:styleId="559">
    <w:name w:val="font7"/>
    <w:basedOn w:val="1"/>
    <w:qFormat/>
    <w:uiPriority w:val="0"/>
    <w:pPr>
      <w:widowControl/>
      <w:spacing w:before="100" w:beforeAutospacing="1" w:after="100" w:afterAutospacing="1" w:line="240" w:lineRule="auto"/>
      <w:ind w:firstLine="0" w:firstLineChars="0"/>
      <w:jc w:val="left"/>
    </w:pPr>
    <w:rPr>
      <w:kern w:val="0"/>
      <w:sz w:val="24"/>
      <w:szCs w:val="24"/>
    </w:rPr>
  </w:style>
  <w:style w:type="paragraph" w:customStyle="1" w:styleId="560">
    <w:name w:val="章"/>
    <w:basedOn w:val="7"/>
    <w:qFormat/>
    <w:uiPriority w:val="0"/>
    <w:pPr>
      <w:numPr>
        <w:ilvl w:val="0"/>
        <w:numId w:val="13"/>
      </w:numPr>
      <w:spacing w:before="340" w:after="330"/>
    </w:pPr>
    <w:rPr>
      <w:rFonts w:eastAsia="黑体"/>
    </w:rPr>
  </w:style>
  <w:style w:type="paragraph" w:customStyle="1" w:styleId="561">
    <w:name w:val="0KL目录-5级"/>
    <w:basedOn w:val="1"/>
    <w:qFormat/>
    <w:uiPriority w:val="0"/>
    <w:pPr>
      <w:keepNext/>
      <w:keepLines/>
      <w:spacing w:beforeLines="50" w:afterLines="50" w:line="480" w:lineRule="exact"/>
      <w:ind w:firstLine="562"/>
      <w:outlineLvl w:val="4"/>
    </w:pPr>
    <w:rPr>
      <w:rFonts w:ascii="仿宋_GB2312" w:hAnsi="Calibri" w:eastAsia="仿宋_GB2312"/>
      <w:b/>
      <w:bCs/>
      <w:kern w:val="44"/>
      <w:position w:val="0"/>
      <w:sz w:val="28"/>
      <w:szCs w:val="44"/>
    </w:rPr>
  </w:style>
  <w:style w:type="paragraph" w:customStyle="1" w:styleId="562">
    <w:name w:val="xl79"/>
    <w:basedOn w:val="1"/>
    <w:qFormat/>
    <w:uiPriority w:val="0"/>
    <w:pPr>
      <w:widowControl/>
      <w:pBdr>
        <w:left w:val="single" w:color="auto" w:sz="4" w:space="0"/>
        <w:right w:val="single" w:color="auto" w:sz="4" w:space="0"/>
      </w:pBdr>
      <w:shd w:val="clear" w:color="000000" w:fill="FFFFFF"/>
      <w:spacing w:before="100" w:beforeAutospacing="1" w:after="100" w:afterAutospacing="1"/>
      <w:ind w:firstLine="200"/>
      <w:jc w:val="center"/>
    </w:pPr>
    <w:rPr>
      <w:rFonts w:hAnsi="宋体" w:cs="宋体"/>
      <w:position w:val="0"/>
      <w:sz w:val="24"/>
      <w:szCs w:val="24"/>
    </w:rPr>
  </w:style>
  <w:style w:type="paragraph" w:customStyle="1" w:styleId="563">
    <w:name w:val="ym"/>
    <w:qFormat/>
    <w:uiPriority w:val="0"/>
    <w:pPr>
      <w:jc w:val="center"/>
      <w:outlineLvl w:val="0"/>
    </w:pPr>
    <w:rPr>
      <w:rFonts w:ascii="楷体" w:hAnsi="Times New Roman" w:eastAsia="楷体" w:cs="Times New Roman"/>
      <w:sz w:val="36"/>
      <w:lang w:val="en-US" w:eastAsia="zh-CN" w:bidi="ar-SA"/>
    </w:rPr>
  </w:style>
  <w:style w:type="paragraph" w:customStyle="1" w:styleId="564">
    <w:name w:val="mystyle3"/>
    <w:basedOn w:val="1"/>
    <w:qFormat/>
    <w:uiPriority w:val="0"/>
    <w:pPr>
      <w:ind w:firstLine="0" w:firstLineChars="0"/>
    </w:pPr>
    <w:rPr>
      <w:rFonts w:ascii="Times New Roman"/>
      <w:position w:val="0"/>
      <w:sz w:val="24"/>
      <w:szCs w:val="24"/>
    </w:rPr>
  </w:style>
  <w:style w:type="paragraph" w:customStyle="1" w:styleId="565">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微软雅黑" w:hAnsi="微软雅黑" w:eastAsia="微软雅黑" w:cs="宋体"/>
      <w:position w:val="0"/>
      <w:sz w:val="22"/>
      <w:szCs w:val="22"/>
    </w:rPr>
  </w:style>
  <w:style w:type="paragraph" w:customStyle="1" w:styleId="56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color w:val="000000"/>
      <w:position w:val="0"/>
      <w:sz w:val="24"/>
      <w:szCs w:val="24"/>
    </w:rPr>
  </w:style>
  <w:style w:type="paragraph" w:customStyle="1" w:styleId="567">
    <w:name w:val="Body Text 2"/>
    <w:basedOn w:val="1"/>
    <w:qFormat/>
    <w:uiPriority w:val="0"/>
    <w:pPr>
      <w:adjustRightInd w:val="0"/>
      <w:spacing w:line="312" w:lineRule="atLeast"/>
      <w:ind w:firstLine="600" w:firstLineChars="0"/>
    </w:pPr>
    <w:rPr>
      <w:rFonts w:ascii="宋体"/>
      <w:kern w:val="0"/>
      <w:sz w:val="28"/>
    </w:rPr>
  </w:style>
  <w:style w:type="paragraph" w:customStyle="1" w:styleId="568">
    <w:name w:val="xl267"/>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69">
    <w:name w:val="xl2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70">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71">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57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573">
    <w:name w:val="0正文"/>
    <w:basedOn w:val="1"/>
    <w:qFormat/>
    <w:uiPriority w:val="0"/>
    <w:pPr>
      <w:spacing w:line="240" w:lineRule="auto"/>
      <w:ind w:firstLine="480" w:firstLineChars="0"/>
    </w:pPr>
    <w:rPr>
      <w:rFonts w:ascii="Calibri" w:hAnsi="Calibri" w:eastAsia="华文中宋"/>
      <w:color w:val="0070C0"/>
      <w:kern w:val="2"/>
      <w:position w:val="0"/>
      <w:sz w:val="28"/>
      <w:szCs w:val="22"/>
    </w:rPr>
  </w:style>
  <w:style w:type="paragraph" w:customStyle="1" w:styleId="574">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575">
    <w:name w:val="表文"/>
    <w:basedOn w:val="1"/>
    <w:qFormat/>
    <w:uiPriority w:val="0"/>
    <w:pPr>
      <w:adjustRightInd w:val="0"/>
      <w:spacing w:line="240" w:lineRule="auto"/>
      <w:ind w:firstLine="0" w:firstLineChars="0"/>
      <w:jc w:val="center"/>
    </w:pPr>
    <w:rPr>
      <w:kern w:val="0"/>
      <w:sz w:val="24"/>
    </w:rPr>
  </w:style>
  <w:style w:type="paragraph" w:customStyle="1" w:styleId="576">
    <w:name w:val="xl50"/>
    <w:basedOn w:val="1"/>
    <w:qFormat/>
    <w:uiPriority w:val="0"/>
    <w:pPr>
      <w:widowControl/>
      <w:spacing w:before="100" w:beforeAutospacing="1" w:after="100" w:afterAutospacing="1" w:line="240" w:lineRule="auto"/>
      <w:ind w:firstLine="0" w:firstLineChars="0"/>
      <w:jc w:val="center"/>
    </w:pPr>
    <w:rPr>
      <w:rFonts w:ascii="宋体" w:hAnsi="宋体"/>
      <w:kern w:val="0"/>
      <w:sz w:val="24"/>
      <w:szCs w:val="24"/>
    </w:rPr>
  </w:style>
  <w:style w:type="paragraph" w:customStyle="1" w:styleId="577">
    <w:name w:val="样式 标题 1 + 加粗1"/>
    <w:basedOn w:val="7"/>
    <w:qFormat/>
    <w:uiPriority w:val="0"/>
    <w:pPr>
      <w:adjustRightInd w:val="0"/>
      <w:spacing w:before="312" w:beforeLines="100" w:after="312" w:afterLines="100" w:line="240" w:lineRule="auto"/>
      <w:jc w:val="both"/>
    </w:pPr>
    <w:rPr>
      <w:rFonts w:eastAsia="黑体"/>
      <w:b w:val="0"/>
      <w:sz w:val="28"/>
      <w:szCs w:val="28"/>
    </w:rPr>
  </w:style>
  <w:style w:type="paragraph" w:customStyle="1" w:styleId="57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jc w:val="right"/>
    </w:pPr>
    <w:rPr>
      <w:rFonts w:hAnsi="宋体" w:cs="宋体"/>
      <w:position w:val="0"/>
      <w:sz w:val="24"/>
      <w:szCs w:val="24"/>
    </w:rPr>
  </w:style>
  <w:style w:type="paragraph" w:customStyle="1" w:styleId="579">
    <w:name w:val="xl26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80">
    <w:name w:val="正文(内容)"/>
    <w:basedOn w:val="1"/>
    <w:qFormat/>
    <w:uiPriority w:val="0"/>
    <w:pPr>
      <w:ind w:firstLine="200"/>
    </w:pPr>
    <w:rPr>
      <w:sz w:val="24"/>
      <w:szCs w:val="24"/>
    </w:rPr>
  </w:style>
  <w:style w:type="paragraph" w:customStyle="1" w:styleId="58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582">
    <w:name w:val="xl269"/>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583">
    <w:name w:val="xl3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b/>
      <w:bCs/>
      <w:kern w:val="0"/>
      <w:sz w:val="18"/>
      <w:szCs w:val="18"/>
    </w:rPr>
  </w:style>
  <w:style w:type="paragraph" w:customStyle="1" w:styleId="584">
    <w:name w:val="xl2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85">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86">
    <w:name w:val="Plain Text"/>
    <w:basedOn w:val="1"/>
    <w:qFormat/>
    <w:uiPriority w:val="0"/>
    <w:pPr>
      <w:adjustRightInd w:val="0"/>
      <w:spacing w:after="120" w:line="400" w:lineRule="exact"/>
      <w:ind w:firstLine="567" w:firstLineChars="0"/>
    </w:pPr>
    <w:rPr>
      <w:rFonts w:ascii="宋体"/>
      <w:kern w:val="0"/>
      <w:sz w:val="28"/>
    </w:rPr>
  </w:style>
  <w:style w:type="paragraph" w:customStyle="1" w:styleId="587">
    <w:name w:val="样式8"/>
    <w:basedOn w:val="1"/>
    <w:qFormat/>
    <w:uiPriority w:val="0"/>
    <w:pPr>
      <w:snapToGrid w:val="0"/>
      <w:spacing w:line="240" w:lineRule="auto"/>
      <w:ind w:firstLine="499" w:firstLineChars="0"/>
    </w:pPr>
    <w:rPr>
      <w:rFonts w:ascii="宋体" w:hAnsi="宋体"/>
      <w:color w:val="000000"/>
    </w:rPr>
  </w:style>
  <w:style w:type="paragraph" w:customStyle="1" w:styleId="588">
    <w:name w:val="5号加黑"/>
    <w:basedOn w:val="282"/>
    <w:next w:val="282"/>
    <w:qFormat/>
    <w:uiPriority w:val="0"/>
    <w:pPr>
      <w:spacing w:line="440" w:lineRule="exact"/>
      <w:ind w:firstLine="480"/>
    </w:pPr>
    <w:rPr>
      <w:bCs/>
      <w:sz w:val="24"/>
    </w:rPr>
  </w:style>
  <w:style w:type="paragraph" w:customStyle="1" w:styleId="589">
    <w:name w:val="封面文档名称"/>
    <w:basedOn w:val="1"/>
    <w:qFormat/>
    <w:uiPriority w:val="0"/>
    <w:pPr>
      <w:spacing w:afterLines="50" w:line="360" w:lineRule="exact"/>
      <w:ind w:firstLine="460"/>
      <w:jc w:val="center"/>
    </w:pPr>
    <w:rPr>
      <w:rFonts w:ascii="隶书" w:hAnsi="微软雅黑" w:eastAsia="隶书" w:cs="宋体"/>
      <w:spacing w:val="10"/>
      <w:kern w:val="2"/>
      <w:position w:val="0"/>
      <w:sz w:val="72"/>
    </w:rPr>
  </w:style>
  <w:style w:type="paragraph" w:customStyle="1" w:styleId="590">
    <w:name w:val="Char1 Char Char1 Char"/>
    <w:basedOn w:val="1"/>
    <w:qFormat/>
    <w:uiPriority w:val="0"/>
    <w:pPr>
      <w:adjustRightInd w:val="0"/>
      <w:snapToGrid w:val="0"/>
      <w:spacing w:line="360" w:lineRule="atLeast"/>
      <w:ind w:firstLine="0" w:firstLineChars="0"/>
    </w:pPr>
    <w:rPr>
      <w:rFonts w:hAnsi="宋体"/>
      <w:color w:val="000000"/>
      <w:szCs w:val="24"/>
    </w:rPr>
  </w:style>
  <w:style w:type="paragraph" w:customStyle="1" w:styleId="591">
    <w:name w:val="Normal"/>
    <w:qFormat/>
    <w:uiPriority w:val="0"/>
    <w:pPr>
      <w:widowControl w:val="0"/>
      <w:autoSpaceDE w:val="0"/>
      <w:autoSpaceDN w:val="0"/>
      <w:adjustRightInd w:val="0"/>
      <w:spacing w:line="360" w:lineRule="atLeast"/>
      <w:ind w:left="425" w:hanging="425"/>
    </w:pPr>
    <w:rPr>
      <w:rFonts w:ascii="宋体" w:hAnsi="Times New Roman" w:eastAsia="宋体" w:cs="Times New Roman"/>
      <w:position w:val="-6"/>
      <w:sz w:val="32"/>
      <w:lang w:val="en-US" w:eastAsia="zh-CN" w:bidi="ar-SA"/>
    </w:rPr>
  </w:style>
  <w:style w:type="paragraph" w:customStyle="1" w:styleId="592">
    <w:name w:val="Table Paragraph"/>
    <w:basedOn w:val="1"/>
    <w:qFormat/>
    <w:uiPriority w:val="1"/>
    <w:pPr>
      <w:spacing w:line="240" w:lineRule="auto"/>
      <w:ind w:firstLine="0" w:firstLineChars="0"/>
    </w:pPr>
    <w:rPr>
      <w:rFonts w:hAnsi="宋体" w:cs="宋体"/>
      <w:kern w:val="2"/>
      <w:position w:val="0"/>
      <w:sz w:val="21"/>
      <w:szCs w:val="24"/>
      <w:lang w:val="zh-CN" w:bidi="zh-CN"/>
    </w:rPr>
  </w:style>
  <w:style w:type="paragraph" w:customStyle="1" w:styleId="593">
    <w:name w:val="样式5"/>
    <w:basedOn w:val="1"/>
    <w:next w:val="1"/>
    <w:qFormat/>
    <w:uiPriority w:val="0"/>
    <w:pPr>
      <w:spacing w:line="240" w:lineRule="auto"/>
      <w:ind w:firstLine="0" w:firstLineChars="0"/>
      <w:jc w:val="center"/>
    </w:pPr>
    <w:rPr>
      <w:rFonts w:ascii="宋体" w:hAnsi="宋体"/>
      <w:szCs w:val="21"/>
    </w:rPr>
  </w:style>
  <w:style w:type="paragraph" w:customStyle="1" w:styleId="594">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595">
    <w:name w:val="Char Char Char1 Char Char Char Char"/>
    <w:basedOn w:val="1"/>
    <w:qFormat/>
    <w:uiPriority w:val="0"/>
    <w:pPr>
      <w:spacing w:line="240" w:lineRule="auto"/>
      <w:ind w:firstLine="0" w:firstLineChars="0"/>
    </w:pPr>
    <w:rPr>
      <w:rFonts w:ascii="宋体" w:hAnsi="Courier New"/>
      <w:spacing w:val="20"/>
      <w:sz w:val="30"/>
    </w:rPr>
  </w:style>
  <w:style w:type="paragraph" w:customStyle="1" w:styleId="596">
    <w:name w:val="默认段落字体 Para Char Char Char Char Char"/>
    <w:basedOn w:val="1"/>
    <w:qFormat/>
    <w:uiPriority w:val="0"/>
    <w:pPr>
      <w:spacing w:line="240" w:lineRule="auto"/>
      <w:ind w:firstLine="0" w:firstLineChars="0"/>
    </w:pPr>
    <w:rPr>
      <w:szCs w:val="21"/>
    </w:rPr>
  </w:style>
  <w:style w:type="paragraph" w:customStyle="1" w:styleId="597">
    <w:name w:val="样式 标题 1h11st levelSection Headl1章标题 1featurehead标题yjm1 + ..."/>
    <w:basedOn w:val="7"/>
    <w:qFormat/>
    <w:uiPriority w:val="0"/>
    <w:pPr>
      <w:spacing w:line="480" w:lineRule="auto"/>
      <w:jc w:val="both"/>
    </w:pPr>
    <w:rPr>
      <w:rFonts w:eastAsia="黑体" w:cs="宋体"/>
      <w:b w:val="0"/>
      <w:bCs w:val="0"/>
      <w:sz w:val="28"/>
      <w:szCs w:val="20"/>
    </w:rPr>
  </w:style>
  <w:style w:type="paragraph" w:customStyle="1" w:styleId="598">
    <w:name w:val="样式 样式 样式 样式 标题 2 + 段前: 0.5 行 段后: 0.5 行 + 首行缩进:  2 字符 段前: 0.5 行 段..."/>
    <w:basedOn w:val="433"/>
    <w:qFormat/>
    <w:uiPriority w:val="0"/>
    <w:pPr>
      <w:spacing w:before="178" w:beforeLines="0" w:after="178" w:afterLines="0"/>
    </w:pPr>
    <w:rPr>
      <w:rFonts w:ascii="黑体"/>
      <w:bCs/>
      <w:szCs w:val="21"/>
    </w:rPr>
  </w:style>
  <w:style w:type="paragraph" w:customStyle="1" w:styleId="599">
    <w:name w:val="xl23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00">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b/>
      <w:bCs/>
      <w:kern w:val="0"/>
      <w:sz w:val="18"/>
      <w:szCs w:val="18"/>
    </w:rPr>
  </w:style>
  <w:style w:type="paragraph" w:customStyle="1" w:styleId="601">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02">
    <w:name w:val="工程建设节标题"/>
    <w:basedOn w:val="368"/>
    <w:next w:val="9"/>
    <w:qFormat/>
    <w:uiPriority w:val="0"/>
  </w:style>
  <w:style w:type="paragraph" w:customStyle="1" w:styleId="603">
    <w:name w:val="xl2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604">
    <w:name w:val="Char"/>
    <w:basedOn w:val="1"/>
    <w:qFormat/>
    <w:uiPriority w:val="0"/>
    <w:pPr>
      <w:ind w:firstLine="200"/>
    </w:pPr>
    <w:rPr>
      <w:rFonts w:ascii="Tahoma" w:hAnsi="Tahoma"/>
      <w:kern w:val="2"/>
      <w:position w:val="0"/>
      <w:sz w:val="24"/>
    </w:rPr>
  </w:style>
  <w:style w:type="paragraph" w:customStyle="1" w:styleId="605">
    <w:name w:val="xl4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1"/>
    </w:rPr>
  </w:style>
  <w:style w:type="paragraph" w:customStyle="1" w:styleId="606">
    <w:name w:val="简单回函地址"/>
    <w:basedOn w:val="1"/>
    <w:qFormat/>
    <w:uiPriority w:val="0"/>
    <w:pPr>
      <w:spacing w:line="240" w:lineRule="auto"/>
      <w:ind w:firstLine="0" w:firstLineChars="0"/>
    </w:pPr>
    <w:rPr>
      <w:szCs w:val="24"/>
    </w:rPr>
  </w:style>
  <w:style w:type="paragraph" w:customStyle="1" w:styleId="607">
    <w:name w:val="工程建设无节条标题"/>
    <w:basedOn w:val="1"/>
    <w:next w:val="9"/>
    <w:qFormat/>
    <w:uiPriority w:val="0"/>
    <w:pPr>
      <w:tabs>
        <w:tab w:val="left" w:pos="735"/>
      </w:tabs>
      <w:spacing w:line="240" w:lineRule="auto"/>
      <w:ind w:firstLine="0" w:firstLineChars="0"/>
    </w:pPr>
    <w:rPr>
      <w:szCs w:val="24"/>
    </w:rPr>
  </w:style>
  <w:style w:type="paragraph" w:customStyle="1" w:styleId="608">
    <w:name w:val="xl25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09">
    <w:name w:val="xl209"/>
    <w:basedOn w:val="1"/>
    <w:qFormat/>
    <w:uiPriority w:val="0"/>
    <w:pPr>
      <w:widowControl/>
      <w:spacing w:before="100" w:beforeAutospacing="1" w:after="100" w:afterAutospacing="1" w:line="240" w:lineRule="auto"/>
      <w:ind w:firstLine="0" w:firstLineChars="0"/>
      <w:jc w:val="left"/>
    </w:pPr>
    <w:rPr>
      <w:rFonts w:ascii="Times New Roman"/>
      <w:position w:val="0"/>
      <w:sz w:val="24"/>
      <w:szCs w:val="24"/>
    </w:rPr>
  </w:style>
  <w:style w:type="paragraph" w:customStyle="1" w:styleId="610">
    <w:name w:val="table83"/>
    <w:qFormat/>
    <w:uiPriority w:val="0"/>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pPr>
    <w:rPr>
      <w:rFonts w:ascii="宋体" w:hAnsi="Times New Roman" w:eastAsia="宋体" w:cs="Times New Roman"/>
      <w:sz w:val="24"/>
      <w:lang w:val="en-US" w:eastAsia="zh-CN" w:bidi="ar-SA"/>
    </w:rPr>
  </w:style>
  <w:style w:type="paragraph" w:customStyle="1" w:styleId="611">
    <w:name w:val="正文首缩"/>
    <w:basedOn w:val="1"/>
    <w:next w:val="10"/>
    <w:qFormat/>
    <w:uiPriority w:val="0"/>
    <w:pPr>
      <w:adjustRightInd w:val="0"/>
      <w:spacing w:line="324" w:lineRule="auto"/>
      <w:ind w:firstLine="425" w:firstLineChars="0"/>
    </w:pPr>
    <w:rPr>
      <w:kern w:val="0"/>
      <w:sz w:val="28"/>
    </w:rPr>
  </w:style>
  <w:style w:type="paragraph" w:customStyle="1" w:styleId="612">
    <w:name w:val="表题"/>
    <w:basedOn w:val="24"/>
    <w:qFormat/>
    <w:uiPriority w:val="0"/>
    <w:pPr>
      <w:spacing w:line="100" w:lineRule="atLeast"/>
      <w:ind w:firstLine="0" w:firstLineChars="0"/>
      <w:jc w:val="center"/>
    </w:pPr>
    <w:rPr>
      <w:sz w:val="24"/>
    </w:rPr>
  </w:style>
  <w:style w:type="paragraph" w:customStyle="1" w:styleId="613">
    <w:name w:val="样式 标题 3 + (中文) 黑体 小四 非加粗 段前: 7.8 磅 段后: 0 磅 行距: 固定值 20 磅"/>
    <w:basedOn w:val="9"/>
    <w:qFormat/>
    <w:uiPriority w:val="0"/>
    <w:pPr>
      <w:autoSpaceDE/>
      <w:autoSpaceDN/>
      <w:adjustRightInd/>
      <w:spacing w:before="0" w:after="0" w:line="400" w:lineRule="exact"/>
      <w:ind w:firstLine="0" w:firstLineChars="0"/>
      <w:jc w:val="both"/>
    </w:pPr>
    <w:rPr>
      <w:rFonts w:ascii="Times New Roman" w:eastAsia="黑体" w:cs="宋体"/>
      <w:b/>
      <w:kern w:val="2"/>
      <w:u w:val="none"/>
    </w:rPr>
  </w:style>
  <w:style w:type="paragraph" w:customStyle="1" w:styleId="614">
    <w:name w:val="Body Text 3"/>
    <w:basedOn w:val="1"/>
    <w:qFormat/>
    <w:uiPriority w:val="0"/>
    <w:pPr>
      <w:adjustRightInd w:val="0"/>
      <w:ind w:firstLine="0" w:firstLineChars="0"/>
      <w:jc w:val="center"/>
    </w:pPr>
    <w:rPr>
      <w:rFonts w:ascii="宋体"/>
      <w:b/>
      <w:color w:val="FF0000"/>
      <w:kern w:val="0"/>
      <w:sz w:val="24"/>
      <w:u w:val="single"/>
    </w:rPr>
  </w:style>
  <w:style w:type="paragraph" w:customStyle="1" w:styleId="615">
    <w:name w:val="reader-word-layer"/>
    <w:basedOn w:val="1"/>
    <w:qFormat/>
    <w:uiPriority w:val="0"/>
    <w:pPr>
      <w:widowControl/>
      <w:spacing w:before="100" w:beforeAutospacing="1" w:after="100" w:afterAutospacing="1" w:line="240" w:lineRule="auto"/>
      <w:ind w:firstLine="0" w:firstLineChars="0"/>
      <w:jc w:val="left"/>
    </w:pPr>
    <w:rPr>
      <w:rFonts w:hAnsi="宋体" w:cs="宋体"/>
      <w:position w:val="0"/>
      <w:sz w:val="24"/>
      <w:szCs w:val="24"/>
    </w:rPr>
  </w:style>
  <w:style w:type="paragraph" w:customStyle="1" w:styleId="616">
    <w:name w:val="工程建设条标题"/>
    <w:basedOn w:val="602"/>
    <w:next w:val="9"/>
    <w:qFormat/>
    <w:uiPriority w:val="0"/>
    <w:pPr>
      <w:tabs>
        <w:tab w:val="left" w:pos="735"/>
        <w:tab w:val="clear" w:pos="360"/>
      </w:tabs>
      <w:spacing w:before="0" w:after="0" w:line="240" w:lineRule="auto"/>
      <w:jc w:val="both"/>
      <w:outlineLvl w:val="3"/>
    </w:pPr>
    <w:rPr>
      <w:b w:val="0"/>
      <w:sz w:val="21"/>
    </w:rPr>
  </w:style>
  <w:style w:type="paragraph" w:customStyle="1" w:styleId="617">
    <w:name w:val="xl242"/>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2"/>
      <w:szCs w:val="22"/>
    </w:rPr>
  </w:style>
  <w:style w:type="paragraph" w:customStyle="1" w:styleId="618">
    <w:name w:val="font1"/>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619">
    <w:name w:val="Char Char Char Char Char Char1 Char"/>
    <w:basedOn w:val="1"/>
    <w:qFormat/>
    <w:uiPriority w:val="0"/>
    <w:pPr>
      <w:widowControl/>
      <w:spacing w:after="160" w:line="240" w:lineRule="exact"/>
      <w:ind w:firstLine="0" w:firstLineChars="0"/>
      <w:jc w:val="left"/>
    </w:pPr>
    <w:rPr>
      <w:rFonts w:ascii="Verdana" w:hAnsi="Verdana"/>
      <w:kern w:val="0"/>
      <w:lang w:eastAsia="en-US"/>
    </w:rPr>
  </w:style>
  <w:style w:type="paragraph" w:customStyle="1" w:styleId="620">
    <w:name w:val="xl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eastAsia="Arial Unicode MS"/>
      <w:color w:val="0000FF"/>
      <w:kern w:val="0"/>
      <w:sz w:val="20"/>
    </w:rPr>
  </w:style>
  <w:style w:type="paragraph" w:customStyle="1" w:styleId="62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622">
    <w:name w:val="xl278"/>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2"/>
      <w:szCs w:val="22"/>
    </w:rPr>
  </w:style>
  <w:style w:type="paragraph" w:customStyle="1" w:styleId="623">
    <w:name w:val="xl2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625">
    <w:name w:val="WPS Plain"/>
    <w:qFormat/>
    <w:uiPriority w:val="0"/>
    <w:rPr>
      <w:rFonts w:ascii="Times New Roman" w:hAnsi="Times New Roman" w:eastAsia="宋体" w:cs="Times New Roman"/>
      <w:lang w:val="en-US" w:eastAsia="zh-CN" w:bidi="ar-SA"/>
    </w:rPr>
  </w:style>
  <w:style w:type="paragraph" w:customStyle="1" w:styleId="62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62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0"/>
    </w:rPr>
  </w:style>
  <w:style w:type="paragraph" w:customStyle="1" w:styleId="628">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kern w:val="0"/>
      <w:sz w:val="16"/>
      <w:szCs w:val="16"/>
    </w:rPr>
  </w:style>
  <w:style w:type="paragraph" w:customStyle="1" w:styleId="629">
    <w:name w:val="样式 标题 2Heading 2 HiddenHeading 2 CCBSTitre3第一章 标题 2H2h2he..."/>
    <w:basedOn w:val="8"/>
    <w:qFormat/>
    <w:uiPriority w:val="0"/>
    <w:pPr>
      <w:tabs>
        <w:tab w:val="left" w:pos="538"/>
      </w:tabs>
      <w:spacing w:before="260" w:after="260" w:line="408" w:lineRule="auto"/>
      <w:ind w:left="538" w:hanging="567"/>
      <w:jc w:val="both"/>
    </w:pPr>
    <w:rPr>
      <w:b w:val="0"/>
      <w:color w:val="000000"/>
      <w:sz w:val="32"/>
    </w:rPr>
  </w:style>
  <w:style w:type="paragraph" w:customStyle="1" w:styleId="630">
    <w:name w:val="font11"/>
    <w:basedOn w:val="1"/>
    <w:qFormat/>
    <w:uiPriority w:val="0"/>
    <w:pPr>
      <w:widowControl/>
      <w:spacing w:before="100" w:beforeAutospacing="1" w:after="100" w:afterAutospacing="1"/>
      <w:ind w:firstLine="200"/>
      <w:jc w:val="left"/>
    </w:pPr>
    <w:rPr>
      <w:rFonts w:hAnsi="宋体" w:cs="宋体"/>
      <w:position w:val="0"/>
      <w:sz w:val="18"/>
      <w:szCs w:val="18"/>
    </w:rPr>
  </w:style>
  <w:style w:type="paragraph" w:customStyle="1" w:styleId="631">
    <w:name w:val="font6"/>
    <w:basedOn w:val="1"/>
    <w:qFormat/>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63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633">
    <w:name w:val="样式 加点正文 + 段前: 0.5 行 段后: 0.5 行1"/>
    <w:basedOn w:val="1"/>
    <w:qFormat/>
    <w:uiPriority w:val="0"/>
    <w:pPr>
      <w:numPr>
        <w:ilvl w:val="0"/>
        <w:numId w:val="14"/>
      </w:numPr>
      <w:tabs>
        <w:tab w:val="left" w:pos="1268"/>
        <w:tab w:val="clear" w:pos="902"/>
      </w:tabs>
      <w:spacing w:before="156" w:beforeLines="50" w:after="156" w:afterLines="50" w:line="300" w:lineRule="auto"/>
      <w:ind w:left="1268"/>
    </w:pPr>
    <w:rPr>
      <w:sz w:val="24"/>
      <w:szCs w:val="20"/>
    </w:rPr>
  </w:style>
  <w:style w:type="paragraph" w:customStyle="1" w:styleId="634">
    <w:name w:val="xl271"/>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35">
    <w:name w:val="报告正文"/>
    <w:basedOn w:val="1"/>
    <w:qFormat/>
    <w:uiPriority w:val="0"/>
    <w:pPr>
      <w:adjustRightInd w:val="0"/>
      <w:snapToGrid w:val="0"/>
      <w:spacing w:line="312" w:lineRule="auto"/>
      <w:ind w:left="2600"/>
    </w:pPr>
    <w:rPr>
      <w:rFonts w:ascii="华文细黑" w:eastAsia="华文细黑"/>
      <w:sz w:val="20"/>
      <w:szCs w:val="20"/>
    </w:rPr>
  </w:style>
  <w:style w:type="paragraph" w:customStyle="1" w:styleId="636">
    <w:name w:val="xl23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37">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line="240" w:lineRule="auto"/>
      <w:ind w:firstLine="0" w:firstLineChars="0"/>
      <w:jc w:val="center"/>
      <w:textAlignment w:val="center"/>
    </w:pPr>
    <w:rPr>
      <w:kern w:val="0"/>
      <w:sz w:val="16"/>
      <w:szCs w:val="16"/>
    </w:rPr>
  </w:style>
  <w:style w:type="paragraph" w:customStyle="1" w:styleId="638">
    <w:name w:val="xl4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6"/>
      <w:szCs w:val="16"/>
    </w:rPr>
  </w:style>
  <w:style w:type="paragraph" w:customStyle="1" w:styleId="639">
    <w:name w:val="AODocTxtL2"/>
    <w:basedOn w:val="1"/>
    <w:qFormat/>
    <w:uiPriority w:val="0"/>
    <w:pPr>
      <w:widowControl/>
      <w:spacing w:before="240" w:line="260" w:lineRule="atLeast"/>
      <w:ind w:firstLine="0" w:firstLineChars="0"/>
    </w:pPr>
    <w:rPr>
      <w:kern w:val="0"/>
      <w:sz w:val="22"/>
      <w:lang w:val="en-GB" w:eastAsia="en-US"/>
    </w:rPr>
  </w:style>
  <w:style w:type="paragraph" w:customStyle="1" w:styleId="640">
    <w:name w:val="样式 小四 行距: 1.5 倍行距 首行缩进:  2.25 字符"/>
    <w:basedOn w:val="1"/>
    <w:qFormat/>
    <w:uiPriority w:val="0"/>
    <w:pPr>
      <w:tabs>
        <w:tab w:val="left" w:pos="284"/>
      </w:tabs>
      <w:ind w:left="284" w:hanging="284"/>
    </w:pPr>
    <w:rPr>
      <w:rFonts w:hAnsi="宋体"/>
      <w:spacing w:val="-8"/>
      <w:kern w:val="2"/>
      <w:position w:val="0"/>
      <w:sz w:val="28"/>
      <w:szCs w:val="21"/>
    </w:rPr>
  </w:style>
  <w:style w:type="paragraph" w:customStyle="1" w:styleId="641">
    <w:name w:val="xl2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42">
    <w:name w:val="样式 标题 1 + 三号"/>
    <w:basedOn w:val="7"/>
    <w:qFormat/>
    <w:uiPriority w:val="0"/>
    <w:pPr>
      <w:spacing w:before="120" w:line="300" w:lineRule="auto"/>
      <w:ind w:firstLine="420"/>
      <w:jc w:val="both"/>
    </w:pPr>
    <w:rPr>
      <w:sz w:val="32"/>
      <w:szCs w:val="32"/>
    </w:rPr>
  </w:style>
  <w:style w:type="paragraph" w:customStyle="1" w:styleId="643">
    <w:name w:val="附录"/>
    <w:basedOn w:val="7"/>
    <w:qFormat/>
    <w:uiPriority w:val="0"/>
    <w:pPr>
      <w:topLinePunct/>
      <w:spacing w:line="960" w:lineRule="auto"/>
      <w:ind w:firstLine="420"/>
      <w:textAlignment w:val="baseline"/>
    </w:pPr>
    <w:rPr>
      <w:rFonts w:eastAsia="黑体"/>
      <w:b w:val="0"/>
      <w:bCs w:val="0"/>
      <w:kern w:val="2"/>
      <w:sz w:val="28"/>
      <w:szCs w:val="28"/>
    </w:rPr>
  </w:style>
  <w:style w:type="paragraph" w:customStyle="1" w:styleId="644">
    <w:name w:val="Balloon Text"/>
    <w:basedOn w:val="1"/>
    <w:qFormat/>
    <w:uiPriority w:val="0"/>
    <w:pPr>
      <w:spacing w:line="240" w:lineRule="auto"/>
      <w:ind w:firstLine="0" w:firstLineChars="0"/>
    </w:pPr>
    <w:rPr>
      <w:sz w:val="16"/>
      <w:szCs w:val="16"/>
    </w:rPr>
  </w:style>
  <w:style w:type="paragraph" w:customStyle="1" w:styleId="645">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46">
    <w:name w:val="项目符号，二级"/>
    <w:basedOn w:val="153"/>
    <w:next w:val="153"/>
    <w:qFormat/>
    <w:uiPriority w:val="0"/>
    <w:pPr>
      <w:numPr>
        <w:ilvl w:val="0"/>
        <w:numId w:val="5"/>
      </w:numPr>
      <w:tabs>
        <w:tab w:val="left" w:pos="1211"/>
        <w:tab w:val="left" w:pos="1337"/>
      </w:tabs>
      <w:ind w:left="1337" w:right="-27" w:firstLine="480"/>
    </w:pPr>
    <w:rPr>
      <w:bCs w:val="0"/>
      <w:color w:val="000000"/>
      <w:sz w:val="24"/>
      <w:szCs w:val="24"/>
    </w:rPr>
  </w:style>
  <w:style w:type="paragraph" w:customStyle="1" w:styleId="647">
    <w:name w:val="p0"/>
    <w:basedOn w:val="1"/>
    <w:qFormat/>
    <w:uiPriority w:val="0"/>
    <w:pPr>
      <w:widowControl/>
      <w:spacing w:line="240" w:lineRule="auto"/>
      <w:ind w:firstLine="0" w:firstLineChars="0"/>
    </w:pPr>
    <w:rPr>
      <w:kern w:val="0"/>
      <w:szCs w:val="21"/>
    </w:rPr>
  </w:style>
  <w:style w:type="paragraph" w:customStyle="1" w:styleId="648">
    <w:name w:val="标题3"/>
    <w:basedOn w:val="9"/>
    <w:qFormat/>
    <w:uiPriority w:val="0"/>
    <w:pPr>
      <w:keepLines w:val="0"/>
      <w:widowControl/>
      <w:tabs>
        <w:tab w:val="left" w:pos="480"/>
        <w:tab w:val="left" w:pos="851"/>
      </w:tabs>
      <w:autoSpaceDE/>
      <w:autoSpaceDN/>
      <w:snapToGrid w:val="0"/>
      <w:spacing w:before="0" w:after="0"/>
      <w:ind w:firstLine="0" w:firstLineChars="0"/>
      <w:jc w:val="both"/>
    </w:pPr>
    <w:rPr>
      <w:rFonts w:ascii="Times New Roman"/>
      <w:b/>
      <w:u w:val="none"/>
    </w:rPr>
  </w:style>
  <w:style w:type="paragraph" w:customStyle="1" w:styleId="649">
    <w:name w:val="目录"/>
    <w:basedOn w:val="76"/>
    <w:next w:val="76"/>
    <w:qFormat/>
    <w:uiPriority w:val="0"/>
    <w:pPr>
      <w:adjustRightInd/>
      <w:spacing w:line="240" w:lineRule="auto"/>
      <w:textAlignment w:val="auto"/>
    </w:pPr>
    <w:rPr>
      <w:rFonts w:cs="Arial"/>
      <w:bCs/>
      <w:kern w:val="2"/>
      <w:szCs w:val="32"/>
    </w:rPr>
  </w:style>
  <w:style w:type="paragraph" w:customStyle="1" w:styleId="650">
    <w:name w:val="样式 样式 样式 样式 标题 1 + 首行缩进:  2 字符 段前: 1 行 段后: 1 行 + 黑色 首行缩进:  2 字符 ..."/>
    <w:basedOn w:val="346"/>
    <w:qFormat/>
    <w:uiPriority w:val="0"/>
    <w:pPr>
      <w:spacing w:before="357" w:beforeLines="0" w:after="357" w:afterLines="0"/>
    </w:pPr>
    <w:rPr>
      <w:sz w:val="24"/>
      <w:szCs w:val="24"/>
    </w:rPr>
  </w:style>
  <w:style w:type="paragraph" w:customStyle="1" w:styleId="651">
    <w:name w:val="涪陵表格"/>
    <w:basedOn w:val="63"/>
    <w:qFormat/>
    <w:uiPriority w:val="0"/>
    <w:pPr>
      <w:ind w:left="0" w:firstLine="0"/>
      <w:jc w:val="center"/>
    </w:pPr>
    <w:rPr>
      <w:color w:val="FF0000"/>
      <w:sz w:val="24"/>
      <w:szCs w:val="24"/>
    </w:rPr>
  </w:style>
  <w:style w:type="paragraph" w:customStyle="1" w:styleId="652">
    <w:name w:val="大段的标号说明"/>
    <w:basedOn w:val="1"/>
    <w:qFormat/>
    <w:uiPriority w:val="0"/>
    <w:pPr>
      <w:tabs>
        <w:tab w:val="left" w:pos="0"/>
      </w:tabs>
      <w:ind w:firstLine="200"/>
    </w:pPr>
    <w:rPr>
      <w:rFonts w:ascii="Times New Roman"/>
      <w:kern w:val="2"/>
      <w:position w:val="0"/>
      <w:sz w:val="24"/>
      <w:szCs w:val="24"/>
    </w:rPr>
  </w:style>
  <w:style w:type="paragraph" w:customStyle="1" w:styleId="653">
    <w:name w:val="tll"/>
    <w:basedOn w:val="1"/>
    <w:qFormat/>
    <w:uiPriority w:val="0"/>
    <w:pPr>
      <w:autoSpaceDE w:val="0"/>
      <w:autoSpaceDN w:val="0"/>
      <w:adjustRightInd w:val="0"/>
      <w:spacing w:line="240" w:lineRule="auto"/>
      <w:ind w:firstLine="0" w:firstLineChars="0"/>
      <w:jc w:val="left"/>
    </w:pPr>
    <w:rPr>
      <w:rFonts w:ascii="仿宋_GB2312" w:hAnsi="Arial" w:eastAsia="仿宋_GB2312"/>
      <w:kern w:val="0"/>
    </w:rPr>
  </w:style>
  <w:style w:type="paragraph" w:customStyle="1" w:styleId="654">
    <w:name w:val="正文表标题"/>
    <w:next w:val="1"/>
    <w:qFormat/>
    <w:uiPriority w:val="0"/>
    <w:pPr>
      <w:tabs>
        <w:tab w:val="left" w:pos="425"/>
      </w:tabs>
      <w:ind w:left="425" w:hanging="425"/>
      <w:jc w:val="center"/>
    </w:pPr>
    <w:rPr>
      <w:rFonts w:ascii="黑体" w:hAnsi="Times New Roman" w:eastAsia="黑体" w:cs="Times New Roman"/>
      <w:sz w:val="21"/>
      <w:lang w:val="en-US" w:eastAsia="zh-CN" w:bidi="ar-SA"/>
    </w:rPr>
  </w:style>
  <w:style w:type="paragraph" w:customStyle="1" w:styleId="655">
    <w:name w:val="xl25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56">
    <w:name w:val="样式 样式 报告标题2 + 两端对齐 + 加粗"/>
    <w:basedOn w:val="1"/>
    <w:qFormat/>
    <w:uiPriority w:val="0"/>
    <w:pPr>
      <w:keepNext/>
      <w:keepLines/>
      <w:spacing w:before="156" w:beforeLines="50" w:line="240" w:lineRule="auto"/>
      <w:ind w:firstLine="0" w:firstLineChars="0"/>
      <w:jc w:val="left"/>
      <w:outlineLvl w:val="0"/>
    </w:pPr>
    <w:rPr>
      <w:rFonts w:ascii="宋体" w:hAnsi="宋体" w:cs="宋体"/>
      <w:b/>
      <w:bCs/>
      <w:sz w:val="24"/>
    </w:rPr>
  </w:style>
  <w:style w:type="paragraph" w:customStyle="1" w:styleId="657">
    <w:name w:val="样式 报告标题1"/>
    <w:basedOn w:val="1"/>
    <w:qFormat/>
    <w:uiPriority w:val="0"/>
    <w:pPr>
      <w:keepNext/>
      <w:keepLines/>
      <w:spacing w:before="120" w:line="300" w:lineRule="auto"/>
      <w:ind w:firstLine="0" w:firstLineChars="0"/>
      <w:outlineLvl w:val="0"/>
    </w:pPr>
    <w:rPr>
      <w:b/>
      <w:bCs/>
      <w:sz w:val="32"/>
      <w:szCs w:val="32"/>
    </w:rPr>
  </w:style>
  <w:style w:type="paragraph" w:customStyle="1" w:styleId="658">
    <w:name w:val="付标题"/>
    <w:basedOn w:val="1"/>
    <w:qFormat/>
    <w:uiPriority w:val="0"/>
    <w:pPr>
      <w:adjustRightInd w:val="0"/>
      <w:spacing w:before="360"/>
      <w:ind w:firstLine="0" w:firstLineChars="0"/>
      <w:jc w:val="center"/>
      <w:textAlignment w:val="baseline"/>
    </w:pPr>
    <w:rPr>
      <w:rFonts w:eastAsia="黑体"/>
      <w:kern w:val="0"/>
      <w:sz w:val="48"/>
    </w:rPr>
  </w:style>
  <w:style w:type="paragraph" w:customStyle="1" w:styleId="659">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660">
    <w:name w:val="xl25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661">
    <w:name w:val="分点内容一级"/>
    <w:basedOn w:val="1"/>
    <w:qFormat/>
    <w:uiPriority w:val="0"/>
    <w:pPr>
      <w:spacing w:afterLines="50" w:line="360" w:lineRule="exact"/>
      <w:ind w:firstLine="200"/>
    </w:pPr>
    <w:rPr>
      <w:rFonts w:ascii="微软雅黑" w:hAnsi="微软雅黑" w:eastAsia="微软雅黑" w:cs="宋体"/>
      <w:spacing w:val="10"/>
      <w:kern w:val="2"/>
      <w:position w:val="0"/>
      <w:sz w:val="24"/>
      <w:szCs w:val="21"/>
    </w:rPr>
  </w:style>
  <w:style w:type="paragraph" w:customStyle="1" w:styleId="662">
    <w:name w:val="xl23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63">
    <w:name w:val="Char Char 字元 字元 字元 Char Char Char Char"/>
    <w:basedOn w:val="1"/>
    <w:qFormat/>
    <w:uiPriority w:val="0"/>
    <w:pPr>
      <w:adjustRightInd w:val="0"/>
      <w:ind w:firstLine="0" w:firstLineChars="0"/>
    </w:pPr>
    <w:rPr>
      <w:rFonts w:ascii="Times New Roman"/>
      <w:position w:val="0"/>
      <w:sz w:val="24"/>
    </w:rPr>
  </w:style>
  <w:style w:type="paragraph" w:customStyle="1" w:styleId="664">
    <w:name w:val="Char Char Char Char Char Char"/>
    <w:basedOn w:val="1"/>
    <w:qFormat/>
    <w:uiPriority w:val="0"/>
    <w:pPr>
      <w:spacing w:line="240" w:lineRule="auto"/>
      <w:ind w:firstLine="0" w:firstLineChars="0"/>
    </w:pPr>
    <w:rPr>
      <w:szCs w:val="24"/>
    </w:rPr>
  </w:style>
  <w:style w:type="paragraph" w:customStyle="1" w:styleId="665">
    <w:name w:val="font12"/>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666">
    <w:name w:val="单点描述标题"/>
    <w:basedOn w:val="1"/>
    <w:qFormat/>
    <w:uiPriority w:val="0"/>
    <w:pPr>
      <w:ind w:firstLine="200"/>
    </w:pPr>
    <w:rPr>
      <w:rFonts w:ascii="Times New Roman"/>
      <w:kern w:val="2"/>
      <w:position w:val="0"/>
      <w:sz w:val="24"/>
      <w:szCs w:val="24"/>
    </w:rPr>
  </w:style>
  <w:style w:type="paragraph" w:customStyle="1" w:styleId="667">
    <w:name w:val="标题 3 + 小四 段前: 0 磅 段后: 0 磅 行距: 1.5 倍行距"/>
    <w:basedOn w:val="9"/>
    <w:next w:val="9"/>
    <w:qFormat/>
    <w:uiPriority w:val="0"/>
    <w:pPr>
      <w:autoSpaceDE/>
      <w:autoSpaceDN/>
      <w:adjustRightInd/>
      <w:spacing w:before="0" w:after="0"/>
      <w:ind w:firstLine="0" w:firstLineChars="0"/>
      <w:jc w:val="center"/>
    </w:pPr>
    <w:rPr>
      <w:rFonts w:ascii="Times New Roman" w:eastAsia="黑体" w:cs="宋体"/>
      <w:b/>
      <w:bCs/>
      <w:kern w:val="2"/>
      <w:u w:val="none"/>
    </w:rPr>
  </w:style>
  <w:style w:type="paragraph" w:customStyle="1" w:styleId="6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69">
    <w:name w:val="样式 小四 底端: (单实线 靛蓝  1.5 磅 行宽)"/>
    <w:basedOn w:val="1"/>
    <w:next w:val="1"/>
    <w:qFormat/>
    <w:uiPriority w:val="0"/>
    <w:pPr>
      <w:widowControl/>
      <w:pBdr>
        <w:bottom w:val="single" w:color="333399" w:sz="12" w:space="1"/>
      </w:pBdr>
      <w:spacing w:before="108" w:after="108" w:line="252" w:lineRule="auto"/>
      <w:ind w:firstLine="0" w:firstLineChars="0"/>
      <w:jc w:val="left"/>
    </w:pPr>
    <w:rPr>
      <w:rFonts w:ascii="Cambria" w:hAnsi="Cambria" w:cs="宋体"/>
      <w:position w:val="0"/>
      <w:sz w:val="24"/>
      <w:lang w:eastAsia="en-US" w:bidi="en-US"/>
    </w:rPr>
  </w:style>
  <w:style w:type="paragraph" w:customStyle="1" w:styleId="670">
    <w:name w:val="1"/>
    <w:basedOn w:val="1"/>
    <w:next w:val="1"/>
    <w:qFormat/>
    <w:uiPriority w:val="99"/>
    <w:pPr>
      <w:spacing w:line="240" w:lineRule="auto"/>
      <w:ind w:firstLine="0" w:firstLineChars="0"/>
    </w:pPr>
    <w:rPr>
      <w:szCs w:val="24"/>
    </w:rPr>
  </w:style>
  <w:style w:type="paragraph" w:customStyle="1" w:styleId="671">
    <w:name w:val="xl90"/>
    <w:basedOn w:val="1"/>
    <w:qFormat/>
    <w:uiPriority w:val="0"/>
    <w:pPr>
      <w:widowControl/>
      <w:pBdr>
        <w:left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672">
    <w:name w:val="报告标题"/>
    <w:basedOn w:val="375"/>
    <w:qFormat/>
    <w:uiPriority w:val="0"/>
    <w:pPr>
      <w:spacing w:before="100" w:beforeAutospacing="1" w:after="100" w:afterAutospacing="1"/>
      <w:jc w:val="center"/>
    </w:pPr>
    <w:rPr>
      <w:rFonts w:ascii="宋体" w:hAnsi="宋体"/>
      <w:kern w:val="0"/>
    </w:rPr>
  </w:style>
  <w:style w:type="paragraph" w:customStyle="1" w:styleId="67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674">
    <w:name w:val="xl190"/>
    <w:basedOn w:val="1"/>
    <w:qFormat/>
    <w:uiPriority w:val="0"/>
    <w:pPr>
      <w:widowControl/>
      <w:spacing w:before="100" w:beforeAutospacing="1" w:after="100" w:afterAutospacing="1" w:line="240" w:lineRule="auto"/>
      <w:ind w:firstLine="0" w:firstLineChars="0"/>
      <w:jc w:val="center"/>
    </w:pPr>
    <w:rPr>
      <w:rFonts w:hAnsi="宋体" w:cs="宋体"/>
      <w:position w:val="0"/>
      <w:sz w:val="24"/>
      <w:szCs w:val="24"/>
    </w:rPr>
  </w:style>
  <w:style w:type="paragraph" w:customStyle="1" w:styleId="67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8"/>
      <w:szCs w:val="18"/>
    </w:rPr>
  </w:style>
  <w:style w:type="paragraph" w:customStyle="1" w:styleId="676">
    <w:name w:val="批注框文本 Char Char"/>
    <w:basedOn w:val="1"/>
    <w:qFormat/>
    <w:uiPriority w:val="0"/>
    <w:pPr>
      <w:spacing w:line="240" w:lineRule="auto"/>
      <w:ind w:firstLine="0" w:firstLineChars="0"/>
    </w:pPr>
    <w:rPr>
      <w:sz w:val="18"/>
    </w:rPr>
  </w:style>
  <w:style w:type="paragraph" w:customStyle="1" w:styleId="677">
    <w:name w:val="Level (I)fo"/>
    <w:basedOn w:val="1"/>
    <w:qFormat/>
    <w:uiPriority w:val="0"/>
    <w:pPr>
      <w:widowControl/>
      <w:spacing w:before="240" w:line="240" w:lineRule="auto"/>
      <w:ind w:left="3600" w:firstLine="0" w:firstLineChars="0"/>
      <w:jc w:val="left"/>
    </w:pPr>
    <w:rPr>
      <w:rFonts w:ascii="Palatino" w:hAnsi="Palatino"/>
      <w:kern w:val="0"/>
      <w:sz w:val="22"/>
      <w:lang w:val="en-AU"/>
    </w:rPr>
  </w:style>
  <w:style w:type="paragraph" w:customStyle="1" w:styleId="678">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679">
    <w:name w:val="正文小四"/>
    <w:basedOn w:val="1"/>
    <w:qFormat/>
    <w:uiPriority w:val="0"/>
    <w:pPr>
      <w:ind w:firstLine="480"/>
    </w:pPr>
    <w:rPr>
      <w:sz w:val="24"/>
    </w:rPr>
  </w:style>
  <w:style w:type="paragraph" w:customStyle="1" w:styleId="680">
    <w:name w:val="xl28"/>
    <w:basedOn w:val="1"/>
    <w:qFormat/>
    <w:uiPriority w:val="0"/>
    <w:pPr>
      <w:widowControl/>
      <w:pBdr>
        <w:bottom w:val="single" w:color="auto" w:sz="4" w:space="0"/>
      </w:pBdr>
      <w:snapToGrid w:val="0"/>
      <w:spacing w:before="100" w:beforeAutospacing="1" w:after="100" w:afterAutospacing="1" w:line="420" w:lineRule="atLeast"/>
      <w:ind w:firstLine="0" w:firstLineChars="0"/>
      <w:jc w:val="center"/>
    </w:pPr>
    <w:rPr>
      <w:rFonts w:ascii="宋体" w:hAnsi="宋体"/>
      <w:b/>
      <w:kern w:val="0"/>
      <w:sz w:val="24"/>
    </w:rPr>
  </w:style>
  <w:style w:type="paragraph" w:customStyle="1" w:styleId="681">
    <w:name w:val="项目"/>
    <w:basedOn w:val="1"/>
    <w:qFormat/>
    <w:uiPriority w:val="0"/>
    <w:pPr>
      <w:tabs>
        <w:tab w:val="left" w:pos="360"/>
      </w:tabs>
      <w:spacing w:line="460" w:lineRule="exact"/>
      <w:ind w:left="360" w:hanging="360" w:firstLineChars="0"/>
      <w:jc w:val="center"/>
    </w:pPr>
    <w:rPr>
      <w:rFonts w:ascii="宋体"/>
      <w:spacing w:val="20"/>
      <w:sz w:val="24"/>
    </w:rPr>
  </w:style>
  <w:style w:type="paragraph" w:customStyle="1" w:styleId="682">
    <w:name w:val="Plain Text1"/>
    <w:basedOn w:val="1"/>
    <w:qFormat/>
    <w:uiPriority w:val="0"/>
    <w:pPr>
      <w:overflowPunct w:val="0"/>
      <w:autoSpaceDE w:val="0"/>
      <w:autoSpaceDN w:val="0"/>
      <w:adjustRightInd w:val="0"/>
      <w:snapToGrid w:val="0"/>
      <w:spacing w:line="240" w:lineRule="auto"/>
      <w:ind w:firstLine="0" w:firstLineChars="0"/>
    </w:pPr>
    <w:rPr>
      <w:rFonts w:ascii="宋体" w:hAnsi="宋体"/>
      <w:color w:val="000000"/>
      <w:kern w:val="0"/>
      <w:sz w:val="28"/>
    </w:rPr>
  </w:style>
  <w:style w:type="paragraph" w:customStyle="1" w:styleId="683">
    <w:name w:val="table87"/>
    <w:qFormat/>
    <w:uiPriority w:val="0"/>
    <w:pPr>
      <w:keepLines/>
      <w:widowControl w:val="0"/>
      <w:suppressLineNumbers/>
      <w:tabs>
        <w:tab w:val="left" w:pos="1200"/>
      </w:tabs>
      <w:autoSpaceDE w:val="0"/>
      <w:autoSpaceDN w:val="0"/>
      <w:adjustRightInd w:val="0"/>
      <w:spacing w:line="480" w:lineRule="auto"/>
    </w:pPr>
    <w:rPr>
      <w:rFonts w:ascii="宋体" w:hAnsi="Times New Roman" w:eastAsia="宋体" w:cs="Times New Roman"/>
      <w:b/>
      <w:sz w:val="24"/>
      <w:lang w:val="en-US" w:eastAsia="zh-CN" w:bidi="ar-SA"/>
    </w:rPr>
  </w:style>
  <w:style w:type="paragraph" w:customStyle="1" w:styleId="684">
    <w:name w:val="表号"/>
    <w:basedOn w:val="1"/>
    <w:qFormat/>
    <w:uiPriority w:val="0"/>
    <w:pPr>
      <w:ind w:firstLine="200"/>
    </w:pPr>
    <w:rPr>
      <w:rFonts w:ascii="Times New Roman"/>
      <w:kern w:val="2"/>
      <w:position w:val="0"/>
      <w:sz w:val="24"/>
      <w:szCs w:val="24"/>
    </w:rPr>
  </w:style>
  <w:style w:type="paragraph" w:customStyle="1" w:styleId="685">
    <w:name w:val="font5"/>
    <w:basedOn w:val="1"/>
    <w:qFormat/>
    <w:uiPriority w:val="0"/>
    <w:pPr>
      <w:widowControl/>
      <w:spacing w:before="100" w:beforeAutospacing="1" w:after="100" w:afterAutospacing="1" w:line="240" w:lineRule="auto"/>
      <w:ind w:firstLine="0" w:firstLineChars="0"/>
      <w:jc w:val="left"/>
    </w:pPr>
    <w:rPr>
      <w:rFonts w:ascii="宋体" w:hAnsi="宋体"/>
      <w:kern w:val="0"/>
      <w:sz w:val="24"/>
      <w:szCs w:val="24"/>
    </w:rPr>
  </w:style>
  <w:style w:type="paragraph" w:customStyle="1" w:styleId="686">
    <w:name w:val="二级条标题"/>
    <w:basedOn w:val="437"/>
    <w:next w:val="1"/>
    <w:qFormat/>
    <w:uiPriority w:val="0"/>
    <w:pPr>
      <w:numPr>
        <w:ilvl w:val="3"/>
        <w:numId w:val="3"/>
      </w:numPr>
      <w:tabs>
        <w:tab w:val="clear" w:pos="709"/>
      </w:tabs>
      <w:outlineLvl w:val="3"/>
    </w:pPr>
  </w:style>
  <w:style w:type="paragraph" w:customStyle="1" w:styleId="687">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88">
    <w:name w:val="xl2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689">
    <w:name w:val="xl2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top"/>
    </w:pPr>
    <w:rPr>
      <w:rFonts w:ascii="微软雅黑" w:hAnsi="微软雅黑" w:eastAsia="微软雅黑" w:cs="宋体"/>
      <w:color w:val="000000"/>
      <w:position w:val="0"/>
      <w:sz w:val="22"/>
      <w:szCs w:val="22"/>
    </w:rPr>
  </w:style>
  <w:style w:type="paragraph" w:customStyle="1" w:styleId="690">
    <w:name w:val="报告标题3"/>
    <w:basedOn w:val="9"/>
    <w:next w:val="45"/>
    <w:qFormat/>
    <w:uiPriority w:val="0"/>
    <w:pPr>
      <w:keepNext w:val="0"/>
      <w:keepLines w:val="0"/>
      <w:topLinePunct/>
      <w:autoSpaceDE/>
      <w:autoSpaceDN/>
      <w:adjustRightInd/>
      <w:snapToGrid w:val="0"/>
      <w:spacing w:before="0" w:after="0" w:line="240" w:lineRule="auto"/>
      <w:ind w:firstLine="420" w:firstLineChars="0"/>
      <w:jc w:val="both"/>
    </w:pPr>
    <w:rPr>
      <w:rFonts w:ascii="Times New Roman"/>
      <w:bCs/>
      <w:kern w:val="2"/>
      <w:sz w:val="21"/>
      <w:szCs w:val="21"/>
      <w:u w:val="none"/>
    </w:rPr>
  </w:style>
  <w:style w:type="paragraph" w:customStyle="1" w:styleId="691">
    <w:name w:val="xl2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position w:val="0"/>
      <w:sz w:val="22"/>
      <w:szCs w:val="22"/>
    </w:rPr>
  </w:style>
  <w:style w:type="paragraph" w:customStyle="1" w:styleId="692">
    <w:name w:val="款"/>
    <w:basedOn w:val="10"/>
    <w:qFormat/>
    <w:uiPriority w:val="0"/>
    <w:pPr>
      <w:numPr>
        <w:ilvl w:val="3"/>
        <w:numId w:val="4"/>
      </w:numPr>
      <w:spacing w:before="0" w:after="0" w:line="360" w:lineRule="auto"/>
    </w:pPr>
    <w:rPr>
      <w:rFonts w:ascii="Times New Roman" w:hAnsi="Times New Roman" w:eastAsia="宋体"/>
      <w:b w:val="0"/>
      <w:kern w:val="44"/>
      <w:sz w:val="24"/>
      <w:szCs w:val="44"/>
    </w:rPr>
  </w:style>
  <w:style w:type="paragraph" w:customStyle="1" w:styleId="693">
    <w:name w:val="Char Char Char Char Char Char Char Char Char Char Char Char Char Char Char Char"/>
    <w:basedOn w:val="1"/>
    <w:qFormat/>
    <w:uiPriority w:val="0"/>
    <w:pPr>
      <w:widowControl/>
      <w:spacing w:before="100" w:beforeAutospacing="1" w:after="100" w:afterAutospacing="1" w:line="330" w:lineRule="atLeast"/>
      <w:ind w:left="360" w:firstLine="0" w:firstLineChars="0"/>
      <w:jc w:val="left"/>
    </w:pPr>
    <w:rPr>
      <w:rFonts w:ascii="ˎ̥" w:hAnsi="ˎ̥" w:cs="宋体"/>
      <w:color w:val="51585D"/>
      <w:kern w:val="0"/>
      <w:szCs w:val="18"/>
    </w:rPr>
  </w:style>
  <w:style w:type="paragraph" w:customStyle="1" w:styleId="694">
    <w:name w:val="尾注"/>
    <w:basedOn w:val="1"/>
    <w:qFormat/>
    <w:uiPriority w:val="0"/>
    <w:pPr>
      <w:adjustRightInd w:val="0"/>
      <w:spacing w:line="312" w:lineRule="atLeast"/>
      <w:ind w:firstLine="0" w:firstLineChars="0"/>
    </w:pPr>
    <w:rPr>
      <w:kern w:val="0"/>
      <w:sz w:val="28"/>
    </w:rPr>
  </w:style>
  <w:style w:type="paragraph" w:customStyle="1" w:styleId="695">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696">
    <w:name w:val="xl240"/>
    <w:basedOn w:val="1"/>
    <w:qFormat/>
    <w:uiPriority w:val="0"/>
    <w:pPr>
      <w:widowControl/>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8"/>
      <w:szCs w:val="28"/>
    </w:rPr>
  </w:style>
  <w:style w:type="paragraph" w:customStyle="1" w:styleId="697">
    <w:name w:val="天津标准化正文"/>
    <w:basedOn w:val="1"/>
    <w:qFormat/>
    <w:uiPriority w:val="0"/>
    <w:pPr>
      <w:widowControl/>
      <w:spacing w:before="60" w:after="60"/>
      <w:ind w:firstLine="425" w:firstLineChars="0"/>
    </w:pPr>
    <w:rPr>
      <w:kern w:val="0"/>
      <w:sz w:val="24"/>
      <w:szCs w:val="24"/>
    </w:rPr>
  </w:style>
  <w:style w:type="paragraph" w:customStyle="1" w:styleId="698">
    <w:name w:val="样式 标题 2 + 黑体 段前: 10.25 磅 段后: 10.25 磅 行距: 单倍行距"/>
    <w:basedOn w:val="8"/>
    <w:qFormat/>
    <w:uiPriority w:val="0"/>
    <w:pPr>
      <w:adjustRightInd w:val="0"/>
      <w:spacing w:before="156" w:beforeLines="50" w:after="156" w:afterLines="50" w:line="240" w:lineRule="auto"/>
      <w:ind w:firstLine="420"/>
      <w:textAlignment w:val="baseline"/>
    </w:pPr>
    <w:rPr>
      <w:rFonts w:ascii="黑体" w:hAnsi="黑体"/>
      <w:b w:val="0"/>
      <w:bCs w:val="0"/>
      <w:kern w:val="0"/>
      <w:szCs w:val="20"/>
    </w:rPr>
  </w:style>
  <w:style w:type="paragraph" w:customStyle="1" w:styleId="699">
    <w:name w:val="样式 标题 3Heading 3 - oldBold Headbhh3H3l3CT3rd levelLevel..."/>
    <w:basedOn w:val="9"/>
    <w:qFormat/>
    <w:uiPriority w:val="0"/>
    <w:pPr>
      <w:keepLines w:val="0"/>
      <w:widowControl/>
      <w:tabs>
        <w:tab w:val="left" w:pos="0"/>
      </w:tabs>
      <w:autoSpaceDE/>
      <w:autoSpaceDN/>
      <w:adjustRightInd/>
      <w:spacing w:before="240" w:line="240" w:lineRule="auto"/>
      <w:ind w:firstLine="0" w:firstLineChars="0"/>
      <w:jc w:val="both"/>
    </w:pPr>
    <w:rPr>
      <w:rFonts w:ascii="Arial" w:hAnsi="宋体" w:cs="Arial"/>
      <w:bCs/>
      <w:color w:val="000000"/>
      <w:kern w:val="2"/>
      <w:sz w:val="30"/>
      <w:szCs w:val="30"/>
      <w:u w:val="none"/>
    </w:rPr>
  </w:style>
  <w:style w:type="paragraph" w:customStyle="1" w:styleId="7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color w:val="FF0000"/>
      <w:position w:val="0"/>
      <w:sz w:val="24"/>
      <w:szCs w:val="24"/>
    </w:rPr>
  </w:style>
  <w:style w:type="paragraph" w:customStyle="1" w:styleId="701">
    <w:name w:val="xl22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702">
    <w:name w:val="xl88"/>
    <w:basedOn w:val="1"/>
    <w:qFormat/>
    <w:uiPriority w:val="0"/>
    <w:pPr>
      <w:widowControl/>
      <w:pBdr>
        <w:top w:val="single" w:color="auto" w:sz="4" w:space="0"/>
        <w:bottom w:val="single" w:color="auto" w:sz="4" w:space="0"/>
      </w:pBdr>
      <w:spacing w:before="100" w:beforeAutospacing="1" w:after="100" w:afterAutospacing="1"/>
      <w:ind w:firstLine="200"/>
      <w:jc w:val="left"/>
    </w:pPr>
    <w:rPr>
      <w:rFonts w:hAnsi="宋体" w:cs="宋体"/>
      <w:b/>
      <w:bCs/>
      <w:position w:val="0"/>
      <w:sz w:val="24"/>
      <w:szCs w:val="24"/>
    </w:rPr>
  </w:style>
  <w:style w:type="paragraph" w:customStyle="1" w:styleId="703">
    <w:name w:val="样式 Arial 小四 左 段前: 7.8 磅 行距: 1.5 倍行距"/>
    <w:basedOn w:val="1"/>
    <w:qFormat/>
    <w:uiPriority w:val="0"/>
    <w:pPr>
      <w:spacing w:before="78" w:beforeLines="25" w:after="78" w:afterLines="25" w:line="300" w:lineRule="auto"/>
      <w:ind w:firstLine="0" w:firstLineChars="0"/>
      <w:jc w:val="left"/>
    </w:pPr>
    <w:rPr>
      <w:rFonts w:ascii="Arial" w:hAnsi="Arial" w:cs="宋体"/>
      <w:sz w:val="24"/>
    </w:rPr>
  </w:style>
  <w:style w:type="paragraph" w:customStyle="1" w:styleId="704">
    <w:name w:val="样式 wang正文 + 首行缩进:  2 字符1"/>
    <w:basedOn w:val="253"/>
    <w:qFormat/>
    <w:uiPriority w:val="0"/>
    <w:pPr>
      <w:ind w:firstLine="640"/>
    </w:pPr>
  </w:style>
  <w:style w:type="paragraph" w:customStyle="1" w:styleId="705">
    <w:name w:val="样式 样式 样式 样式 标题 1 + 首行缩进:  2 字符 段前: 1 行 段后: 1 行 + 黑色 首行缩进:  2 字符 ...2"/>
    <w:basedOn w:val="346"/>
    <w:qFormat/>
    <w:uiPriority w:val="0"/>
    <w:pPr>
      <w:spacing w:before="357" w:beforeLines="0" w:after="357" w:afterLines="0"/>
    </w:pPr>
    <w:rPr>
      <w:sz w:val="24"/>
      <w:szCs w:val="24"/>
    </w:rPr>
  </w:style>
  <w:style w:type="paragraph" w:customStyle="1" w:styleId="706">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707">
    <w:name w:val="Body Text 21"/>
    <w:basedOn w:val="1"/>
    <w:qFormat/>
    <w:uiPriority w:val="0"/>
    <w:pPr>
      <w:tabs>
        <w:tab w:val="left" w:pos="600"/>
        <w:tab w:val="left" w:pos="1920"/>
        <w:tab w:val="left" w:pos="5760"/>
      </w:tabs>
      <w:adjustRightInd w:val="0"/>
      <w:ind w:firstLine="0" w:firstLineChars="0"/>
    </w:pPr>
    <w:rPr>
      <w:color w:val="000000"/>
      <w:kern w:val="0"/>
      <w:sz w:val="28"/>
    </w:rPr>
  </w:style>
  <w:style w:type="paragraph" w:customStyle="1" w:styleId="708">
    <w:name w:val="xl26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709">
    <w:name w:val="标题 3 + 四 段前: 0 磅 段后: 0 磅 行距: 1.5 倍行距"/>
    <w:basedOn w:val="9"/>
    <w:next w:val="9"/>
    <w:qFormat/>
    <w:uiPriority w:val="0"/>
    <w:pPr>
      <w:autoSpaceDE/>
      <w:autoSpaceDN/>
      <w:adjustRightInd/>
      <w:spacing w:before="0" w:after="0"/>
      <w:ind w:firstLine="0" w:firstLineChars="0"/>
      <w:jc w:val="both"/>
    </w:pPr>
    <w:rPr>
      <w:rFonts w:ascii="Times New Roman" w:cs="宋体"/>
      <w:bCs/>
      <w:kern w:val="2"/>
      <w:sz w:val="28"/>
      <w:szCs w:val="28"/>
      <w:u w:val="none"/>
    </w:rPr>
  </w:style>
  <w:style w:type="paragraph" w:customStyle="1" w:styleId="710">
    <w:name w:val="列项——"/>
    <w:qFormat/>
    <w:uiPriority w:val="0"/>
    <w:pPr>
      <w:widowControl w:val="0"/>
      <w:numPr>
        <w:ilvl w:val="0"/>
        <w:numId w:val="15"/>
      </w:numPr>
      <w:tabs>
        <w:tab w:val="left" w:pos="1080"/>
        <w:tab w:val="clear" w:pos="2040"/>
      </w:tabs>
      <w:spacing w:line="360" w:lineRule="auto"/>
      <w:jc w:val="both"/>
    </w:pPr>
    <w:rPr>
      <w:rFonts w:ascii="宋体" w:hAnsi="宋体" w:eastAsia="宋体" w:cs="Times New Roman"/>
      <w:sz w:val="21"/>
      <w:lang w:val="en-US" w:eastAsia="zh-CN" w:bidi="ar-SA"/>
    </w:rPr>
  </w:style>
  <w:style w:type="paragraph" w:customStyle="1" w:styleId="711">
    <w:name w:val="Char Char Char Char Char Char Char Char"/>
    <w:basedOn w:val="1"/>
    <w:qFormat/>
    <w:uiPriority w:val="0"/>
    <w:pPr>
      <w:spacing w:line="240" w:lineRule="auto"/>
      <w:ind w:firstLine="0" w:firstLineChars="0"/>
    </w:pPr>
    <w:rPr>
      <w:szCs w:val="24"/>
    </w:rPr>
  </w:style>
  <w:style w:type="paragraph" w:customStyle="1" w:styleId="712">
    <w:name w:val="xl2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71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color w:val="000000"/>
      <w:position w:val="0"/>
      <w:sz w:val="24"/>
      <w:szCs w:val="24"/>
    </w:rPr>
  </w:style>
  <w:style w:type="paragraph" w:customStyle="1" w:styleId="71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color w:val="000000"/>
      <w:position w:val="0"/>
      <w:sz w:val="24"/>
      <w:szCs w:val="24"/>
    </w:rPr>
  </w:style>
  <w:style w:type="paragraph" w:customStyle="1" w:styleId="715">
    <w:name w:val="xl187"/>
    <w:basedOn w:val="1"/>
    <w:qFormat/>
    <w:uiPriority w:val="0"/>
    <w:pPr>
      <w:widowControl/>
      <w:spacing w:before="100" w:beforeAutospacing="1" w:after="100" w:afterAutospacing="1" w:line="240" w:lineRule="auto"/>
      <w:ind w:firstLine="0" w:firstLineChars="0"/>
      <w:jc w:val="left"/>
      <w:textAlignment w:val="top"/>
    </w:pPr>
    <w:rPr>
      <w:rFonts w:ascii="微软雅黑" w:hAnsi="微软雅黑" w:eastAsia="微软雅黑" w:cs="宋体"/>
      <w:position w:val="0"/>
      <w:sz w:val="24"/>
      <w:szCs w:val="24"/>
    </w:rPr>
  </w:style>
  <w:style w:type="paragraph" w:customStyle="1" w:styleId="716">
    <w:name w:val="Char2"/>
    <w:basedOn w:val="1"/>
    <w:qFormat/>
    <w:uiPriority w:val="0"/>
    <w:pPr>
      <w:ind w:firstLine="200"/>
    </w:pPr>
    <w:rPr>
      <w:rFonts w:ascii="宋体" w:hAnsi="宋体" w:cs="宋体"/>
      <w:sz w:val="24"/>
      <w:szCs w:val="24"/>
    </w:rPr>
  </w:style>
  <w:style w:type="paragraph" w:customStyle="1" w:styleId="717">
    <w:name w:val="AONormal"/>
    <w:qFormat/>
    <w:uiPriority w:val="0"/>
    <w:pPr>
      <w:spacing w:line="260" w:lineRule="atLeast"/>
      <w:jc w:val="both"/>
    </w:pPr>
    <w:rPr>
      <w:rFonts w:ascii="Times New Roman" w:hAnsi="Times New Roman" w:eastAsia="宋体" w:cs="Times New Roman"/>
      <w:sz w:val="22"/>
      <w:lang w:val="en-GB" w:eastAsia="en-US" w:bidi="ar-SA"/>
    </w:rPr>
  </w:style>
  <w:style w:type="paragraph" w:customStyle="1" w:styleId="718">
    <w:name w:val="Char1 Char Char Char"/>
    <w:basedOn w:val="1"/>
    <w:qFormat/>
    <w:uiPriority w:val="0"/>
    <w:pPr>
      <w:ind w:firstLine="200"/>
    </w:pPr>
    <w:rPr>
      <w:rFonts w:ascii="宋体" w:hAnsi="宋体" w:cs="宋体"/>
      <w:sz w:val="24"/>
      <w:szCs w:val="24"/>
    </w:rPr>
  </w:style>
  <w:style w:type="paragraph" w:customStyle="1" w:styleId="719">
    <w:name w:val="图号"/>
    <w:basedOn w:val="1"/>
    <w:qFormat/>
    <w:uiPriority w:val="0"/>
    <w:pPr>
      <w:ind w:firstLine="200"/>
    </w:pPr>
    <w:rPr>
      <w:rFonts w:ascii="Times New Roman"/>
      <w:kern w:val="2"/>
      <w:position w:val="0"/>
      <w:sz w:val="24"/>
      <w:szCs w:val="24"/>
    </w:rPr>
  </w:style>
  <w:style w:type="paragraph" w:customStyle="1" w:styleId="720">
    <w:name w:val="小标题"/>
    <w:basedOn w:val="66"/>
    <w:next w:val="66"/>
    <w:qFormat/>
    <w:uiPriority w:val="0"/>
    <w:pPr>
      <w:snapToGrid w:val="0"/>
      <w:spacing w:after="0" w:line="288" w:lineRule="auto"/>
      <w:ind w:left="0" w:leftChars="0" w:firstLine="570" w:firstLineChars="0"/>
    </w:pPr>
    <w:rPr>
      <w:rFonts w:ascii="方正黑体_GBK" w:hAnsi="宋体" w:eastAsia="方正黑体_GBK"/>
      <w:sz w:val="30"/>
      <w:szCs w:val="30"/>
    </w:rPr>
  </w:style>
  <w:style w:type="paragraph" w:customStyle="1" w:styleId="721">
    <w:name w:val="xl27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722">
    <w:name w:val="图中文字"/>
    <w:basedOn w:val="1"/>
    <w:qFormat/>
    <w:uiPriority w:val="0"/>
    <w:pPr>
      <w:adjustRightInd w:val="0"/>
      <w:snapToGrid w:val="0"/>
      <w:spacing w:line="0" w:lineRule="atLeast"/>
      <w:ind w:firstLine="200"/>
      <w:jc w:val="center"/>
    </w:pPr>
    <w:rPr>
      <w:rFonts w:ascii="Times New Roman"/>
      <w:kern w:val="2"/>
      <w:position w:val="0"/>
      <w:sz w:val="24"/>
    </w:rPr>
  </w:style>
  <w:style w:type="paragraph" w:customStyle="1" w:styleId="7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724">
    <w:name w:val="样式 标题 2 + 段前: 0.5 行 段后: 0.5 行"/>
    <w:basedOn w:val="8"/>
    <w:qFormat/>
    <w:uiPriority w:val="0"/>
    <w:pPr>
      <w:adjustRightInd w:val="0"/>
      <w:spacing w:before="156" w:after="156"/>
      <w:textAlignment w:val="baseline"/>
    </w:pPr>
    <w:rPr>
      <w:rFonts w:ascii="Times New Roman" w:hAnsi="Times New Roman" w:eastAsia="宋体" w:cs="宋体"/>
      <w:snapToGrid w:val="0"/>
      <w:kern w:val="0"/>
      <w:sz w:val="21"/>
      <w:szCs w:val="21"/>
    </w:rPr>
  </w:style>
  <w:style w:type="paragraph" w:customStyle="1" w:styleId="725">
    <w:name w:val="表格正文"/>
    <w:basedOn w:val="1"/>
    <w:qFormat/>
    <w:uiPriority w:val="0"/>
    <w:pPr>
      <w:adjustRightInd w:val="0"/>
      <w:snapToGrid w:val="0"/>
      <w:spacing w:line="460" w:lineRule="exact"/>
      <w:ind w:firstLine="0" w:firstLineChars="0"/>
      <w:jc w:val="left"/>
    </w:pPr>
    <w:rPr>
      <w:rFonts w:hAnsi="宋体"/>
      <w:color w:val="000000"/>
      <w:kern w:val="0"/>
    </w:rPr>
  </w:style>
  <w:style w:type="paragraph" w:customStyle="1" w:styleId="72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727">
    <w:name w:val="项目符号1"/>
    <w:basedOn w:val="177"/>
    <w:qFormat/>
    <w:uiPriority w:val="0"/>
    <w:pPr>
      <w:ind w:firstLine="0"/>
    </w:pPr>
  </w:style>
  <w:style w:type="paragraph" w:customStyle="1" w:styleId="728">
    <w:name w:val="xl268"/>
    <w:basedOn w:val="1"/>
    <w:qFormat/>
    <w:uiPriority w:val="0"/>
    <w:pPr>
      <w:widowControl/>
      <w:pBdr>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729">
    <w:name w:val="xl139"/>
    <w:basedOn w:val="1"/>
    <w:qFormat/>
    <w:uiPriority w:val="0"/>
    <w:pPr>
      <w:widowControl/>
      <w:pBdr>
        <w:left w:val="single" w:color="auto" w:sz="8" w:space="0"/>
      </w:pBdr>
      <w:topLinePunct/>
      <w:spacing w:before="100" w:beforeAutospacing="1" w:after="100" w:afterAutospacing="1" w:line="240" w:lineRule="auto"/>
      <w:ind w:firstLine="0" w:firstLineChars="0"/>
      <w:jc w:val="center"/>
      <w:textAlignment w:val="center"/>
    </w:pPr>
    <w:rPr>
      <w:rFonts w:ascii="Arial" w:hAnsi="Arial" w:cs="Arial"/>
      <w:b/>
      <w:bCs/>
      <w:kern w:val="0"/>
      <w:sz w:val="24"/>
      <w:szCs w:val="24"/>
    </w:rPr>
  </w:style>
  <w:style w:type="paragraph" w:customStyle="1" w:styleId="730">
    <w:name w:val="马刚标题1"/>
    <w:basedOn w:val="7"/>
    <w:next w:val="1"/>
    <w:qFormat/>
    <w:uiPriority w:val="0"/>
    <w:pPr>
      <w:numPr>
        <w:ilvl w:val="1"/>
        <w:numId w:val="4"/>
      </w:numPr>
      <w:tabs>
        <w:tab w:val="left" w:pos="315"/>
        <w:tab w:val="clear" w:pos="567"/>
      </w:tabs>
      <w:spacing w:before="400" w:after="120"/>
      <w:jc w:val="left"/>
    </w:pPr>
    <w:rPr>
      <w:rFonts w:eastAsia="黑体"/>
      <w:b w:val="0"/>
      <w:bCs w:val="0"/>
      <w:sz w:val="32"/>
      <w:szCs w:val="20"/>
    </w:rPr>
  </w:style>
  <w:style w:type="paragraph" w:customStyle="1" w:styleId="731">
    <w:name w:val="xl20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732">
    <w:name w:val="_Style 730"/>
    <w:qFormat/>
    <w:uiPriority w:val="0"/>
    <w:rPr>
      <w:rFonts w:ascii="Times New Roman" w:hAnsi="Times New Roman" w:eastAsia="宋体" w:cs="Times New Roman"/>
      <w:kern w:val="2"/>
      <w:sz w:val="21"/>
      <w:szCs w:val="24"/>
      <w:lang w:val="en-US" w:eastAsia="zh-CN" w:bidi="ar-SA"/>
    </w:rPr>
  </w:style>
  <w:style w:type="paragraph" w:customStyle="1" w:styleId="733">
    <w:name w:val="不缩进"/>
    <w:basedOn w:val="1"/>
    <w:qFormat/>
    <w:uiPriority w:val="0"/>
    <w:pPr>
      <w:tabs>
        <w:tab w:val="left" w:pos="-120"/>
      </w:tabs>
      <w:snapToGrid w:val="0"/>
      <w:spacing w:line="240" w:lineRule="auto"/>
      <w:ind w:firstLine="0" w:firstLineChars="0"/>
    </w:pPr>
    <w:rPr>
      <w:rFonts w:ascii="宋体" w:hAnsi="宋体"/>
      <w:color w:val="000000"/>
      <w:szCs w:val="24"/>
    </w:rPr>
  </w:style>
  <w:style w:type="paragraph" w:customStyle="1" w:styleId="73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735">
    <w:name w:val="xl246"/>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color w:val="000000"/>
      <w:position w:val="0"/>
      <w:sz w:val="22"/>
      <w:szCs w:val="22"/>
    </w:rPr>
  </w:style>
  <w:style w:type="paragraph" w:customStyle="1" w:styleId="736">
    <w:name w:val="正"/>
    <w:basedOn w:val="1"/>
    <w:qFormat/>
    <w:uiPriority w:val="0"/>
    <w:pPr>
      <w:tabs>
        <w:tab w:val="left" w:pos="-120"/>
      </w:tabs>
      <w:autoSpaceDE w:val="0"/>
      <w:autoSpaceDN w:val="0"/>
      <w:spacing w:before="60" w:after="60" w:line="560" w:lineRule="exact"/>
      <w:ind w:firstLine="600" w:firstLineChars="0"/>
    </w:pPr>
    <w:rPr>
      <w:rFonts w:ascii="宋体"/>
      <w:color w:val="000000"/>
      <w:spacing w:val="20"/>
    </w:rPr>
  </w:style>
  <w:style w:type="paragraph" w:customStyle="1" w:styleId="737">
    <w:name w:val="8"/>
    <w:basedOn w:val="1"/>
    <w:qFormat/>
    <w:uiPriority w:val="0"/>
    <w:pPr>
      <w:snapToGrid w:val="0"/>
      <w:ind w:firstLine="480"/>
    </w:pPr>
    <w:rPr>
      <w:rFonts w:hAnsi="宋体"/>
      <w:color w:val="000000"/>
      <w:szCs w:val="28"/>
    </w:rPr>
  </w:style>
  <w:style w:type="paragraph" w:customStyle="1" w:styleId="738">
    <w:name w:val="xl23"/>
    <w:basedOn w:val="1"/>
    <w:qFormat/>
    <w:uiPriority w:val="0"/>
    <w:pPr>
      <w:widowControl/>
      <w:spacing w:before="100" w:beforeAutospacing="1" w:after="100" w:afterAutospacing="1"/>
      <w:ind w:firstLine="200"/>
      <w:textAlignment w:val="top"/>
    </w:pPr>
    <w:rPr>
      <w:rFonts w:ascii="Times New Roman"/>
      <w:position w:val="0"/>
      <w:sz w:val="24"/>
      <w:szCs w:val="24"/>
    </w:rPr>
  </w:style>
  <w:style w:type="paragraph" w:customStyle="1" w:styleId="739">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微软雅黑" w:hAnsi="微软雅黑" w:eastAsia="微软雅黑" w:cs="宋体"/>
      <w:position w:val="0"/>
      <w:sz w:val="22"/>
      <w:szCs w:val="22"/>
    </w:rPr>
  </w:style>
  <w:style w:type="paragraph" w:customStyle="1" w:styleId="74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741">
    <w:name w:val="Char Char Char Char11"/>
    <w:basedOn w:val="1"/>
    <w:qFormat/>
    <w:uiPriority w:val="0"/>
    <w:pPr>
      <w:widowControl/>
      <w:spacing w:after="160" w:line="240" w:lineRule="exact"/>
      <w:ind w:firstLine="0" w:firstLineChars="0"/>
      <w:jc w:val="left"/>
    </w:pPr>
    <w:rPr>
      <w:rFonts w:ascii="Verdana" w:hAnsi="Verdana" w:eastAsia="仿宋_GB2312"/>
      <w:position w:val="0"/>
      <w:sz w:val="24"/>
      <w:lang w:eastAsia="en-US"/>
    </w:rPr>
  </w:style>
  <w:style w:type="paragraph" w:customStyle="1" w:styleId="742">
    <w:name w:val="样式 4"/>
    <w:basedOn w:val="1"/>
    <w:qFormat/>
    <w:uiPriority w:val="0"/>
    <w:pPr>
      <w:topLinePunct/>
      <w:spacing w:line="240" w:lineRule="auto"/>
      <w:ind w:left="1260" w:hanging="420" w:firstLineChars="0"/>
    </w:pPr>
    <w:rPr>
      <w:kern w:val="21"/>
      <w:szCs w:val="21"/>
    </w:rPr>
  </w:style>
  <w:style w:type="paragraph" w:customStyle="1" w:styleId="7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right"/>
    </w:pPr>
    <w:rPr>
      <w:rFonts w:hAnsi="宋体" w:cs="宋体"/>
      <w:position w:val="0"/>
      <w:sz w:val="24"/>
      <w:szCs w:val="24"/>
    </w:rPr>
  </w:style>
  <w:style w:type="paragraph" w:customStyle="1" w:styleId="744">
    <w:name w:val="样式 1"/>
    <w:basedOn w:val="7"/>
    <w:qFormat/>
    <w:uiPriority w:val="0"/>
    <w:pPr>
      <w:keepNext w:val="0"/>
      <w:keepLines w:val="0"/>
      <w:topLinePunct/>
      <w:spacing w:line="240" w:lineRule="auto"/>
      <w:jc w:val="both"/>
      <w:textAlignment w:val="baseline"/>
    </w:pPr>
    <w:rPr>
      <w:rFonts w:ascii="EU-F1" w:eastAsia="黑体"/>
      <w:b w:val="0"/>
      <w:kern w:val="21"/>
      <w:sz w:val="21"/>
      <w:szCs w:val="21"/>
    </w:rPr>
  </w:style>
  <w:style w:type="paragraph" w:customStyle="1" w:styleId="74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position w:val="0"/>
      <w:sz w:val="24"/>
      <w:szCs w:val="24"/>
    </w:rPr>
  </w:style>
  <w:style w:type="paragraph" w:customStyle="1" w:styleId="746">
    <w:name w:val="Char Char1"/>
    <w:basedOn w:val="1"/>
    <w:qFormat/>
    <w:uiPriority w:val="0"/>
    <w:pPr>
      <w:spacing w:before="156" w:beforeLines="50" w:after="156" w:afterLines="50" w:line="240" w:lineRule="auto"/>
      <w:ind w:firstLine="0" w:firstLineChars="0"/>
    </w:pPr>
    <w:rPr>
      <w:rFonts w:ascii="Tahoma" w:hAnsi="Tahoma"/>
      <w:sz w:val="24"/>
    </w:rPr>
  </w:style>
  <w:style w:type="paragraph" w:customStyle="1" w:styleId="747">
    <w:name w:val="Standardabsatz"/>
    <w:qFormat/>
    <w:uiPriority w:val="0"/>
    <w:pPr>
      <w:jc w:val="both"/>
    </w:pPr>
    <w:rPr>
      <w:rFonts w:ascii="Courier 10 Pitch" w:hAnsi="Courier 10 Pitch" w:eastAsia="宋体" w:cs="Times New Roman"/>
      <w:szCs w:val="24"/>
      <w:lang w:val="de-DE" w:eastAsia="zh-CN" w:bidi="ar-SA"/>
    </w:rPr>
  </w:style>
  <w:style w:type="paragraph" w:customStyle="1" w:styleId="748">
    <w:name w:val="xl2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Arial" w:hAnsi="Arial" w:cs="Arial"/>
      <w:color w:val="000000"/>
      <w:position w:val="0"/>
      <w:sz w:val="22"/>
      <w:szCs w:val="22"/>
    </w:rPr>
  </w:style>
  <w:style w:type="paragraph" w:customStyle="1" w:styleId="749">
    <w:name w:val="font9"/>
    <w:basedOn w:val="1"/>
    <w:qFormat/>
    <w:uiPriority w:val="0"/>
    <w:pPr>
      <w:widowControl/>
      <w:spacing w:before="100" w:beforeAutospacing="1" w:after="100" w:afterAutospacing="1"/>
      <w:ind w:firstLine="200"/>
      <w:jc w:val="left"/>
    </w:pPr>
    <w:rPr>
      <w:rFonts w:hAnsi="宋体" w:cs="宋体"/>
      <w:color w:val="000000"/>
      <w:position w:val="0"/>
      <w:sz w:val="22"/>
      <w:szCs w:val="22"/>
    </w:rPr>
  </w:style>
  <w:style w:type="paragraph" w:customStyle="1" w:styleId="750">
    <w:name w:val="xl236"/>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position w:val="0"/>
      <w:sz w:val="22"/>
      <w:szCs w:val="22"/>
    </w:rPr>
  </w:style>
  <w:style w:type="paragraph" w:customStyle="1" w:styleId="751">
    <w:name w:val="xl34"/>
    <w:basedOn w:val="1"/>
    <w:qFormat/>
    <w:uiPriority w:val="0"/>
    <w:pPr>
      <w:widowControl/>
      <w:pBdr>
        <w:bottom w:val="single" w:color="auto" w:sz="12" w:space="0"/>
      </w:pBdr>
      <w:spacing w:before="100" w:beforeAutospacing="1" w:after="100" w:afterAutospacing="1" w:line="240" w:lineRule="auto"/>
      <w:ind w:firstLine="0" w:firstLineChars="0"/>
      <w:jc w:val="center"/>
    </w:pPr>
    <w:rPr>
      <w:rFonts w:ascii="宋体" w:hAnsi="宋体"/>
      <w:kern w:val="0"/>
      <w:sz w:val="20"/>
    </w:rPr>
  </w:style>
  <w:style w:type="paragraph" w:customStyle="1" w:styleId="752">
    <w:name w:val="xl28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微软雅黑" w:hAnsi="微软雅黑" w:eastAsia="微软雅黑" w:cs="宋体"/>
      <w:b/>
      <w:bCs/>
      <w:position w:val="0"/>
      <w:sz w:val="22"/>
      <w:szCs w:val="22"/>
    </w:rPr>
  </w:style>
  <w:style w:type="paragraph" w:customStyle="1" w:styleId="753">
    <w:name w:val=" Char Char Char1 Char"/>
    <w:basedOn w:val="1"/>
    <w:qFormat/>
    <w:uiPriority w:val="0"/>
    <w:pPr>
      <w:spacing w:line="240" w:lineRule="auto"/>
      <w:ind w:firstLine="0" w:firstLineChars="0"/>
    </w:pPr>
    <w:rPr>
      <w:rFonts w:ascii="宋体" w:hAnsi="宋体"/>
      <w:b/>
      <w:color w:val="000000"/>
      <w:sz w:val="24"/>
      <w:szCs w:val="24"/>
    </w:rPr>
  </w:style>
  <w:style w:type="paragraph" w:customStyle="1" w:styleId="754">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微软雅黑" w:hAnsi="微软雅黑" w:eastAsia="微软雅黑" w:cs="宋体"/>
      <w:color w:val="000000"/>
      <w:position w:val="0"/>
      <w:sz w:val="22"/>
      <w:szCs w:val="22"/>
    </w:rPr>
  </w:style>
  <w:style w:type="paragraph" w:customStyle="1" w:styleId="755">
    <w:name w:val="院标"/>
    <w:basedOn w:val="1"/>
    <w:qFormat/>
    <w:uiPriority w:val="0"/>
    <w:pPr>
      <w:adjustRightInd w:val="0"/>
      <w:ind w:firstLine="0" w:firstLineChars="0"/>
      <w:jc w:val="center"/>
      <w:textAlignment w:val="baseline"/>
    </w:pPr>
    <w:rPr>
      <w:rFonts w:ascii="宋体" w:hAnsi="宋体"/>
      <w:kern w:val="0"/>
      <w:sz w:val="36"/>
    </w:rPr>
  </w:style>
  <w:style w:type="paragraph" w:customStyle="1" w:styleId="756">
    <w:name w:val="xl275"/>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color w:val="000000"/>
      <w:position w:val="0"/>
      <w:sz w:val="22"/>
      <w:szCs w:val="22"/>
    </w:rPr>
  </w:style>
  <w:style w:type="paragraph" w:customStyle="1" w:styleId="757">
    <w:name w:val="样式1a"/>
    <w:basedOn w:val="1"/>
    <w:qFormat/>
    <w:uiPriority w:val="0"/>
    <w:pPr>
      <w:widowControl/>
      <w:topLinePunct/>
      <w:spacing w:line="312" w:lineRule="exact"/>
      <w:ind w:firstLine="0" w:firstLineChars="0"/>
      <w:jc w:val="left"/>
    </w:pPr>
    <w:rPr>
      <w:rFonts w:ascii="EU-F1" w:eastAsia="黑体"/>
      <w:color w:val="000000"/>
      <w:kern w:val="21"/>
      <w:szCs w:val="21"/>
    </w:rPr>
  </w:style>
  <w:style w:type="paragraph" w:customStyle="1" w:styleId="758">
    <w:name w:val="xl27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textAlignment w:val="center"/>
    </w:pPr>
    <w:rPr>
      <w:rFonts w:ascii="微软雅黑" w:hAnsi="微软雅黑" w:eastAsia="微软雅黑" w:cs="宋体"/>
      <w:b/>
      <w:bCs/>
      <w:color w:val="000000"/>
      <w:position w:val="0"/>
      <w:sz w:val="22"/>
      <w:szCs w:val="22"/>
    </w:rPr>
  </w:style>
  <w:style w:type="paragraph" w:customStyle="1" w:styleId="759">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jc w:val="center"/>
    </w:pPr>
    <w:rPr>
      <w:rFonts w:hAnsi="宋体" w:cs="宋体"/>
      <w:position w:val="0"/>
      <w:sz w:val="24"/>
      <w:szCs w:val="24"/>
    </w:rPr>
  </w:style>
  <w:style w:type="paragraph" w:customStyle="1" w:styleId="760">
    <w:name w:val="para35"/>
    <w:qFormat/>
    <w:uiPriority w:val="0"/>
    <w:pPr>
      <w:widowControl w:val="0"/>
      <w:suppressLineNumbers/>
      <w:autoSpaceDE w:val="0"/>
      <w:autoSpaceDN w:val="0"/>
      <w:adjustRightInd w:val="0"/>
    </w:pPr>
    <w:rPr>
      <w:rFonts w:ascii="宋体" w:hAnsi="Times New Roman" w:eastAsia="宋体" w:cs="Times New Roman"/>
      <w:sz w:val="24"/>
      <w:lang w:val="en-US" w:eastAsia="zh-CN" w:bidi="ar-SA"/>
    </w:rPr>
  </w:style>
  <w:style w:type="paragraph" w:customStyle="1" w:styleId="7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hAnsi="宋体" w:cs="宋体"/>
      <w:color w:val="000000"/>
      <w:position w:val="0"/>
      <w:sz w:val="24"/>
      <w:szCs w:val="24"/>
    </w:rPr>
  </w:style>
  <w:style w:type="paragraph" w:customStyle="1" w:styleId="762">
    <w:name w:val="xl2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微软雅黑" w:hAnsi="微软雅黑" w:eastAsia="微软雅黑" w:cs="宋体"/>
      <w:color w:val="000000"/>
      <w:position w:val="0"/>
      <w:sz w:val="22"/>
      <w:szCs w:val="22"/>
    </w:rPr>
  </w:style>
  <w:style w:type="paragraph" w:customStyle="1" w:styleId="763">
    <w:name w:val="xl49"/>
    <w:basedOn w:val="1"/>
    <w:qFormat/>
    <w:uiPriority w:val="0"/>
    <w:pPr>
      <w:widowControl/>
      <w:spacing w:before="100" w:after="100" w:line="240" w:lineRule="auto"/>
      <w:ind w:firstLine="0" w:firstLineChars="0"/>
      <w:jc w:val="center"/>
    </w:pPr>
    <w:rPr>
      <w:rFonts w:ascii="宋体" w:hAnsi="宋体"/>
      <w:kern w:val="0"/>
      <w:sz w:val="24"/>
    </w:rPr>
  </w:style>
  <w:style w:type="paragraph" w:customStyle="1" w:styleId="764">
    <w:name w:val="1.1.1.1A"/>
    <w:basedOn w:val="1"/>
    <w:qFormat/>
    <w:uiPriority w:val="0"/>
    <w:pPr>
      <w:tabs>
        <w:tab w:val="left" w:pos="1843"/>
        <w:tab w:val="left" w:pos="26875"/>
      </w:tabs>
      <w:autoSpaceDE w:val="0"/>
      <w:autoSpaceDN w:val="0"/>
      <w:adjustRightInd w:val="0"/>
      <w:spacing w:before="60" w:after="60" w:line="360" w:lineRule="atLeast"/>
      <w:ind w:left="1560" w:hanging="426" w:firstLineChars="0"/>
    </w:pPr>
    <w:rPr>
      <w:rFonts w:ascii="宋体"/>
      <w:kern w:val="0"/>
      <w:sz w:val="24"/>
    </w:rPr>
  </w:style>
  <w:style w:type="paragraph" w:customStyle="1" w:styleId="765">
    <w:name w:val=" Char Char Char Char Char 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766">
    <w:name w:val="默认段落字体 Para Char Char Char Char Char Char Char Char Char1 Char"/>
    <w:basedOn w:val="1"/>
    <w:qFormat/>
    <w:uiPriority w:val="0"/>
    <w:pPr>
      <w:spacing w:line="240" w:lineRule="auto"/>
      <w:ind w:firstLine="0" w:firstLineChars="0"/>
    </w:pPr>
  </w:style>
  <w:style w:type="paragraph" w:customStyle="1" w:styleId="767">
    <w:name w:val="xl3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table" w:customStyle="1" w:styleId="768">
    <w:name w:val="Table Normal"/>
    <w:unhideWhenUsed/>
    <w:qFormat/>
    <w:uiPriority w:val="0"/>
    <w:tblPr>
      <w:tblCellMar>
        <w:top w:w="0" w:type="dxa"/>
        <w:left w:w="0" w:type="dxa"/>
        <w:bottom w:w="0" w:type="dxa"/>
        <w:right w:w="0" w:type="dxa"/>
      </w:tblCellMar>
    </w:tblPr>
  </w:style>
  <w:style w:type="character" w:customStyle="1" w:styleId="769">
    <w:name w:val="font61"/>
    <w:basedOn w:val="82"/>
    <w:qFormat/>
    <w:uiPriority w:val="0"/>
    <w:rPr>
      <w:rFonts w:hint="eastAsia" w:ascii="宋体" w:hAnsi="宋体" w:eastAsia="宋体" w:cs="宋体"/>
      <w:color w:val="000000"/>
      <w:sz w:val="20"/>
      <w:szCs w:val="20"/>
      <w:u w:val="none"/>
      <w:vertAlign w:val="superscript"/>
    </w:rPr>
  </w:style>
  <w:style w:type="character" w:customStyle="1" w:styleId="770">
    <w:name w:val="font71"/>
    <w:basedOn w:val="82"/>
    <w:qFormat/>
    <w:uiPriority w:val="0"/>
    <w:rPr>
      <w:rFonts w:hint="eastAsia" w:ascii="宋体" w:hAnsi="宋体" w:eastAsia="宋体" w:cs="宋体"/>
      <w:color w:val="000000"/>
      <w:sz w:val="20"/>
      <w:szCs w:val="20"/>
      <w:u w:val="none"/>
    </w:rPr>
  </w:style>
  <w:style w:type="character" w:customStyle="1" w:styleId="771">
    <w:name w:val="font91"/>
    <w:basedOn w:val="82"/>
    <w:qFormat/>
    <w:uiPriority w:val="0"/>
    <w:rPr>
      <w:rFonts w:hint="eastAsia" w:ascii="仿宋" w:hAnsi="仿宋" w:eastAsia="仿宋" w:cs="仿宋"/>
      <w:color w:val="000000"/>
      <w:sz w:val="20"/>
      <w:szCs w:val="20"/>
      <w:u w:val="none"/>
      <w:vertAlign w:val="superscript"/>
    </w:rPr>
  </w:style>
  <w:style w:type="paragraph" w:customStyle="1" w:styleId="772">
    <w:name w:val="Other|1"/>
    <w:qFormat/>
    <w:uiPriority w:val="0"/>
    <w:pPr>
      <w:widowControl w:val="0"/>
      <w:spacing w:after="160" w:line="461" w:lineRule="auto"/>
      <w:ind w:firstLine="400"/>
      <w:jc w:val="both"/>
    </w:pPr>
    <w:rPr>
      <w:rFonts w:ascii="宋体" w:hAnsi="宋体" w:eastAsia="宋体" w:cs="宋体"/>
      <w:kern w:val="2"/>
      <w:sz w:val="20"/>
      <w:szCs w:val="20"/>
      <w:lang w:val="zh-TW" w:eastAsia="zh-TW" w:bidi="zh-TW"/>
    </w:rPr>
  </w:style>
  <w:style w:type="paragraph" w:customStyle="1" w:styleId="773">
    <w:name w:val="*正文"/>
    <w:qFormat/>
    <w:uiPriority w:val="0"/>
    <w:pPr>
      <w:widowControl/>
      <w:spacing w:after="160" w:line="360" w:lineRule="auto"/>
      <w:ind w:firstLine="200" w:firstLineChars="200"/>
      <w:jc w:val="left"/>
    </w:pPr>
    <w:rPr>
      <w:rFonts w:ascii="仿宋_GB2312" w:hAnsi="仿宋_GB2312" w:eastAsia="宋体" w:cs="Times New Roman"/>
      <w:kern w:val="2"/>
      <w:sz w:val="24"/>
      <w:szCs w:val="28"/>
      <w:lang w:val="en-US" w:eastAsia="zh-CN" w:bidi="ar-SA"/>
    </w:rPr>
  </w:style>
  <w:style w:type="paragraph" w:customStyle="1" w:styleId="774">
    <w:name w:val="正文+"/>
    <w:basedOn w:val="1"/>
    <w:qFormat/>
    <w:uiPriority w:val="0"/>
    <w:pPr>
      <w:spacing w:line="560" w:lineRule="exact"/>
      <w:ind w:firstLine="200" w:firstLineChars="200"/>
    </w:pPr>
    <w:rPr>
      <w:rFonts w:eastAsia="仿宋_GB2312" w:cs="仿宋_GB2312"/>
      <w:kern w:val="0"/>
      <w:sz w:val="28"/>
      <w:szCs w:val="28"/>
    </w:rPr>
  </w:style>
  <w:style w:type="paragraph" w:customStyle="1" w:styleId="775">
    <w:name w:val="样式 正文文本缩进 + 首行缩进:  2 字符"/>
    <w:basedOn w:val="5"/>
    <w:qFormat/>
    <w:uiPriority w:val="0"/>
    <w:pPr>
      <w:spacing w:after="0" w:line="360" w:lineRule="auto"/>
      <w:ind w:left="0" w:leftChars="0" w:firstLine="480" w:firstLineChars="200"/>
    </w:pPr>
    <w:rPr>
      <w:rFonts w:cs="宋体"/>
      <w:sz w:val="24"/>
      <w:szCs w:val="20"/>
    </w:rPr>
  </w:style>
  <w:style w:type="character" w:customStyle="1" w:styleId="776">
    <w:name w:val="font01"/>
    <w:basedOn w:val="82"/>
    <w:qFormat/>
    <w:uiPriority w:val="0"/>
    <w:rPr>
      <w:rFonts w:hint="eastAsia" w:ascii="宋体" w:hAnsi="宋体" w:eastAsia="宋体" w:cs="宋体"/>
      <w:color w:val="000000"/>
      <w:sz w:val="24"/>
      <w:szCs w:val="24"/>
      <w:u w:val="none"/>
    </w:rPr>
  </w:style>
  <w:style w:type="character" w:customStyle="1" w:styleId="777">
    <w:name w:val="标题 1 Char"/>
    <w:link w:val="7"/>
    <w:qFormat/>
    <w:uiPriority w:val="0"/>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3664</Words>
  <Characters>4075</Characters>
  <Lines>694</Lines>
  <Paragraphs>195</Paragraphs>
  <TotalTime>9</TotalTime>
  <ScaleCrop>false</ScaleCrop>
  <LinksUpToDate>false</LinksUpToDate>
  <CharactersWithSpaces>4226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2021-11-11T03:52:00Z</dcterms:created>
  <dc:creator>User</dc:creator>
  <cp:lastModifiedBy>祈祷</cp:lastModifiedBy>
  <cp:lastPrinted>2026-01-22T01:46:00Z</cp:lastPrinted>
  <dcterms:modified xsi:type="dcterms:W3CDTF">2026-06-16T01:37:33Z</dcterms:modified>
  <dc:title>招 标 文 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2B8FF77687E24C789A6EE8DDCEFE5B18_13</vt:lpwstr>
  </property>
  <property fmtid="{D5CDD505-2E9C-101B-9397-08002B2CF9AE}" pid="4" name="KSOSaveFontToCloudKey">
    <vt:lpwstr>701385035_btnclosed</vt:lpwstr>
  </property>
  <property fmtid="{D5CDD505-2E9C-101B-9397-08002B2CF9AE}" pid="5" name="KSOTemplateDocerSaveRecord">
    <vt:lpwstr>eyJoZGlkIjoiOWRjYWMzMTg0OGM2YjI3MGUxMzNlYmE2OTc1OTcxMDQiLCJ1c2VySWQiOiI5MjU1NzY1ODkifQ==</vt:lpwstr>
  </property>
</Properties>
</file>